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03" w:rsidRDefault="0013562E" w:rsidP="00B73CBC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3415030</wp:posOffset>
            </wp:positionH>
            <wp:positionV relativeFrom="page">
              <wp:posOffset>654685</wp:posOffset>
            </wp:positionV>
            <wp:extent cx="794385" cy="800735"/>
            <wp:effectExtent l="0" t="0" r="5715" b="0"/>
            <wp:wrapTopAndBottom/>
            <wp:docPr id="11" name="Рисунок 11" descr="black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ck-1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403" w:rsidRDefault="00433403" w:rsidP="00433403">
      <w:pPr>
        <w:pStyle w:val="a6"/>
        <w:pBdr>
          <w:bottom w:val="single" w:sz="12" w:space="1" w:color="auto"/>
        </w:pBdr>
        <w:rPr>
          <w:b/>
        </w:rPr>
      </w:pPr>
      <w:r>
        <w:rPr>
          <w:b/>
        </w:rPr>
        <w:t>КОНТРОЛЬНО-СЧЕТНАЯ ПАЛАТА</w:t>
      </w:r>
    </w:p>
    <w:p w:rsidR="00433403" w:rsidRDefault="00433403" w:rsidP="00433403">
      <w:pPr>
        <w:pStyle w:val="a6"/>
        <w:pBdr>
          <w:bottom w:val="single" w:sz="12" w:space="1" w:color="auto"/>
        </w:pBdr>
        <w:rPr>
          <w:b/>
        </w:rPr>
      </w:pPr>
      <w:r>
        <w:rPr>
          <w:b/>
        </w:rPr>
        <w:t>Кемеровской области</w:t>
      </w:r>
    </w:p>
    <w:p w:rsidR="00433403" w:rsidRDefault="00433403" w:rsidP="00433403">
      <w:pPr>
        <w:pStyle w:val="a6"/>
        <w:pBdr>
          <w:bottom w:val="single" w:sz="12" w:space="1" w:color="auto"/>
        </w:pBdr>
      </w:pPr>
    </w:p>
    <w:p w:rsidR="0082320C" w:rsidRPr="00BD0BE9" w:rsidRDefault="0082320C" w:rsidP="0082320C">
      <w:pPr>
        <w:rPr>
          <w:sz w:val="23"/>
          <w:szCs w:val="23"/>
        </w:rPr>
      </w:pPr>
    </w:p>
    <w:p w:rsidR="0082320C" w:rsidRPr="00BD0BE9" w:rsidRDefault="0082320C" w:rsidP="00574F60">
      <w:pPr>
        <w:ind w:left="708" w:firstLine="708"/>
        <w:jc w:val="both"/>
        <w:rPr>
          <w:b/>
          <w:sz w:val="21"/>
          <w:szCs w:val="21"/>
        </w:rPr>
      </w:pPr>
      <w:r w:rsidRPr="00BD0BE9">
        <w:rPr>
          <w:b/>
          <w:sz w:val="21"/>
          <w:szCs w:val="21"/>
        </w:rPr>
        <w:t xml:space="preserve">                                                                               </w:t>
      </w:r>
      <w:smartTag w:uri="urn:schemas-microsoft-com:office:smarttags" w:element="metricconverter">
        <w:smartTagPr>
          <w:attr w:name="ProductID" w:val="650064, г"/>
        </w:smartTagPr>
        <w:r w:rsidRPr="00BD0BE9">
          <w:rPr>
            <w:b/>
            <w:sz w:val="21"/>
            <w:szCs w:val="21"/>
          </w:rPr>
          <w:t>650064, г</w:t>
        </w:r>
      </w:smartTag>
      <w:r w:rsidRPr="00BD0BE9">
        <w:rPr>
          <w:b/>
          <w:sz w:val="21"/>
          <w:szCs w:val="21"/>
        </w:rPr>
        <w:t xml:space="preserve">. Кемерово, пр. Советский, 60, </w:t>
      </w:r>
    </w:p>
    <w:p w:rsidR="0082320C" w:rsidRPr="00BD0BE9" w:rsidRDefault="00B20AD2" w:rsidP="0082320C">
      <w:pPr>
        <w:rPr>
          <w:b/>
          <w:sz w:val="21"/>
          <w:szCs w:val="21"/>
        </w:rPr>
      </w:pPr>
      <w:r>
        <w:rPr>
          <w:b/>
          <w:sz w:val="21"/>
          <w:szCs w:val="21"/>
        </w:rPr>
        <w:t>от «</w:t>
      </w:r>
      <w:r w:rsidR="00845D4F">
        <w:rPr>
          <w:b/>
          <w:sz w:val="21"/>
          <w:szCs w:val="21"/>
        </w:rPr>
        <w:t>2</w:t>
      </w:r>
      <w:r w:rsidR="009632EE">
        <w:rPr>
          <w:b/>
          <w:sz w:val="21"/>
          <w:szCs w:val="21"/>
        </w:rPr>
        <w:t>1</w:t>
      </w:r>
      <w:r>
        <w:rPr>
          <w:b/>
          <w:sz w:val="21"/>
          <w:szCs w:val="21"/>
        </w:rPr>
        <w:t>» сентября 201</w:t>
      </w:r>
      <w:r w:rsidR="009632EE">
        <w:rPr>
          <w:b/>
          <w:sz w:val="21"/>
          <w:szCs w:val="21"/>
        </w:rPr>
        <w:t>7</w:t>
      </w:r>
      <w:r w:rsidR="0082320C" w:rsidRPr="00BD0BE9">
        <w:rPr>
          <w:b/>
          <w:sz w:val="21"/>
          <w:szCs w:val="21"/>
        </w:rPr>
        <w:t xml:space="preserve"> г.                                                                                 тел. / факс  36-49-53</w:t>
      </w:r>
    </w:p>
    <w:p w:rsidR="00C233B6" w:rsidRDefault="00C233B6" w:rsidP="0082320C">
      <w:pPr>
        <w:rPr>
          <w:sz w:val="23"/>
          <w:szCs w:val="23"/>
        </w:rPr>
      </w:pPr>
    </w:p>
    <w:p w:rsidR="00AE53F4" w:rsidRDefault="00AE53F4" w:rsidP="0082320C">
      <w:pPr>
        <w:rPr>
          <w:sz w:val="23"/>
          <w:szCs w:val="23"/>
        </w:rPr>
      </w:pPr>
    </w:p>
    <w:p w:rsidR="007F7E3C" w:rsidRPr="00BD0BE9" w:rsidRDefault="007F7E3C" w:rsidP="0082320C">
      <w:pPr>
        <w:rPr>
          <w:sz w:val="23"/>
          <w:szCs w:val="23"/>
        </w:rPr>
      </w:pPr>
    </w:p>
    <w:p w:rsidR="00D83C0F" w:rsidRPr="00F06D8E" w:rsidRDefault="00433403" w:rsidP="00433403">
      <w:pPr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 xml:space="preserve">Заключение </w:t>
      </w:r>
    </w:p>
    <w:p w:rsidR="00433403" w:rsidRPr="00F06D8E" w:rsidRDefault="00230863" w:rsidP="00433403">
      <w:pPr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 xml:space="preserve"> </w:t>
      </w:r>
      <w:r w:rsidR="00433403" w:rsidRPr="00F06D8E">
        <w:rPr>
          <w:b/>
          <w:sz w:val="27"/>
          <w:szCs w:val="27"/>
        </w:rPr>
        <w:t xml:space="preserve">по результатам внешней проверки годового отчета об исполнении бюджета </w:t>
      </w:r>
      <w:r w:rsidR="00F25496">
        <w:rPr>
          <w:b/>
          <w:sz w:val="27"/>
          <w:szCs w:val="27"/>
        </w:rPr>
        <w:t>Тайгинского</w:t>
      </w:r>
      <w:r w:rsidR="009632EE" w:rsidRPr="00F06D8E">
        <w:rPr>
          <w:b/>
          <w:sz w:val="27"/>
          <w:szCs w:val="27"/>
        </w:rPr>
        <w:t xml:space="preserve"> городского округа за 2016</w:t>
      </w:r>
      <w:r w:rsidR="00433403" w:rsidRPr="00F06D8E">
        <w:rPr>
          <w:b/>
          <w:sz w:val="27"/>
          <w:szCs w:val="27"/>
        </w:rPr>
        <w:t xml:space="preserve"> год</w:t>
      </w:r>
    </w:p>
    <w:p w:rsidR="004762AD" w:rsidRPr="00F06D8E" w:rsidRDefault="004762AD" w:rsidP="00433403">
      <w:pPr>
        <w:jc w:val="center"/>
        <w:rPr>
          <w:b/>
          <w:sz w:val="27"/>
          <w:szCs w:val="27"/>
        </w:rPr>
      </w:pPr>
    </w:p>
    <w:p w:rsidR="005E1C4F" w:rsidRPr="00F06D8E" w:rsidRDefault="005E1C4F" w:rsidP="00433403">
      <w:pPr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>Общие положения</w:t>
      </w:r>
    </w:p>
    <w:p w:rsidR="00C233B6" w:rsidRPr="00F06D8E" w:rsidRDefault="00C233B6" w:rsidP="00433403">
      <w:pPr>
        <w:jc w:val="center"/>
        <w:rPr>
          <w:b/>
          <w:sz w:val="27"/>
          <w:szCs w:val="27"/>
        </w:rPr>
      </w:pPr>
    </w:p>
    <w:p w:rsidR="002D7F54" w:rsidRPr="00F06D8E" w:rsidRDefault="00433403" w:rsidP="002D7F54">
      <w:pPr>
        <w:ind w:firstLine="709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Заключение по результатам внешней проверки годового отчета об исполнении бюджета </w:t>
      </w:r>
      <w:r w:rsidR="00F25496">
        <w:rPr>
          <w:sz w:val="27"/>
          <w:szCs w:val="27"/>
        </w:rPr>
        <w:t>Тайгинского</w:t>
      </w:r>
      <w:r w:rsidR="00AA71CF" w:rsidRPr="00F06D8E">
        <w:rPr>
          <w:sz w:val="27"/>
          <w:szCs w:val="27"/>
        </w:rPr>
        <w:t xml:space="preserve"> городского округа</w:t>
      </w:r>
      <w:r w:rsidRPr="00F06D8E">
        <w:rPr>
          <w:sz w:val="27"/>
          <w:szCs w:val="27"/>
        </w:rPr>
        <w:t xml:space="preserve"> за 20</w:t>
      </w:r>
      <w:r w:rsidR="00B20AD2" w:rsidRPr="00F06D8E">
        <w:rPr>
          <w:sz w:val="27"/>
          <w:szCs w:val="27"/>
        </w:rPr>
        <w:t>1</w:t>
      </w:r>
      <w:r w:rsidR="00AA71CF" w:rsidRPr="00F06D8E">
        <w:rPr>
          <w:sz w:val="27"/>
          <w:szCs w:val="27"/>
        </w:rPr>
        <w:t>6</w:t>
      </w:r>
      <w:r w:rsidR="00B94B37" w:rsidRPr="00F06D8E">
        <w:rPr>
          <w:sz w:val="27"/>
          <w:szCs w:val="27"/>
        </w:rPr>
        <w:t xml:space="preserve"> год </w:t>
      </w:r>
      <w:r w:rsidRPr="00F06D8E">
        <w:rPr>
          <w:sz w:val="27"/>
          <w:szCs w:val="27"/>
        </w:rPr>
        <w:t xml:space="preserve">подготовлено в соответствии с требованиями норм и положений Бюджетного кодекса РФ, Налогового кодекса РФ, Гражданского кодекса, Федерального закона «О бюджетной классификации РФ», Федерального закона «Об общих принципах организации местного самоуправления </w:t>
      </w:r>
      <w:r w:rsidR="002851A0" w:rsidRPr="00F06D8E">
        <w:rPr>
          <w:sz w:val="27"/>
          <w:szCs w:val="27"/>
        </w:rPr>
        <w:t xml:space="preserve">в Российской Федерации» </w:t>
      </w:r>
      <w:r w:rsidRPr="00F06D8E">
        <w:rPr>
          <w:sz w:val="27"/>
          <w:szCs w:val="27"/>
        </w:rPr>
        <w:t>и иного действующего федерального, областного и местного законодательства.</w:t>
      </w:r>
      <w:r w:rsidR="002D7F54" w:rsidRPr="00F06D8E">
        <w:rPr>
          <w:sz w:val="27"/>
          <w:szCs w:val="27"/>
        </w:rPr>
        <w:t xml:space="preserve"> </w:t>
      </w:r>
    </w:p>
    <w:p w:rsidR="00433403" w:rsidRPr="00F06D8E" w:rsidRDefault="002D7F54" w:rsidP="002D7F54">
      <w:pPr>
        <w:ind w:firstLine="709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Бюджет </w:t>
      </w:r>
      <w:r w:rsidR="00F25496">
        <w:rPr>
          <w:sz w:val="27"/>
          <w:szCs w:val="27"/>
        </w:rPr>
        <w:t>Тайгинского</w:t>
      </w:r>
      <w:r w:rsidR="00AA71CF" w:rsidRPr="00F06D8E">
        <w:rPr>
          <w:sz w:val="27"/>
          <w:szCs w:val="27"/>
        </w:rPr>
        <w:t xml:space="preserve"> городского округа </w:t>
      </w:r>
      <w:r w:rsidRPr="00F06D8E">
        <w:rPr>
          <w:sz w:val="27"/>
          <w:szCs w:val="27"/>
        </w:rPr>
        <w:t>на 201</w:t>
      </w:r>
      <w:r w:rsidR="00AA71CF" w:rsidRPr="00F06D8E">
        <w:rPr>
          <w:sz w:val="27"/>
          <w:szCs w:val="27"/>
        </w:rPr>
        <w:t>6</w:t>
      </w:r>
      <w:r w:rsidRPr="00F06D8E">
        <w:rPr>
          <w:sz w:val="27"/>
          <w:szCs w:val="27"/>
        </w:rPr>
        <w:t xml:space="preserve"> год был принят решением Совета народных депутатов </w:t>
      </w:r>
      <w:r w:rsidR="00F25496">
        <w:rPr>
          <w:sz w:val="27"/>
          <w:szCs w:val="27"/>
        </w:rPr>
        <w:t>Тайгинского</w:t>
      </w:r>
      <w:r w:rsidR="00750E8D" w:rsidRPr="00F06D8E">
        <w:rPr>
          <w:sz w:val="27"/>
          <w:szCs w:val="27"/>
        </w:rPr>
        <w:t xml:space="preserve"> городского округа </w:t>
      </w:r>
      <w:r w:rsidRPr="00F06D8E">
        <w:rPr>
          <w:sz w:val="27"/>
          <w:szCs w:val="27"/>
        </w:rPr>
        <w:t xml:space="preserve">от </w:t>
      </w:r>
      <w:r w:rsidR="00F25496">
        <w:rPr>
          <w:sz w:val="27"/>
          <w:szCs w:val="27"/>
        </w:rPr>
        <w:t>24</w:t>
      </w:r>
      <w:r w:rsidR="00E45739" w:rsidRPr="00F06D8E">
        <w:rPr>
          <w:sz w:val="27"/>
          <w:szCs w:val="27"/>
        </w:rPr>
        <w:t>.</w:t>
      </w:r>
      <w:r w:rsidRPr="00F06D8E">
        <w:rPr>
          <w:sz w:val="27"/>
          <w:szCs w:val="27"/>
        </w:rPr>
        <w:t>12.201</w:t>
      </w:r>
      <w:r w:rsidR="00750E8D" w:rsidRPr="00F06D8E">
        <w:rPr>
          <w:sz w:val="27"/>
          <w:szCs w:val="27"/>
        </w:rPr>
        <w:t>5</w:t>
      </w:r>
      <w:r w:rsidRPr="00F06D8E">
        <w:rPr>
          <w:sz w:val="27"/>
          <w:szCs w:val="27"/>
        </w:rPr>
        <w:t xml:space="preserve"> № </w:t>
      </w:r>
      <w:r w:rsidR="00F25496">
        <w:rPr>
          <w:sz w:val="27"/>
          <w:szCs w:val="27"/>
        </w:rPr>
        <w:t>35</w:t>
      </w:r>
      <w:r w:rsidR="00750E8D" w:rsidRPr="00F06D8E">
        <w:rPr>
          <w:sz w:val="27"/>
          <w:szCs w:val="27"/>
        </w:rPr>
        <w:t>-</w:t>
      </w:r>
      <w:r w:rsidR="00F25496">
        <w:rPr>
          <w:sz w:val="27"/>
          <w:szCs w:val="27"/>
        </w:rPr>
        <w:t>нпа</w:t>
      </w:r>
      <w:r w:rsidR="00750E8D" w:rsidRPr="00F06D8E">
        <w:rPr>
          <w:sz w:val="27"/>
          <w:szCs w:val="27"/>
        </w:rPr>
        <w:t xml:space="preserve"> </w:t>
      </w:r>
      <w:r w:rsidR="005B78F3" w:rsidRPr="00F06D8E">
        <w:rPr>
          <w:sz w:val="27"/>
          <w:szCs w:val="27"/>
        </w:rPr>
        <w:t>(далее - решение о бюджете)</w:t>
      </w:r>
      <w:r w:rsidR="00114899" w:rsidRPr="00F06D8E">
        <w:rPr>
          <w:sz w:val="27"/>
          <w:szCs w:val="27"/>
        </w:rPr>
        <w:t>.</w:t>
      </w:r>
    </w:p>
    <w:p w:rsidR="002D7F54" w:rsidRPr="00F06D8E" w:rsidRDefault="002D7F54" w:rsidP="00433403">
      <w:pPr>
        <w:pStyle w:val="a8"/>
        <w:ind w:right="0" w:firstLine="708"/>
        <w:rPr>
          <w:sz w:val="27"/>
          <w:szCs w:val="27"/>
        </w:rPr>
      </w:pPr>
      <w:r w:rsidRPr="00F06D8E">
        <w:rPr>
          <w:sz w:val="27"/>
          <w:szCs w:val="27"/>
        </w:rPr>
        <w:t xml:space="preserve">Органом, организующим исполнение бюджета </w:t>
      </w:r>
      <w:r w:rsidR="00F25496">
        <w:rPr>
          <w:sz w:val="27"/>
          <w:szCs w:val="27"/>
        </w:rPr>
        <w:t>Тайгинского</w:t>
      </w:r>
      <w:r w:rsidR="00750E8D" w:rsidRPr="00F06D8E">
        <w:rPr>
          <w:sz w:val="27"/>
          <w:szCs w:val="27"/>
        </w:rPr>
        <w:t xml:space="preserve"> городского округа</w:t>
      </w:r>
      <w:r w:rsidR="00BC6A07" w:rsidRPr="00F06D8E">
        <w:rPr>
          <w:sz w:val="27"/>
          <w:szCs w:val="27"/>
        </w:rPr>
        <w:t>,</w:t>
      </w:r>
      <w:r w:rsidRPr="00F06D8E">
        <w:rPr>
          <w:sz w:val="27"/>
          <w:szCs w:val="27"/>
        </w:rPr>
        <w:t xml:space="preserve"> являлось финансовое управление </w:t>
      </w:r>
      <w:r w:rsidR="00F25496">
        <w:rPr>
          <w:sz w:val="27"/>
          <w:szCs w:val="27"/>
        </w:rPr>
        <w:t>Тайгинского</w:t>
      </w:r>
      <w:r w:rsidR="00750E8D" w:rsidRPr="00F06D8E">
        <w:rPr>
          <w:sz w:val="27"/>
          <w:szCs w:val="27"/>
        </w:rPr>
        <w:t xml:space="preserve"> городского округа</w:t>
      </w:r>
      <w:r w:rsidR="00BC6A07" w:rsidRPr="00F06D8E">
        <w:rPr>
          <w:sz w:val="27"/>
          <w:szCs w:val="27"/>
        </w:rPr>
        <w:t>.</w:t>
      </w:r>
    </w:p>
    <w:p w:rsidR="00034E3A" w:rsidRPr="00F06D8E" w:rsidRDefault="00B94B37" w:rsidP="00D56900">
      <w:pPr>
        <w:ind w:firstLine="720"/>
        <w:jc w:val="both"/>
        <w:rPr>
          <w:sz w:val="27"/>
          <w:szCs w:val="27"/>
        </w:rPr>
      </w:pPr>
      <w:r w:rsidRPr="00F06D8E">
        <w:rPr>
          <w:sz w:val="27"/>
          <w:szCs w:val="27"/>
        </w:rPr>
        <w:t>В соответствии с требованиями ст.</w:t>
      </w:r>
      <w:r w:rsidR="007B61A3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>ст. 168, 215 Бюджетного кодекса Р</w:t>
      </w:r>
      <w:r w:rsidR="00C86F61" w:rsidRPr="00F06D8E">
        <w:rPr>
          <w:sz w:val="27"/>
          <w:szCs w:val="27"/>
        </w:rPr>
        <w:t>Ф</w:t>
      </w:r>
      <w:r w:rsidRPr="00F06D8E">
        <w:rPr>
          <w:sz w:val="27"/>
          <w:szCs w:val="27"/>
        </w:rPr>
        <w:t xml:space="preserve"> казначейское исполнение городского бюджета осуществлялось Отделением по </w:t>
      </w:r>
      <w:r w:rsidR="00F25496">
        <w:rPr>
          <w:sz w:val="27"/>
          <w:szCs w:val="27"/>
        </w:rPr>
        <w:t>Тайгинскому</w:t>
      </w:r>
      <w:r w:rsidR="00750E8D" w:rsidRPr="00F06D8E">
        <w:rPr>
          <w:sz w:val="27"/>
          <w:szCs w:val="27"/>
        </w:rPr>
        <w:t xml:space="preserve"> городскому округу </w:t>
      </w:r>
      <w:r w:rsidRPr="00F06D8E">
        <w:rPr>
          <w:sz w:val="27"/>
          <w:szCs w:val="27"/>
        </w:rPr>
        <w:t>Управления Федерального казначейства по Кемеровской области Министерства финансов РФ.</w:t>
      </w:r>
    </w:p>
    <w:p w:rsidR="00034E3A" w:rsidRPr="00F06D8E" w:rsidRDefault="00034E3A" w:rsidP="00034E3A">
      <w:pPr>
        <w:ind w:firstLine="720"/>
        <w:jc w:val="both"/>
        <w:rPr>
          <w:b/>
          <w:sz w:val="27"/>
          <w:szCs w:val="27"/>
        </w:rPr>
      </w:pPr>
    </w:p>
    <w:p w:rsidR="0096368E" w:rsidRPr="00F06D8E" w:rsidRDefault="0096368E" w:rsidP="003E5F19">
      <w:pPr>
        <w:ind w:firstLine="720"/>
        <w:jc w:val="center"/>
        <w:rPr>
          <w:b/>
          <w:sz w:val="27"/>
          <w:szCs w:val="27"/>
        </w:rPr>
      </w:pPr>
      <w:r w:rsidRPr="00F06D8E">
        <w:rPr>
          <w:b/>
          <w:sz w:val="27"/>
          <w:szCs w:val="27"/>
        </w:rPr>
        <w:t>Оценка исполнения бюджета по основным показателям</w:t>
      </w:r>
    </w:p>
    <w:p w:rsidR="002D7F54" w:rsidRPr="00F06D8E" w:rsidRDefault="002D7F54" w:rsidP="0096368E">
      <w:pPr>
        <w:ind w:firstLine="709"/>
        <w:jc w:val="center"/>
        <w:rPr>
          <w:b/>
          <w:sz w:val="27"/>
          <w:szCs w:val="27"/>
          <w:u w:val="single"/>
        </w:rPr>
      </w:pPr>
    </w:p>
    <w:p w:rsidR="005864BA" w:rsidRPr="00F06D8E" w:rsidRDefault="005864BA" w:rsidP="00892713">
      <w:pPr>
        <w:ind w:firstLine="709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Согласно Отчету об исполнении бюджета (ф. № </w:t>
      </w:r>
      <w:r w:rsidR="00C86F61" w:rsidRPr="00F06D8E">
        <w:rPr>
          <w:sz w:val="27"/>
          <w:szCs w:val="27"/>
        </w:rPr>
        <w:t>0503317</w:t>
      </w:r>
      <w:r w:rsidRPr="00F06D8E">
        <w:rPr>
          <w:sz w:val="27"/>
          <w:szCs w:val="27"/>
        </w:rPr>
        <w:t>) поступления по доходам в 201</w:t>
      </w:r>
      <w:r w:rsidR="00750E8D" w:rsidRPr="00F06D8E">
        <w:rPr>
          <w:sz w:val="27"/>
          <w:szCs w:val="27"/>
        </w:rPr>
        <w:t>6</w:t>
      </w:r>
      <w:r w:rsidRPr="00F06D8E">
        <w:rPr>
          <w:sz w:val="27"/>
          <w:szCs w:val="27"/>
        </w:rPr>
        <w:t xml:space="preserve"> году </w:t>
      </w:r>
      <w:r w:rsidR="00750E8D" w:rsidRPr="00F06D8E">
        <w:rPr>
          <w:sz w:val="27"/>
          <w:szCs w:val="27"/>
        </w:rPr>
        <w:t xml:space="preserve">составили </w:t>
      </w:r>
      <w:r w:rsidR="00F25496">
        <w:rPr>
          <w:sz w:val="27"/>
          <w:szCs w:val="27"/>
        </w:rPr>
        <w:t>668 752,1</w:t>
      </w:r>
      <w:r w:rsidR="00D83B6C" w:rsidRPr="00F06D8E">
        <w:rPr>
          <w:sz w:val="27"/>
          <w:szCs w:val="27"/>
        </w:rPr>
        <w:t xml:space="preserve"> </w:t>
      </w:r>
      <w:r w:rsidR="00763494" w:rsidRPr="00F06D8E">
        <w:rPr>
          <w:sz w:val="27"/>
          <w:szCs w:val="27"/>
        </w:rPr>
        <w:t>тыс. рублей, что по</w:t>
      </w:r>
      <w:r w:rsidR="00230863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>отношению</w:t>
      </w:r>
      <w:r w:rsidR="00461D68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 xml:space="preserve">к утвержденным бюджетным назначениям в сумме </w:t>
      </w:r>
      <w:r w:rsidR="00F25496">
        <w:rPr>
          <w:sz w:val="27"/>
          <w:szCs w:val="27"/>
        </w:rPr>
        <w:t>706 648,5</w:t>
      </w:r>
      <w:r w:rsidR="00CF01A9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 xml:space="preserve">тыс. рублей составляет </w:t>
      </w:r>
      <w:r w:rsidR="00F25496">
        <w:rPr>
          <w:sz w:val="27"/>
          <w:szCs w:val="27"/>
        </w:rPr>
        <w:t>97,5</w:t>
      </w:r>
      <w:r w:rsidRPr="00F06D8E">
        <w:rPr>
          <w:sz w:val="27"/>
          <w:szCs w:val="27"/>
        </w:rPr>
        <w:t>%.</w:t>
      </w:r>
    </w:p>
    <w:p w:rsidR="00A45215" w:rsidRPr="00F06D8E" w:rsidRDefault="005864BA" w:rsidP="00A45215">
      <w:pPr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ab/>
        <w:t>По сравнению с 201</w:t>
      </w:r>
      <w:r w:rsidR="00763494" w:rsidRPr="00F06D8E">
        <w:rPr>
          <w:sz w:val="27"/>
          <w:szCs w:val="27"/>
        </w:rPr>
        <w:t>5</w:t>
      </w:r>
      <w:r w:rsidRPr="00F06D8E">
        <w:rPr>
          <w:sz w:val="27"/>
          <w:szCs w:val="27"/>
        </w:rPr>
        <w:t xml:space="preserve"> годом </w:t>
      </w:r>
      <w:r w:rsidR="00A45215" w:rsidRPr="00F06D8E">
        <w:rPr>
          <w:sz w:val="27"/>
          <w:szCs w:val="27"/>
        </w:rPr>
        <w:t xml:space="preserve">объем фактических поступлений в доход местного бюджета </w:t>
      </w:r>
      <w:r w:rsidR="00763494" w:rsidRPr="00F06D8E">
        <w:rPr>
          <w:sz w:val="27"/>
          <w:szCs w:val="27"/>
        </w:rPr>
        <w:t>возрос</w:t>
      </w:r>
      <w:r w:rsidR="00A45215" w:rsidRPr="00F06D8E">
        <w:rPr>
          <w:sz w:val="27"/>
          <w:szCs w:val="27"/>
        </w:rPr>
        <w:t xml:space="preserve"> на </w:t>
      </w:r>
      <w:r w:rsidR="00F25496">
        <w:rPr>
          <w:sz w:val="27"/>
          <w:szCs w:val="27"/>
        </w:rPr>
        <w:t>20 942,6</w:t>
      </w:r>
      <w:r w:rsidR="00A45215" w:rsidRPr="00F06D8E">
        <w:rPr>
          <w:sz w:val="27"/>
          <w:szCs w:val="27"/>
        </w:rPr>
        <w:t xml:space="preserve"> тыс. рублей или на </w:t>
      </w:r>
      <w:r w:rsidR="00F25496">
        <w:rPr>
          <w:sz w:val="27"/>
          <w:szCs w:val="27"/>
        </w:rPr>
        <w:t>3,1</w:t>
      </w:r>
      <w:r w:rsidR="00A45215" w:rsidRPr="00F06D8E">
        <w:rPr>
          <w:sz w:val="27"/>
          <w:szCs w:val="27"/>
        </w:rPr>
        <w:t xml:space="preserve">%. </w:t>
      </w:r>
    </w:p>
    <w:p w:rsidR="005864BA" w:rsidRPr="00F06D8E" w:rsidRDefault="005864BA" w:rsidP="00A45215">
      <w:pPr>
        <w:ind w:firstLine="540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Расходы бюджета согласно Отчету об исполнении бюджета (ф. № </w:t>
      </w:r>
      <w:r w:rsidR="00C86F61" w:rsidRPr="00F06D8E">
        <w:rPr>
          <w:sz w:val="27"/>
          <w:szCs w:val="27"/>
        </w:rPr>
        <w:t>0503317</w:t>
      </w:r>
      <w:r w:rsidRPr="00F06D8E">
        <w:rPr>
          <w:sz w:val="27"/>
          <w:szCs w:val="27"/>
        </w:rPr>
        <w:t>) составили</w:t>
      </w:r>
      <w:r w:rsidR="00590145" w:rsidRPr="00F06D8E">
        <w:rPr>
          <w:sz w:val="27"/>
          <w:szCs w:val="27"/>
        </w:rPr>
        <w:t xml:space="preserve"> </w:t>
      </w:r>
      <w:r w:rsidR="00F25496">
        <w:rPr>
          <w:sz w:val="27"/>
          <w:szCs w:val="27"/>
        </w:rPr>
        <w:t>701 483,6</w:t>
      </w:r>
      <w:r w:rsidRPr="00F06D8E">
        <w:rPr>
          <w:sz w:val="27"/>
          <w:szCs w:val="27"/>
        </w:rPr>
        <w:t xml:space="preserve"> тыс. рублей, что по отношению к уточненному плану в сумме </w:t>
      </w:r>
      <w:r w:rsidR="00F25496">
        <w:rPr>
          <w:sz w:val="27"/>
          <w:szCs w:val="27"/>
        </w:rPr>
        <w:t>729 197,5</w:t>
      </w:r>
      <w:r w:rsidR="00590145" w:rsidRPr="00F06D8E">
        <w:rPr>
          <w:sz w:val="27"/>
          <w:szCs w:val="27"/>
        </w:rPr>
        <w:t xml:space="preserve"> </w:t>
      </w:r>
      <w:r w:rsidRPr="00F06D8E">
        <w:rPr>
          <w:sz w:val="27"/>
          <w:szCs w:val="27"/>
        </w:rPr>
        <w:t xml:space="preserve">тыс. рублей составляет </w:t>
      </w:r>
      <w:r w:rsidR="00F25496">
        <w:rPr>
          <w:sz w:val="27"/>
          <w:szCs w:val="27"/>
        </w:rPr>
        <w:t>96,2</w:t>
      </w:r>
      <w:r w:rsidRPr="00F06D8E">
        <w:rPr>
          <w:sz w:val="27"/>
          <w:szCs w:val="27"/>
        </w:rPr>
        <w:t xml:space="preserve">% </w:t>
      </w:r>
    </w:p>
    <w:p w:rsidR="00A45215" w:rsidRPr="00F06D8E" w:rsidRDefault="009E09DD" w:rsidP="00A452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Фактически р</w:t>
      </w:r>
      <w:r w:rsidR="001772D2">
        <w:rPr>
          <w:rFonts w:ascii="Times New Roman" w:hAnsi="Times New Roman" w:cs="Times New Roman"/>
          <w:sz w:val="27"/>
          <w:szCs w:val="27"/>
        </w:rPr>
        <w:t xml:space="preserve">азмер дефицита бюджета городского округа составил </w:t>
      </w:r>
      <w:r w:rsidR="00F25496">
        <w:rPr>
          <w:rFonts w:ascii="Times New Roman" w:hAnsi="Times New Roman" w:cs="Times New Roman"/>
          <w:sz w:val="27"/>
          <w:szCs w:val="27"/>
        </w:rPr>
        <w:t>11,8</w:t>
      </w:r>
      <w:r w:rsidR="001772D2">
        <w:rPr>
          <w:rFonts w:ascii="Times New Roman" w:hAnsi="Times New Roman" w:cs="Times New Roman"/>
          <w:sz w:val="27"/>
          <w:szCs w:val="27"/>
        </w:rPr>
        <w:t xml:space="preserve"> %</w:t>
      </w:r>
      <w:r w:rsidR="00A45215" w:rsidRPr="00F06D8E">
        <w:rPr>
          <w:rFonts w:ascii="Times New Roman" w:hAnsi="Times New Roman" w:cs="Times New Roman"/>
          <w:sz w:val="27"/>
          <w:szCs w:val="27"/>
        </w:rPr>
        <w:t xml:space="preserve"> от объема доходов </w:t>
      </w:r>
      <w:r w:rsidR="001772D2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A45215" w:rsidRPr="00F06D8E">
        <w:rPr>
          <w:rFonts w:ascii="Times New Roman" w:hAnsi="Times New Roman" w:cs="Times New Roman"/>
          <w:sz w:val="27"/>
          <w:szCs w:val="27"/>
        </w:rPr>
        <w:t xml:space="preserve"> на 201</w:t>
      </w:r>
      <w:r w:rsidR="001772D2">
        <w:rPr>
          <w:rFonts w:ascii="Times New Roman" w:hAnsi="Times New Roman" w:cs="Times New Roman"/>
          <w:sz w:val="27"/>
          <w:szCs w:val="27"/>
        </w:rPr>
        <w:t>6</w:t>
      </w:r>
      <w:r w:rsidR="00A45215" w:rsidRPr="00F06D8E">
        <w:rPr>
          <w:rFonts w:ascii="Times New Roman" w:hAnsi="Times New Roman" w:cs="Times New Roman"/>
          <w:sz w:val="27"/>
          <w:szCs w:val="27"/>
        </w:rPr>
        <w:t xml:space="preserve"> год без учета утвержденного объема безвозмездных поступлений и налоговых доходов по дополнительным нормативам отчислений.</w:t>
      </w:r>
    </w:p>
    <w:p w:rsidR="00A45215" w:rsidRPr="00F06D8E" w:rsidRDefault="00A45215" w:rsidP="00A452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06D8E">
        <w:rPr>
          <w:sz w:val="27"/>
          <w:szCs w:val="27"/>
        </w:rPr>
        <w:t xml:space="preserve">Согласно п. 8 ст.7 Федерального закона от 09.04.2009 № 58-ФЗ «О внесении изменений в Бюджетный кодекс Российской Федерации и отдельные законодательные акты Российской Федерации» до 01 января 2017 года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кредитами, предоставленными бюджету местному бюджету другими бюджетами бюджетной системы РФ, дефицит местного бюджета может превысить ограничения, установленные </w:t>
      </w:r>
      <w:hyperlink r:id="rId8" w:history="1">
        <w:r w:rsidRPr="00F06D8E">
          <w:rPr>
            <w:sz w:val="27"/>
            <w:szCs w:val="27"/>
          </w:rPr>
          <w:t>п. 2</w:t>
        </w:r>
      </w:hyperlink>
      <w:r w:rsidRPr="00F06D8E">
        <w:rPr>
          <w:sz w:val="27"/>
          <w:szCs w:val="27"/>
        </w:rPr>
        <w:t xml:space="preserve"> и </w:t>
      </w:r>
      <w:hyperlink r:id="rId9" w:history="1">
        <w:r w:rsidRPr="00F06D8E">
          <w:rPr>
            <w:sz w:val="27"/>
            <w:szCs w:val="27"/>
          </w:rPr>
          <w:t>3 ст. 92.1</w:t>
        </w:r>
      </w:hyperlink>
      <w:r w:rsidRPr="00F06D8E">
        <w:rPr>
          <w:sz w:val="27"/>
          <w:szCs w:val="27"/>
        </w:rPr>
        <w:t xml:space="preserve"> Бюджетного кодекса РФ, в пределах указанной разницы. </w:t>
      </w:r>
    </w:p>
    <w:p w:rsidR="00A45215" w:rsidRPr="00F06D8E" w:rsidRDefault="00A45215" w:rsidP="00A452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06D8E">
        <w:rPr>
          <w:rFonts w:ascii="Times New Roman" w:hAnsi="Times New Roman" w:cs="Times New Roman"/>
          <w:sz w:val="27"/>
          <w:szCs w:val="27"/>
        </w:rPr>
        <w:t>Согласно п.3 ст. 92.1 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установленные ограничения в пределах суммы снижения остатков средств на счетах по учету средств местного бюджета.</w:t>
      </w:r>
    </w:p>
    <w:p w:rsidR="00A45215" w:rsidRPr="00F06D8E" w:rsidRDefault="005A1DEF" w:rsidP="00A4521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Источники</w:t>
      </w:r>
      <w:r w:rsidR="00A45215" w:rsidRPr="00F06D8E">
        <w:rPr>
          <w:rFonts w:ascii="Times New Roman" w:hAnsi="Times New Roman" w:cs="Times New Roman"/>
          <w:sz w:val="27"/>
          <w:szCs w:val="27"/>
        </w:rPr>
        <w:t xml:space="preserve"> финансирования дефицита бюджета городского округа, на сумму которых допускается превышение предельного объема дефицита, состав</w:t>
      </w:r>
      <w:r>
        <w:rPr>
          <w:rFonts w:ascii="Times New Roman" w:hAnsi="Times New Roman" w:cs="Times New Roman"/>
          <w:sz w:val="27"/>
          <w:szCs w:val="27"/>
        </w:rPr>
        <w:t xml:space="preserve">или </w:t>
      </w:r>
      <w:r w:rsidR="00F25496">
        <w:rPr>
          <w:rFonts w:ascii="Times New Roman" w:hAnsi="Times New Roman" w:cs="Times New Roman"/>
          <w:sz w:val="27"/>
          <w:szCs w:val="27"/>
        </w:rPr>
        <w:t>9 376,5</w:t>
      </w:r>
      <w:r w:rsidR="00A45215" w:rsidRPr="00F06D8E">
        <w:rPr>
          <w:rFonts w:ascii="Times New Roman" w:hAnsi="Times New Roman" w:cs="Times New Roman"/>
          <w:sz w:val="27"/>
          <w:szCs w:val="27"/>
        </w:rPr>
        <w:t xml:space="preserve"> тыс. рублей. Таким образом, объем дефицита бюджета городского округа не превышает предельно допустимый размер, установленный п. 3 ст. 92.1 Бюджетного кодекса РФ.</w:t>
      </w:r>
    </w:p>
    <w:p w:rsidR="005A1DEF" w:rsidRDefault="005A1DEF" w:rsidP="00F06D8E">
      <w:pPr>
        <w:jc w:val="center"/>
        <w:rPr>
          <w:b/>
          <w:bCs/>
          <w:sz w:val="27"/>
          <w:szCs w:val="27"/>
        </w:rPr>
      </w:pPr>
    </w:p>
    <w:p w:rsidR="006748CF" w:rsidRPr="00F06D8E" w:rsidRDefault="006748CF" w:rsidP="00F06D8E">
      <w:pPr>
        <w:jc w:val="center"/>
        <w:rPr>
          <w:b/>
          <w:sz w:val="27"/>
          <w:szCs w:val="27"/>
        </w:rPr>
      </w:pPr>
      <w:r w:rsidRPr="00F06D8E">
        <w:rPr>
          <w:b/>
          <w:bCs/>
          <w:sz w:val="27"/>
          <w:szCs w:val="27"/>
        </w:rPr>
        <w:t>Формирование и исполнение доходной части</w:t>
      </w:r>
      <w:r w:rsidRPr="00F06D8E">
        <w:rPr>
          <w:b/>
          <w:sz w:val="27"/>
          <w:szCs w:val="27"/>
        </w:rPr>
        <w:t xml:space="preserve"> бюджета</w:t>
      </w:r>
    </w:p>
    <w:p w:rsidR="006748CF" w:rsidRPr="00F06D8E" w:rsidRDefault="00F25496" w:rsidP="00F06D8E">
      <w:pPr>
        <w:ind w:left="357" w:firstLine="34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Тайгинского </w:t>
      </w:r>
      <w:r w:rsidR="00F06D8E" w:rsidRPr="00F06D8E">
        <w:rPr>
          <w:b/>
          <w:sz w:val="27"/>
          <w:szCs w:val="27"/>
        </w:rPr>
        <w:t>городского округа</w:t>
      </w:r>
    </w:p>
    <w:p w:rsidR="00F06D8E" w:rsidRPr="00F06D8E" w:rsidRDefault="00F06D8E" w:rsidP="00F06D8E">
      <w:pPr>
        <w:ind w:left="357" w:firstLine="346"/>
        <w:jc w:val="center"/>
        <w:rPr>
          <w:b/>
          <w:sz w:val="27"/>
          <w:szCs w:val="27"/>
        </w:rPr>
      </w:pPr>
    </w:p>
    <w:p w:rsidR="00F25496" w:rsidRPr="00F25496" w:rsidRDefault="00F25496" w:rsidP="00F25496">
      <w:pPr>
        <w:ind w:firstLine="720"/>
        <w:jc w:val="both"/>
        <w:rPr>
          <w:sz w:val="27"/>
          <w:szCs w:val="27"/>
        </w:rPr>
      </w:pPr>
      <w:r w:rsidRPr="00F25496">
        <w:rPr>
          <w:sz w:val="27"/>
          <w:szCs w:val="27"/>
        </w:rPr>
        <w:t xml:space="preserve">В соответствии с Отчетом об исполнении бюджета </w:t>
      </w:r>
      <w:r w:rsidRPr="00F25496">
        <w:rPr>
          <w:bCs/>
          <w:sz w:val="27"/>
          <w:szCs w:val="27"/>
        </w:rPr>
        <w:t>Тайгинского городского округа</w:t>
      </w:r>
      <w:r w:rsidRPr="00F25496">
        <w:rPr>
          <w:sz w:val="27"/>
          <w:szCs w:val="27"/>
        </w:rPr>
        <w:t xml:space="preserve"> (форма № 0503317) доходы местного бюджета за 2016 год составили 688 752,1 тыс. рублей. Окончательно утвержденный Решением о бюджете от 29.12.2016 г. №14-НПА план по доходам в сумме 706 648,5 тыс. рублей недовыполнен на 2,5% (недополучено к плану 17 896,4 тыс. рублей).</w:t>
      </w:r>
    </w:p>
    <w:p w:rsidR="00F25496" w:rsidRPr="00F25496" w:rsidRDefault="00F25496" w:rsidP="00F25496">
      <w:pPr>
        <w:ind w:firstLine="720"/>
        <w:jc w:val="both"/>
        <w:rPr>
          <w:sz w:val="27"/>
          <w:szCs w:val="27"/>
        </w:rPr>
      </w:pPr>
      <w:r w:rsidRPr="00F25496">
        <w:rPr>
          <w:sz w:val="27"/>
          <w:szCs w:val="27"/>
        </w:rPr>
        <w:t xml:space="preserve">Первоначально утверждённый </w:t>
      </w:r>
      <w:r w:rsidR="00575273">
        <w:rPr>
          <w:sz w:val="27"/>
          <w:szCs w:val="27"/>
        </w:rPr>
        <w:t>р</w:t>
      </w:r>
      <w:r w:rsidRPr="00F25496">
        <w:rPr>
          <w:sz w:val="27"/>
          <w:szCs w:val="27"/>
        </w:rPr>
        <w:t>ешением о бюджете план по доходам бюджета городского округа на 2016 год, составлявший 620 020,5 тыс. рублей, был увеличен на 14,0% в основном за счёт повышения планового объёма предоставляемых округу субсидий и дотаций, а также налоговых поступлений (главным образом по налогу на доходы физических лиц). Первоначальный план по доходам бюджета был исполнен в отчётном году на 111,1%.</w:t>
      </w:r>
    </w:p>
    <w:p w:rsidR="00F25496" w:rsidRPr="00F25496" w:rsidRDefault="00F25496" w:rsidP="00F25496">
      <w:pPr>
        <w:ind w:firstLine="720"/>
        <w:jc w:val="both"/>
        <w:rPr>
          <w:sz w:val="27"/>
          <w:szCs w:val="27"/>
        </w:rPr>
      </w:pPr>
      <w:r w:rsidRPr="00F25496">
        <w:rPr>
          <w:sz w:val="27"/>
          <w:szCs w:val="27"/>
        </w:rPr>
        <w:t xml:space="preserve">По сравнению с 2015 годом доходы бюджета </w:t>
      </w:r>
      <w:r w:rsidRPr="00F25496">
        <w:rPr>
          <w:bCs/>
          <w:sz w:val="27"/>
          <w:szCs w:val="27"/>
        </w:rPr>
        <w:t>городского округа</w:t>
      </w:r>
      <w:r w:rsidRPr="00F25496">
        <w:rPr>
          <w:sz w:val="27"/>
          <w:szCs w:val="27"/>
        </w:rPr>
        <w:t xml:space="preserve"> в 2016 году возросли на 3,1% или на 20 942,6 тыс.</w:t>
      </w:r>
      <w:r>
        <w:rPr>
          <w:sz w:val="27"/>
          <w:szCs w:val="27"/>
        </w:rPr>
        <w:t xml:space="preserve"> </w:t>
      </w:r>
      <w:r w:rsidRPr="00F25496">
        <w:rPr>
          <w:sz w:val="27"/>
          <w:szCs w:val="27"/>
        </w:rPr>
        <w:t xml:space="preserve">рублей в основном за счёт роста поступлений по налогу на доходы физических лиц, по доходам от уплаты акцизов, а также увеличения объёма предоставленных округу субвенций.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lastRenderedPageBreak/>
        <w:t xml:space="preserve">Основные показатели исполнения доходной части бюджета </w:t>
      </w:r>
      <w:r w:rsidRPr="007F668E">
        <w:rPr>
          <w:bCs/>
          <w:sz w:val="27"/>
          <w:szCs w:val="27"/>
        </w:rPr>
        <w:t>городского округа</w:t>
      </w:r>
      <w:r w:rsidRPr="007F668E">
        <w:rPr>
          <w:sz w:val="27"/>
          <w:szCs w:val="27"/>
        </w:rPr>
        <w:t xml:space="preserve"> на основании отчётности приведены в таблице 1.</w:t>
      </w:r>
    </w:p>
    <w:p w:rsidR="00F25496" w:rsidRPr="00F25496" w:rsidRDefault="00F25496" w:rsidP="00F25496">
      <w:pPr>
        <w:pStyle w:val="aa"/>
        <w:ind w:right="-6" w:firstLine="709"/>
        <w:jc w:val="right"/>
        <w:rPr>
          <w:b/>
          <w:sz w:val="20"/>
          <w:szCs w:val="20"/>
        </w:rPr>
      </w:pPr>
      <w:r w:rsidRPr="00F25496">
        <w:rPr>
          <w:b/>
          <w:sz w:val="20"/>
          <w:szCs w:val="20"/>
        </w:rPr>
        <w:t>Таблица 1 (тыс. рублей)</w:t>
      </w:r>
    </w:p>
    <w:tbl>
      <w:tblPr>
        <w:tblW w:w="924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1290"/>
        <w:gridCol w:w="1435"/>
        <w:gridCol w:w="1440"/>
        <w:gridCol w:w="1546"/>
        <w:gridCol w:w="1307"/>
      </w:tblGrid>
      <w:tr w:rsidR="00F25496" w:rsidRPr="00D76CF3" w:rsidTr="00575273">
        <w:trPr>
          <w:cantSplit/>
          <w:trHeight w:val="264"/>
          <w:tblHeader/>
        </w:trPr>
        <w:tc>
          <w:tcPr>
            <w:tcW w:w="2302" w:type="dxa"/>
            <w:vMerge w:val="restart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0" w:type="dxa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Бюджет за 2015 год</w:t>
            </w:r>
          </w:p>
        </w:tc>
        <w:tc>
          <w:tcPr>
            <w:tcW w:w="4421" w:type="dxa"/>
            <w:gridSpan w:val="3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Бюджет за 2016 год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Изменение 2016г. к 2015г. по</w:t>
            </w:r>
          </w:p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фактическому исполнению</w:t>
            </w:r>
          </w:p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в %</w:t>
            </w:r>
          </w:p>
        </w:tc>
      </w:tr>
      <w:tr w:rsidR="00F25496" w:rsidRPr="00D76CF3" w:rsidTr="00575273">
        <w:trPr>
          <w:cantSplit/>
          <w:trHeight w:val="264"/>
          <w:tblHeader/>
        </w:trPr>
        <w:tc>
          <w:tcPr>
            <w:tcW w:w="2302" w:type="dxa"/>
            <w:vMerge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Фактически исполнено</w:t>
            </w:r>
          </w:p>
        </w:tc>
        <w:tc>
          <w:tcPr>
            <w:tcW w:w="1435" w:type="dxa"/>
            <w:vMerge w:val="restart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Окончательный утверждённый план</w:t>
            </w:r>
          </w:p>
        </w:tc>
        <w:tc>
          <w:tcPr>
            <w:tcW w:w="2986" w:type="dxa"/>
            <w:gridSpan w:val="2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Фактически исполнено</w:t>
            </w:r>
          </w:p>
        </w:tc>
        <w:tc>
          <w:tcPr>
            <w:tcW w:w="1235" w:type="dxa"/>
            <w:vMerge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</w:p>
        </w:tc>
      </w:tr>
      <w:tr w:rsidR="00F25496" w:rsidRPr="00D76CF3" w:rsidTr="00575273">
        <w:trPr>
          <w:cantSplit/>
          <w:trHeight w:val="570"/>
          <w:tblHeader/>
        </w:trPr>
        <w:tc>
          <w:tcPr>
            <w:tcW w:w="2302" w:type="dxa"/>
            <w:vMerge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5" w:type="dxa"/>
            <w:vMerge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всего</w:t>
            </w:r>
          </w:p>
        </w:tc>
        <w:tc>
          <w:tcPr>
            <w:tcW w:w="1546" w:type="dxa"/>
            <w:noWrap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в % к окончательному плану</w:t>
            </w:r>
          </w:p>
        </w:tc>
        <w:tc>
          <w:tcPr>
            <w:tcW w:w="1235" w:type="dxa"/>
            <w:vMerge/>
            <w:vAlign w:val="center"/>
          </w:tcPr>
          <w:p w:rsidR="00F25496" w:rsidRPr="00F25496" w:rsidRDefault="00F25496" w:rsidP="00F25496">
            <w:pPr>
              <w:jc w:val="center"/>
              <w:rPr>
                <w:sz w:val="18"/>
                <w:szCs w:val="18"/>
              </w:rPr>
            </w:pP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center"/>
          </w:tcPr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29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131 631,7</w:t>
            </w:r>
          </w:p>
        </w:tc>
        <w:tc>
          <w:tcPr>
            <w:tcW w:w="14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155 049,0</w:t>
            </w:r>
          </w:p>
        </w:tc>
        <w:tc>
          <w:tcPr>
            <w:tcW w:w="144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148 853,2</w:t>
            </w:r>
          </w:p>
        </w:tc>
        <w:tc>
          <w:tcPr>
            <w:tcW w:w="1546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96,0%</w:t>
            </w:r>
          </w:p>
        </w:tc>
        <w:tc>
          <w:tcPr>
            <w:tcW w:w="12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113,1%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center"/>
          </w:tcPr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290" w:type="dxa"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26 493,3</w:t>
            </w:r>
          </w:p>
        </w:tc>
        <w:tc>
          <w:tcPr>
            <w:tcW w:w="14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21 951,0</w:t>
            </w:r>
          </w:p>
        </w:tc>
        <w:tc>
          <w:tcPr>
            <w:tcW w:w="144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21 493,4</w:t>
            </w:r>
          </w:p>
        </w:tc>
        <w:tc>
          <w:tcPr>
            <w:tcW w:w="1546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97,9%</w:t>
            </w:r>
          </w:p>
        </w:tc>
        <w:tc>
          <w:tcPr>
            <w:tcW w:w="12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81,1%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center"/>
          </w:tcPr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9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509 684,4</w:t>
            </w:r>
          </w:p>
        </w:tc>
        <w:tc>
          <w:tcPr>
            <w:tcW w:w="14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529 648,5</w:t>
            </w:r>
          </w:p>
        </w:tc>
        <w:tc>
          <w:tcPr>
            <w:tcW w:w="144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518 405,6</w:t>
            </w:r>
          </w:p>
        </w:tc>
        <w:tc>
          <w:tcPr>
            <w:tcW w:w="1546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97,9%</w:t>
            </w:r>
          </w:p>
        </w:tc>
        <w:tc>
          <w:tcPr>
            <w:tcW w:w="12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101,7%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center"/>
          </w:tcPr>
          <w:p w:rsidR="00F25496" w:rsidRPr="00F25496" w:rsidRDefault="00F25496" w:rsidP="00F25496">
            <w:pPr>
              <w:ind w:firstLine="87"/>
              <w:rPr>
                <w:iCs/>
                <w:sz w:val="18"/>
                <w:szCs w:val="18"/>
              </w:rPr>
            </w:pPr>
            <w:r w:rsidRPr="00F25496">
              <w:rPr>
                <w:iCs/>
                <w:sz w:val="18"/>
                <w:szCs w:val="18"/>
              </w:rPr>
              <w:t>В т. ч.: субвенции</w:t>
            </w:r>
          </w:p>
        </w:tc>
        <w:tc>
          <w:tcPr>
            <w:tcW w:w="129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310 126,1</w:t>
            </w:r>
          </w:p>
        </w:tc>
        <w:tc>
          <w:tcPr>
            <w:tcW w:w="14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329 801,0</w:t>
            </w:r>
          </w:p>
        </w:tc>
        <w:tc>
          <w:tcPr>
            <w:tcW w:w="144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318 744,1</w:t>
            </w:r>
          </w:p>
        </w:tc>
        <w:tc>
          <w:tcPr>
            <w:tcW w:w="1546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96,6%</w:t>
            </w:r>
          </w:p>
        </w:tc>
        <w:tc>
          <w:tcPr>
            <w:tcW w:w="12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102,8%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center"/>
          </w:tcPr>
          <w:p w:rsidR="00F25496" w:rsidRPr="00F25496" w:rsidRDefault="00F25496" w:rsidP="00F25496">
            <w:pPr>
              <w:rPr>
                <w:b/>
                <w:sz w:val="18"/>
                <w:szCs w:val="18"/>
              </w:rPr>
            </w:pPr>
            <w:r w:rsidRPr="00F25496"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290" w:type="dxa"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667 809,4</w:t>
            </w:r>
          </w:p>
        </w:tc>
        <w:tc>
          <w:tcPr>
            <w:tcW w:w="1435" w:type="dxa"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706 648,5</w:t>
            </w:r>
          </w:p>
        </w:tc>
        <w:tc>
          <w:tcPr>
            <w:tcW w:w="144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688 752,1</w:t>
            </w:r>
          </w:p>
        </w:tc>
        <w:tc>
          <w:tcPr>
            <w:tcW w:w="1546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97,5%</w:t>
            </w:r>
          </w:p>
        </w:tc>
        <w:tc>
          <w:tcPr>
            <w:tcW w:w="12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103,1%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center"/>
          </w:tcPr>
          <w:p w:rsidR="00F25496" w:rsidRPr="00F25496" w:rsidRDefault="00F25496" w:rsidP="00F25496">
            <w:pPr>
              <w:rPr>
                <w:iCs/>
                <w:sz w:val="18"/>
                <w:szCs w:val="18"/>
              </w:rPr>
            </w:pPr>
            <w:r w:rsidRPr="00F25496">
              <w:rPr>
                <w:iCs/>
                <w:sz w:val="18"/>
                <w:szCs w:val="18"/>
              </w:rPr>
              <w:t>из них:</w:t>
            </w:r>
          </w:p>
        </w:tc>
        <w:tc>
          <w:tcPr>
            <w:tcW w:w="129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6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F25496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tcBorders>
              <w:bottom w:val="single" w:sz="4" w:space="0" w:color="auto"/>
            </w:tcBorders>
            <w:noWrap/>
            <w:vAlign w:val="center"/>
          </w:tcPr>
          <w:p w:rsidR="00F25496" w:rsidRPr="00F25496" w:rsidRDefault="00F25496" w:rsidP="00F25496">
            <w:pPr>
              <w:rPr>
                <w:iCs/>
                <w:sz w:val="18"/>
                <w:szCs w:val="18"/>
              </w:rPr>
            </w:pPr>
            <w:r w:rsidRPr="00F25496">
              <w:rPr>
                <w:iCs/>
                <w:sz w:val="18"/>
                <w:szCs w:val="18"/>
              </w:rPr>
              <w:t>- собственные доходы</w:t>
            </w:r>
          </w:p>
          <w:p w:rsidR="00F25496" w:rsidRPr="00F25496" w:rsidRDefault="00F25496" w:rsidP="00F25496">
            <w:pPr>
              <w:rPr>
                <w:iCs/>
                <w:sz w:val="18"/>
                <w:szCs w:val="18"/>
              </w:rPr>
            </w:pPr>
            <w:r w:rsidRPr="00F25496">
              <w:rPr>
                <w:iCs/>
                <w:sz w:val="18"/>
                <w:szCs w:val="18"/>
              </w:rPr>
              <w:t>(согласно БК РФ)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357 683,3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376 847,5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370 007,9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98,2%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103,4%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tcBorders>
              <w:top w:val="single" w:sz="4" w:space="0" w:color="auto"/>
            </w:tcBorders>
            <w:noWrap/>
            <w:vAlign w:val="center"/>
          </w:tcPr>
          <w:p w:rsidR="00F25496" w:rsidRPr="00F25496" w:rsidRDefault="00F25496" w:rsidP="00F25496">
            <w:pPr>
              <w:rPr>
                <w:iCs/>
                <w:sz w:val="18"/>
                <w:szCs w:val="18"/>
              </w:rPr>
            </w:pPr>
            <w:r w:rsidRPr="00F25496">
              <w:rPr>
                <w:iCs/>
                <w:sz w:val="18"/>
                <w:szCs w:val="18"/>
              </w:rPr>
              <w:t>- - удельный вес в «итого доходов», %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53,6%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53,3%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53,7%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х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х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- собственные доходы без учёта</w:t>
            </w:r>
            <w:r w:rsidRPr="00F25496">
              <w:rPr>
                <w:sz w:val="18"/>
                <w:szCs w:val="18"/>
              </w:rPr>
              <w:br/>
              <w:t xml:space="preserve">   безвозмездных поступлений из </w:t>
            </w:r>
            <w:r w:rsidRPr="00F25496">
              <w:rPr>
                <w:sz w:val="18"/>
                <w:szCs w:val="18"/>
              </w:rPr>
              <w:br/>
              <w:t xml:space="preserve">   других бюджетов и от</w:t>
            </w:r>
          </w:p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 xml:space="preserve">   </w:t>
            </w:r>
            <w:proofErr w:type="spellStart"/>
            <w:r w:rsidRPr="00F25496">
              <w:rPr>
                <w:sz w:val="18"/>
                <w:szCs w:val="18"/>
              </w:rPr>
              <w:t>госорганизаций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158 547,2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177 657,1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171 007,9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96,3%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107,9%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- - удельный вес в «итого доходов», %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23,7%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25,1%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24,8%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х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х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9248" w:type="dxa"/>
            <w:gridSpan w:val="6"/>
            <w:noWrap/>
            <w:vAlign w:val="center"/>
          </w:tcPr>
          <w:p w:rsidR="00F25496" w:rsidRPr="00F25496" w:rsidRDefault="00F25496" w:rsidP="00F25496">
            <w:pPr>
              <w:ind w:right="72"/>
              <w:rPr>
                <w:b/>
                <w:sz w:val="18"/>
                <w:szCs w:val="18"/>
              </w:rPr>
            </w:pPr>
            <w:r w:rsidRPr="00F25496">
              <w:rPr>
                <w:b/>
                <w:iCs/>
                <w:sz w:val="18"/>
                <w:szCs w:val="18"/>
              </w:rPr>
              <w:t>Расчёт значения критерия, по которому бюджеты муниципальных образований относятся к высокодотационным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bottom"/>
          </w:tcPr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Дотации из других бюджетов бюджетной системы РФ и доходы по дополнительным нормативам отчислений</w:t>
            </w:r>
          </w:p>
        </w:tc>
        <w:tc>
          <w:tcPr>
            <w:tcW w:w="129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215 933,4</w:t>
            </w:r>
          </w:p>
        </w:tc>
        <w:tc>
          <w:tcPr>
            <w:tcW w:w="14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227 848,8</w:t>
            </w:r>
          </w:p>
        </w:tc>
        <w:tc>
          <w:tcPr>
            <w:tcW w:w="1440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225 055,8</w:t>
            </w:r>
          </w:p>
        </w:tc>
        <w:tc>
          <w:tcPr>
            <w:tcW w:w="1546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98,8%</w:t>
            </w:r>
          </w:p>
        </w:tc>
        <w:tc>
          <w:tcPr>
            <w:tcW w:w="1235" w:type="dxa"/>
            <w:noWrap/>
            <w:vAlign w:val="bottom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104,2%</w:t>
            </w:r>
          </w:p>
        </w:tc>
      </w:tr>
      <w:tr w:rsidR="00F25496" w:rsidRPr="00D76CF3" w:rsidTr="00575273">
        <w:trPr>
          <w:cantSplit/>
          <w:trHeight w:val="264"/>
        </w:trPr>
        <w:tc>
          <w:tcPr>
            <w:tcW w:w="2302" w:type="dxa"/>
            <w:noWrap/>
            <w:vAlign w:val="bottom"/>
          </w:tcPr>
          <w:p w:rsidR="00F25496" w:rsidRPr="00F25496" w:rsidRDefault="00F25496" w:rsidP="00F25496">
            <w:pPr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Доля дотаций из других бюджетов бюджетной системы РФ и доходов по дополнительным нормативам отчислений (взамен части дотации) в собственных доходах бюджета муниципального образования, %</w:t>
            </w:r>
          </w:p>
        </w:tc>
        <w:tc>
          <w:tcPr>
            <w:tcW w:w="1290" w:type="dxa"/>
            <w:noWrap/>
            <w:vAlign w:val="center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60,4%</w:t>
            </w:r>
          </w:p>
        </w:tc>
        <w:tc>
          <w:tcPr>
            <w:tcW w:w="1435" w:type="dxa"/>
            <w:noWrap/>
            <w:vAlign w:val="center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60,5%</w:t>
            </w:r>
          </w:p>
        </w:tc>
        <w:tc>
          <w:tcPr>
            <w:tcW w:w="1440" w:type="dxa"/>
            <w:noWrap/>
            <w:vAlign w:val="center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60,8%</w:t>
            </w:r>
          </w:p>
        </w:tc>
        <w:tc>
          <w:tcPr>
            <w:tcW w:w="1546" w:type="dxa"/>
            <w:noWrap/>
            <w:vAlign w:val="center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х</w:t>
            </w:r>
          </w:p>
        </w:tc>
        <w:tc>
          <w:tcPr>
            <w:tcW w:w="1235" w:type="dxa"/>
            <w:noWrap/>
            <w:vAlign w:val="center"/>
          </w:tcPr>
          <w:p w:rsidR="00F25496" w:rsidRPr="00F25496" w:rsidRDefault="00F25496" w:rsidP="00F25496">
            <w:pPr>
              <w:jc w:val="right"/>
              <w:rPr>
                <w:sz w:val="18"/>
                <w:szCs w:val="18"/>
              </w:rPr>
            </w:pPr>
            <w:r w:rsidRPr="00F25496">
              <w:rPr>
                <w:sz w:val="18"/>
                <w:szCs w:val="18"/>
              </w:rPr>
              <w:t>х</w:t>
            </w:r>
          </w:p>
        </w:tc>
      </w:tr>
    </w:tbl>
    <w:p w:rsidR="00F25496" w:rsidRPr="00D76CF3" w:rsidRDefault="00F25496" w:rsidP="00F25496">
      <w:pPr>
        <w:ind w:firstLine="720"/>
        <w:jc w:val="both"/>
        <w:rPr>
          <w:sz w:val="28"/>
          <w:szCs w:val="28"/>
        </w:rPr>
      </w:pP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Необходимо отметить, что пояснительная записка к отчёту об исполнении бюджета Тайгинского городского округа за 2016 год не содержит сведений, характеризующих основные факторы, повлиявшие на исполнение бюджета по доходам за отчётный год (выполнение плановых показателей, динамику доходов в сравнении с предыдущим годом).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 итогам исполнения бюджета городского округа в 2016 году доля дотаций из других бюджетов бюджетной системы РФ и доходов по дополнительным нормативам отчислений (взамен части дотации)  в собственных доходах бюджета муниципального образования находилась выше критерия (50%), установленного в п. 4 статьи 136 Бюджетного кодекса РФ, при превышении которого в течение 2-х из 3-х лет, предоставление межбюджетных трансфертов муниципальным образованиям осуществляется с соблюдением особых условий, оговоренных в п.4 статьи 136 Бюджетного кодекса РФ. В </w:t>
      </w:r>
      <w:r w:rsidR="007F668E" w:rsidRPr="007F668E">
        <w:rPr>
          <w:sz w:val="27"/>
          <w:szCs w:val="27"/>
        </w:rPr>
        <w:lastRenderedPageBreak/>
        <w:t xml:space="preserve">отчётном 2016 году </w:t>
      </w:r>
      <w:r w:rsidRPr="007F668E">
        <w:rPr>
          <w:sz w:val="27"/>
          <w:szCs w:val="27"/>
        </w:rPr>
        <w:t>данный показатель незначительно увеличился и достиг 60,8%.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b/>
          <w:sz w:val="27"/>
          <w:szCs w:val="27"/>
        </w:rPr>
        <w:t>Собственные доходы</w:t>
      </w:r>
      <w:r w:rsidRPr="007F668E">
        <w:rPr>
          <w:sz w:val="27"/>
          <w:szCs w:val="27"/>
        </w:rPr>
        <w:t xml:space="preserve"> бюджета городского округа за 2016 год, </w:t>
      </w:r>
      <w:r w:rsidRPr="007F668E">
        <w:rPr>
          <w:sz w:val="27"/>
          <w:szCs w:val="27"/>
          <w:u w:val="single"/>
        </w:rPr>
        <w:t>определяемые в соответствии с Бюджетным кодексом РФ</w:t>
      </w:r>
      <w:r w:rsidRPr="007F668E">
        <w:rPr>
          <w:sz w:val="27"/>
          <w:szCs w:val="27"/>
        </w:rPr>
        <w:t>, составили 370 007,9 тыс. рублей и увеличились на 3,4% по сравнению с 2015 годом. Доля данных доходов в доходах бюджета городского округа в 2016 году составила 53,7% против 53,6% в 2015 году.</w:t>
      </w:r>
      <w:r w:rsidRPr="007F668E">
        <w:rPr>
          <w:rFonts w:ascii="Arial CYR" w:hAnsi="Arial CYR" w:cs="Arial CYR"/>
          <w:sz w:val="27"/>
          <w:szCs w:val="27"/>
        </w:rPr>
        <w:t xml:space="preserve">  </w:t>
      </w:r>
      <w:r w:rsidRPr="007F668E">
        <w:rPr>
          <w:sz w:val="27"/>
          <w:szCs w:val="27"/>
        </w:rPr>
        <w:t>Рост показателя произошёл в основном за счёт увеличения поступлений по налогу на доходы физических лиц и по доходам от уплаты акцизов.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EE2267">
        <w:rPr>
          <w:sz w:val="27"/>
          <w:szCs w:val="27"/>
        </w:rPr>
        <w:t>Объём собственных доходов бюджета городского округа без учёта безвозмездных поступлений из бюджетов других уровней и от государственных организаций</w:t>
      </w:r>
      <w:r w:rsidRPr="00EE2267">
        <w:rPr>
          <w:rStyle w:val="ae"/>
          <w:sz w:val="27"/>
          <w:szCs w:val="27"/>
        </w:rPr>
        <w:footnoteReference w:id="1"/>
      </w:r>
      <w:r w:rsidRPr="00EE2267">
        <w:rPr>
          <w:sz w:val="27"/>
          <w:szCs w:val="27"/>
        </w:rPr>
        <w:t xml:space="preserve"> составил в 2016 году 171 007,9</w:t>
      </w:r>
      <w:r w:rsidRPr="00EE2267">
        <w:rPr>
          <w:bCs/>
          <w:sz w:val="27"/>
          <w:szCs w:val="27"/>
        </w:rPr>
        <w:t xml:space="preserve"> </w:t>
      </w:r>
      <w:r w:rsidRPr="00EE2267">
        <w:rPr>
          <w:sz w:val="27"/>
          <w:szCs w:val="27"/>
        </w:rPr>
        <w:t>тыс. рублей, увеличившись на 7,9% к уровню 2015 года. При этом доля таких доходов в доходах бюджета городского округа составила 24,8% против</w:t>
      </w:r>
      <w:r w:rsidRPr="007F668E">
        <w:rPr>
          <w:sz w:val="27"/>
          <w:szCs w:val="27"/>
        </w:rPr>
        <w:t xml:space="preserve"> 23,7% в 2015 году. Прирост собственных доходов в основном обусловлен увеличением поступлений по налогу на доходы физических лиц и по доходам от уплаты акцизов.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b/>
          <w:sz w:val="27"/>
          <w:szCs w:val="27"/>
        </w:rPr>
        <w:t>Налоговые доходы</w:t>
      </w:r>
      <w:r w:rsidRPr="007F668E">
        <w:rPr>
          <w:sz w:val="27"/>
          <w:szCs w:val="27"/>
        </w:rPr>
        <w:t xml:space="preserve"> в 2016 году составили 87,0% собственных доходов бюджета городского округа без учёта безвозмездных поступлений из бюджетов других уровней и от государственных организаций и 21,6% всех доходов бюджета городского округа (в 2015 году соответственно 83,0% и 19,7%). Исполнение бюджета за 2016 год по налоговым доходам составило 148 853,2 тыс.</w:t>
      </w:r>
      <w:r w:rsidR="007F668E" w:rsidRPr="007F668E">
        <w:rPr>
          <w:sz w:val="27"/>
          <w:szCs w:val="27"/>
        </w:rPr>
        <w:t xml:space="preserve"> </w:t>
      </w:r>
      <w:r w:rsidRPr="007F668E">
        <w:rPr>
          <w:sz w:val="27"/>
          <w:szCs w:val="27"/>
        </w:rPr>
        <w:t>рублей (96,0% к окончательному утверждённому плану, 103,8% к первоначальному плану). К уровню 2015 года объём налоговых доходов бюджета городского округа возрос на 13,1% (на 17 221,4 тыс.</w:t>
      </w:r>
      <w:r w:rsidR="007F668E" w:rsidRPr="007F668E">
        <w:rPr>
          <w:sz w:val="27"/>
          <w:szCs w:val="27"/>
        </w:rPr>
        <w:t xml:space="preserve"> </w:t>
      </w:r>
      <w:r w:rsidRPr="007F668E">
        <w:rPr>
          <w:sz w:val="27"/>
          <w:szCs w:val="27"/>
        </w:rPr>
        <w:t>рублей), что обусловлено в основном увеличением поступлений по налогу на доходы физических лиц и по доходам от уплаты акцизов.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Формирование налоговых доходов бюджета городского округа осуществляется главным образом за счёт поступлений по трём основным видам налоговых платежей: налог на доходы физических лиц, доходы от уплаты акцизов и земельный налог. На их долю в 2016 году пришлось 92,1% от суммы налоговых доходов местного бюджета (в 2015 году соответственно 90,7%).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  <w:u w:val="single"/>
        </w:rPr>
        <w:t>Налог на доходы физических лиц (НДФЛ)</w:t>
      </w:r>
      <w:r w:rsidRPr="007F668E">
        <w:rPr>
          <w:b/>
          <w:sz w:val="27"/>
          <w:szCs w:val="27"/>
        </w:rPr>
        <w:t xml:space="preserve"> </w:t>
      </w:r>
      <w:r w:rsidRPr="007F668E">
        <w:rPr>
          <w:sz w:val="27"/>
          <w:szCs w:val="27"/>
        </w:rPr>
        <w:t>является главным источником налоговых доходов бюджета городского округа. В 2016 году на него пришлось 16,2% всех доходов бюджета городского округа и 75,1% всех налоговых доходов (в 2015 году: 14,9% и 75,4% соответственно). Поступления по НДФЛ за 2016 год составили 111 780,4 тыс. рублей. Окончательно утверждённый план исполнен на 95,7% (первоначальный – на 107,5%). По сравнению с 2015 годом поступления по данному налогу увеличились на 12 535,6 тыс. рублей или на 12,6%.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Рост поступлений по НДФЛ частично был обусловлен увеличением дополнительного норматива отчисления налога в местный бюджет (взамен части дотаций из областного бюджета) с 17,94% в 2015 году до 18,69% в 2016 году. За счёт этого в отчётном году в муниципальный бюджет дополнительно получено 2 488,4 тыс. рублей (19,9% от общего прироста доходов местного бюджета по НДФЛ в 2016 году к 2015 году). Без учёта данного фактора прирост поступлений </w:t>
      </w:r>
      <w:r w:rsidRPr="007F668E">
        <w:rPr>
          <w:sz w:val="27"/>
          <w:szCs w:val="27"/>
        </w:rPr>
        <w:lastRenderedPageBreak/>
        <w:t xml:space="preserve">по НДФЛ в бюджеты всех уровней по городскому округу в 2016 году составил 10,1% к 2015 году, что значительно превышает прирост доходов по НДФЛ в целом по Кемеровской области, составивший всего 1,4% к 2015 году. </w:t>
      </w:r>
    </w:p>
    <w:p w:rsidR="00F25496" w:rsidRPr="007F668E" w:rsidRDefault="007F668E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Одним из факторов </w:t>
      </w:r>
      <w:r w:rsidR="00F25496" w:rsidRPr="007F668E">
        <w:rPr>
          <w:sz w:val="27"/>
          <w:szCs w:val="27"/>
        </w:rPr>
        <w:t>роста поступлений НДФЛ является увеличение по Тайгинскому городскому округу среднемесячной заработной платы, составившее (без учёта субъектов малого предпринимательства) в 2016 году к уровню 2015 года – 3,8%</w:t>
      </w:r>
      <w:r w:rsidR="00F25496" w:rsidRPr="007F668E">
        <w:rPr>
          <w:rStyle w:val="ae"/>
          <w:sz w:val="27"/>
          <w:szCs w:val="27"/>
        </w:rPr>
        <w:footnoteReference w:id="2"/>
      </w:r>
      <w:r w:rsidRPr="007F668E">
        <w:rPr>
          <w:sz w:val="27"/>
          <w:szCs w:val="27"/>
        </w:rPr>
        <w:t xml:space="preserve"> (в среднем по области – </w:t>
      </w:r>
      <w:r w:rsidR="00F25496" w:rsidRPr="007F668E">
        <w:rPr>
          <w:sz w:val="27"/>
          <w:szCs w:val="27"/>
        </w:rPr>
        <w:t>5,2%). Указанный прирост оплаты труда по городскому округу был обеспечен в основном за счёт увеличения среднемесячной заработной платы на предприятиях железнодорожного транспорта (на 6,5% в 2016 году к 2015году), где занято около половины всех работников крупных и средних организаций городского округа. Это также означает, что по другим видам экономической деятельности увеличение оплаты труда на крупных и средних предприятиях городского округа в 2016 году практически не происходило. Что, в частности, можно объяснить ухудшением основных экономических показателей в промышленности городского округа (снижение индекса промышленного производства в 2016 году на 8,8% к 2015 году). В целом по всем организациям городского округа согласно данным, предоставленным администрацией городского округа, увеличение среднемесячной заработной платы в 2016 году к 2015 году составило 5%, что предполагает (исходя из данных госстатистики) более высокие темпы роста оплаты труда в сфере малого предпринимательства по сравнению с крупными и средними предприятиями.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Следует отметить, что прирост поступлений НДФЛ в бюджеты всех уровней по Тайгинскому городскому округу в отчётном году (рост на 10,1%) значительно превышал темпы роста среднемесячной заработной платы по городскому округу (рост на 5%). Это свидетельствует о наличии дополнительных существенных факторов, оказавших влияние на рост поступлений НДФЛ по Тайгинскому городскому округу в 2016 году (погашение задолженности, разовые поступления с доходов от продажи собственно</w:t>
      </w:r>
      <w:r w:rsidR="007F668E" w:rsidRPr="007F668E">
        <w:rPr>
          <w:sz w:val="27"/>
          <w:szCs w:val="27"/>
        </w:rPr>
        <w:t xml:space="preserve">сти и др.). Согласно пояснениям </w:t>
      </w:r>
      <w:r w:rsidRPr="007F668E">
        <w:rPr>
          <w:sz w:val="27"/>
          <w:szCs w:val="27"/>
        </w:rPr>
        <w:t>финансового управления городского округа в 2016 году произведена оплата текущих платежей и задолженности по налогу за прошлые перио</w:t>
      </w:r>
      <w:r w:rsidR="007F668E" w:rsidRPr="007F668E">
        <w:rPr>
          <w:sz w:val="27"/>
          <w:szCs w:val="27"/>
        </w:rPr>
        <w:t xml:space="preserve">ды муниципальными учреждениями </w:t>
      </w:r>
      <w:r w:rsidRPr="007F668E">
        <w:rPr>
          <w:sz w:val="27"/>
          <w:szCs w:val="27"/>
        </w:rPr>
        <w:t>образования, культуры, спорта, социальной защиты населения более 3 200 тыс. рублей. На крупную сумму возросли перечисления по НДФЛ от ООО УК «Наш дом»: в 2015 году компанией было уплачено 1 596,2 тыс. рублей, тогда как в 2016 году – 5 935,5 тыс. рублей (оплата задолженности по налогу за прошлые года).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Дополнительными факторами, способствовавшими увеличению поступлений по НДФЛ по городскому округу также послужили: создание в 2016 году новых рабочих мест (по данным администрации городского округа – 178 единиц, в </w:t>
      </w:r>
      <w:proofErr w:type="spellStart"/>
      <w:r w:rsidRPr="007F668E">
        <w:rPr>
          <w:sz w:val="27"/>
          <w:szCs w:val="27"/>
        </w:rPr>
        <w:t>т.ч</w:t>
      </w:r>
      <w:proofErr w:type="spellEnd"/>
      <w:r w:rsidRPr="007F668E">
        <w:rPr>
          <w:sz w:val="27"/>
          <w:szCs w:val="27"/>
        </w:rPr>
        <w:t>. за счёт создания ООО «</w:t>
      </w:r>
      <w:proofErr w:type="spellStart"/>
      <w:r w:rsidRPr="007F668E">
        <w:rPr>
          <w:sz w:val="27"/>
          <w:szCs w:val="27"/>
        </w:rPr>
        <w:t>Жилкомсервис</w:t>
      </w:r>
      <w:proofErr w:type="spellEnd"/>
      <w:r w:rsidRPr="007F668E">
        <w:rPr>
          <w:sz w:val="27"/>
          <w:szCs w:val="27"/>
        </w:rPr>
        <w:t>» - 97 единиц) и сокращение числа официально зарегистрированных безработных в течение отчётного года с 408 до 403.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Негативное влияние на объём поступлений НДФЛ в местный бюджет оказывает сокращение численности занятых, составившее на крупных и средних </w:t>
      </w:r>
      <w:r w:rsidRPr="007F668E">
        <w:rPr>
          <w:sz w:val="27"/>
          <w:szCs w:val="27"/>
        </w:rPr>
        <w:lastRenderedPageBreak/>
        <w:t xml:space="preserve">предприятиях городского округа в 2016 году к 2015 году – 1,5% (обусловлено естественной убылью населения на 1,48% в 2015 году). </w:t>
      </w:r>
    </w:p>
    <w:p w:rsidR="00F25496" w:rsidRPr="007F668E" w:rsidRDefault="00F25496" w:rsidP="00F2549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бюджет городского округа доходов по </w:t>
      </w:r>
      <w:r w:rsidRPr="007F668E">
        <w:rPr>
          <w:sz w:val="27"/>
          <w:szCs w:val="27"/>
          <w:u w:val="single"/>
        </w:rPr>
        <w:t>акцизам по подакцизным товарам (продукции</w:t>
      </w:r>
      <w:r w:rsidRPr="007F668E">
        <w:rPr>
          <w:sz w:val="27"/>
          <w:szCs w:val="27"/>
        </w:rPr>
        <w:t>), производимым на территории Российской Федерации (акцизы на нефтепродукты), в 2016 году составили 12 683,7 тыс. рублей или 1,8% всех доходов муниципального бюджета и 8,5% всех налоговых доходов (в 2015 году: 1,3% и 6,6% соответственно). Окончательное утверждённое плановое задание исполнено на 95,4% (первоначальное – на 121,2%).  По сравнению с 2015 годом доходы по акцизам возросли на 4 008,4 тыс. рублей или на 46,2%.</w:t>
      </w:r>
    </w:p>
    <w:p w:rsidR="00F25496" w:rsidRPr="007F668E" w:rsidRDefault="00F25496" w:rsidP="00F2549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Данные доходы зачисляются в бюджеты муниципальных образований с по установленным органами государственной власти субъекта РФ дифференцированным нормативам отчислений от доходов по акцизам на нефтепродукты, поступающих в консолидированный бюджет субъекта РФ</w:t>
      </w:r>
      <w:r w:rsidRPr="007F668E">
        <w:rPr>
          <w:rStyle w:val="ae"/>
          <w:sz w:val="27"/>
          <w:szCs w:val="27"/>
        </w:rPr>
        <w:footnoteReference w:id="3"/>
      </w:r>
      <w:r w:rsidRPr="007F668E">
        <w:rPr>
          <w:sz w:val="27"/>
          <w:szCs w:val="27"/>
        </w:rPr>
        <w:t>. Для Тайгинского городского округа на 2016 год был установлен норматив в размере 0,2176%</w:t>
      </w:r>
      <w:r w:rsidRPr="007F668E">
        <w:rPr>
          <w:rStyle w:val="ae"/>
          <w:sz w:val="27"/>
          <w:szCs w:val="27"/>
        </w:rPr>
        <w:footnoteReference w:id="4"/>
      </w:r>
      <w:r w:rsidRPr="007F668E">
        <w:rPr>
          <w:sz w:val="27"/>
          <w:szCs w:val="27"/>
        </w:rPr>
        <w:t xml:space="preserve"> (на 2015 год – 0,2176%</w:t>
      </w:r>
      <w:r w:rsidRPr="007F668E">
        <w:rPr>
          <w:rStyle w:val="ae"/>
          <w:sz w:val="27"/>
          <w:szCs w:val="27"/>
        </w:rPr>
        <w:footnoteReference w:id="5"/>
      </w:r>
      <w:r w:rsidRPr="007F668E">
        <w:rPr>
          <w:sz w:val="27"/>
          <w:szCs w:val="27"/>
        </w:rPr>
        <w:t>). Рост поступлений в муниципальный бюджет по акцизам на нефтепродукты обусловлен увеличением в целом объёма доходов консолидированного бюджета Кемеровской области по акцизам на нефтепродукты в 2016 году к уровню 2015 года на 46,3% в связи с повышением ставок акцизов на автомобильный бензин и дизельное топливо</w:t>
      </w:r>
      <w:r w:rsidRPr="007F668E">
        <w:rPr>
          <w:rStyle w:val="ae"/>
          <w:sz w:val="27"/>
          <w:szCs w:val="27"/>
        </w:rPr>
        <w:footnoteReference w:id="6"/>
      </w:r>
      <w:r w:rsidRPr="007F668E">
        <w:rPr>
          <w:sz w:val="27"/>
          <w:szCs w:val="27"/>
        </w:rPr>
        <w:t>. Индексация ставок производилась дважды, в том числе в течение отчётного года, в связи с чем первоначальный план был существенно перевыполнен.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по </w:t>
      </w:r>
      <w:r w:rsidRPr="007F668E">
        <w:rPr>
          <w:sz w:val="27"/>
          <w:szCs w:val="27"/>
          <w:u w:val="single"/>
        </w:rPr>
        <w:t>налогам на совокупный доход</w:t>
      </w:r>
      <w:r w:rsidRPr="007F668E">
        <w:rPr>
          <w:sz w:val="27"/>
          <w:szCs w:val="27"/>
        </w:rPr>
        <w:t xml:space="preserve"> в 2016 году составили 8 102,2 тыс. рублей или 1,2% всех доходов бюджета городского округа и 5,4% всех налоговых доходов (в 2015 году: 1,4% и 6,9% соответственно).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Основным источником поступлений по налогам на совокупный доход в местный бюджет является </w:t>
      </w:r>
      <w:r w:rsidRPr="007F668E">
        <w:rPr>
          <w:i/>
          <w:sz w:val="27"/>
          <w:szCs w:val="27"/>
          <w:u w:val="single"/>
        </w:rPr>
        <w:t>единый налог на вмененный доход</w:t>
      </w:r>
      <w:r w:rsidRPr="007F668E">
        <w:rPr>
          <w:sz w:val="27"/>
          <w:szCs w:val="27"/>
        </w:rPr>
        <w:t xml:space="preserve"> для отдельных видов деятельности (далее - ЕНВД). Поступления по ЕНВД за 2016 год составили  8 039,8 тыс. рублей (99,2% всех поступлений по налогам на совокупный доход в местный бюджет). Окончательное утверждённое плановое задание исполнено на 96,0% (первоначальное – на 84,6%). По сравнению с 2015 годом поступления по данному налогу снизились на 969,8 тыс. рублей или на 10,8% (в целом по всем городским округам области снижение поступлений данного налога составило 11,2%). Применяемый при исчислении налога коэффициент дефлятор К1 в 2016 году был сохранён на уровне 2015 года – 1,798. 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Наблюдаемое сокращение поступлений по ЕНВД отражает произошедшее в 2015-2016 годах ухудшение условий осуществления предпринимательской деятельности  в связи со снижением покупательной способности населения (реально располагаемые доходы населения Тайгинского городского округа в 2016 году к 2015 году снизились на 1,5%</w:t>
      </w:r>
      <w:r w:rsidRPr="007F668E">
        <w:rPr>
          <w:rStyle w:val="ae"/>
          <w:sz w:val="27"/>
          <w:szCs w:val="27"/>
        </w:rPr>
        <w:footnoteReference w:id="7"/>
      </w:r>
      <w:r w:rsidRPr="007F668E">
        <w:rPr>
          <w:sz w:val="27"/>
          <w:szCs w:val="27"/>
        </w:rPr>
        <w:t xml:space="preserve">, объём розничного товарооборота в </w:t>
      </w:r>
      <w:r w:rsidRPr="007F668E">
        <w:rPr>
          <w:sz w:val="27"/>
          <w:szCs w:val="27"/>
        </w:rPr>
        <w:lastRenderedPageBreak/>
        <w:t>сопоставимых ценах увеличился незначительно – на 1%</w:t>
      </w:r>
      <w:r w:rsidRPr="007F668E">
        <w:rPr>
          <w:rStyle w:val="ae"/>
          <w:sz w:val="27"/>
          <w:szCs w:val="27"/>
        </w:rPr>
        <w:footnoteReference w:id="8"/>
      </w:r>
      <w:r w:rsidRPr="007F668E">
        <w:rPr>
          <w:sz w:val="27"/>
          <w:szCs w:val="27"/>
        </w:rPr>
        <w:t xml:space="preserve">.  По данным отчётности Управления ФНС РФ в </w:t>
      </w:r>
      <w:proofErr w:type="spellStart"/>
      <w:r w:rsidRPr="007F668E">
        <w:rPr>
          <w:sz w:val="27"/>
          <w:szCs w:val="27"/>
        </w:rPr>
        <w:t>Тайгинском</w:t>
      </w:r>
      <w:proofErr w:type="spellEnd"/>
      <w:r w:rsidRPr="007F668E">
        <w:rPr>
          <w:sz w:val="27"/>
          <w:szCs w:val="27"/>
        </w:rPr>
        <w:t xml:space="preserve"> городском округе в 2016 году произошло сокращение числа плательщиков ЕНВД, представивших декларации, на 7,1% (на 22 единицы) к уровню 2015 года. При этом сумма исчисленного налога, подлежащего уплате в бюджет, снизилась на 7,9%.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Также снижению доходов местного бюджета по ЕНВД способствовал рост задолженности, которая за 2016 год увеличилась на 21,9% и достигла 1 772,7 тыс. рублей.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по </w:t>
      </w:r>
      <w:r w:rsidRPr="007F668E">
        <w:rPr>
          <w:i/>
          <w:sz w:val="27"/>
          <w:szCs w:val="27"/>
          <w:u w:val="single"/>
        </w:rPr>
        <w:t>единому сельскохозяйственному налогу</w:t>
      </w:r>
      <w:r w:rsidRPr="007F668E">
        <w:rPr>
          <w:sz w:val="27"/>
          <w:szCs w:val="27"/>
        </w:rPr>
        <w:t xml:space="preserve"> в бюджет городского округа незначительны и за 2016 год составили 9,6 тыс. рублей (99,9% от окончательного плана). В 2015 году поступления по налогу составляли 12,5 тыс. рублей. По данным отчётности ФНС РФ по форме 5</w:t>
      </w:r>
      <w:r w:rsidRPr="007F668E">
        <w:rPr>
          <w:sz w:val="27"/>
          <w:szCs w:val="27"/>
        </w:rPr>
        <w:noBreakHyphen/>
        <w:t>ЕСХН декларации по налогу за 2016 год представили 6 налогоплательщиков, и них 3 представили нулевую отчётность.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местный бюджет по </w:t>
      </w:r>
      <w:r w:rsidRPr="007F668E">
        <w:rPr>
          <w:i/>
          <w:sz w:val="27"/>
          <w:szCs w:val="27"/>
          <w:u w:val="single"/>
        </w:rPr>
        <w:t>налогу, взимаемому в связи с применением патентной системы налогообложения</w:t>
      </w:r>
      <w:r w:rsidRPr="007F668E">
        <w:rPr>
          <w:sz w:val="27"/>
          <w:szCs w:val="27"/>
        </w:rPr>
        <w:t xml:space="preserve"> в 2016 году составили 52,8 тыс. рублей (около 0,7% всех поступлений по налогам на совокупный доход в местный бюджет). Окончательно утвержденное плановое задание исполнено на 96,1% (первоначальное – на 105,7%). По сравнению с 2015 годом поступления налога в бюджет городского округа возросли на 18,7 тыс. рублей или 55,5% за счёт двух факторов: повышение коэффициента-дефлятора, применяемого при расчёте стоимости патента с 1,147 в 2015 году до 1,329 в 2016 году (рост на 15,9%); увеличение количества выданных патентов в 7 в 2015 году до 22 в 2016 году (по данным отчётности Управления ФНС РФ). </w:t>
      </w:r>
    </w:p>
    <w:p w:rsidR="00F25496" w:rsidRPr="007F668E" w:rsidRDefault="00F25496" w:rsidP="007F668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бюджет городского округа по </w:t>
      </w:r>
      <w:r w:rsidRPr="007F668E">
        <w:rPr>
          <w:sz w:val="27"/>
          <w:szCs w:val="27"/>
          <w:u w:val="single"/>
        </w:rPr>
        <w:t>налогу на имущество физических лиц</w:t>
      </w:r>
      <w:r w:rsidRPr="007F668E">
        <w:rPr>
          <w:sz w:val="27"/>
          <w:szCs w:val="27"/>
        </w:rPr>
        <w:t xml:space="preserve"> за 2016 год составили 526,6 тыс. рублей или 0,1% всех доходов муниципального бюджета и 0,4% всех налоговых доходов. Окончательное утверждённое плановое задание исполнено на 97,0% (первоначальное – на 87,8%). По сравнению с 2015 годом поступления по данному налогу снизились на 5,2 тыс. рублей или на 1,0%. </w:t>
      </w:r>
    </w:p>
    <w:p w:rsidR="00F25496" w:rsidRPr="007F668E" w:rsidRDefault="00F25496" w:rsidP="00F2549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Следует отметить, что в среднем по городским округам области прирост доходов по налогу на имущество физических лиц в 2016 году к 2015 году составил 33,1% в результате применения к инвентаризационной стоимости имущества за 2015 год коэффициента-дефлятора 1,147 и перехода части объектов имущества в диапазон объектов с инвентаризационной стоимостью, облагаемой по повышенным ставкам налога. </w:t>
      </w:r>
    </w:p>
    <w:p w:rsidR="00F25496" w:rsidRPr="007F668E" w:rsidRDefault="00F25496" w:rsidP="00F2549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 данным отчётности ФНС РФ по Тайгинскому городскому округу общая инвентаризационная стоимость имущества с учётом применения коэффициента-дефлятора в 2015 году по сравнению с 2014 годом возросла на 18,5%, при этом сумма начисленного налога за 2015 год, подлежащего уплате в местный бюджет в 2016 году, возросла на 155,0 тыс. рублей или на 25,7%. Наблюдаемое на этом фоне фактическое снижение поступлений налога в бюджет городского округа в 2016 году является следствием роста задолженности (по предоставленным администрацией городского округа данным она возросла за 2016 год на 157,5 тыс. рублей или на 37,9%). Отчасти рост задолженности обусловлен переносом в 2016 </w:t>
      </w:r>
      <w:r w:rsidRPr="007F668E">
        <w:rPr>
          <w:sz w:val="27"/>
          <w:szCs w:val="27"/>
        </w:rPr>
        <w:lastRenderedPageBreak/>
        <w:t>году крайнего срока уплаты налога на 1 декабря года, следующего за истекшим налоговым периодом, т.е. практически на конец отчётного года (в 2015 году налог подлежал уплате до 1 октября)</w:t>
      </w:r>
      <w:r w:rsidRPr="007F668E">
        <w:rPr>
          <w:rStyle w:val="ae"/>
          <w:sz w:val="27"/>
          <w:szCs w:val="27"/>
        </w:rPr>
        <w:t xml:space="preserve"> </w:t>
      </w:r>
      <w:r w:rsidRPr="007F668E">
        <w:rPr>
          <w:rStyle w:val="ae"/>
          <w:sz w:val="27"/>
          <w:szCs w:val="27"/>
        </w:rPr>
        <w:footnoteReference w:id="9"/>
      </w:r>
      <w:r w:rsidRPr="007F668E">
        <w:rPr>
          <w:sz w:val="27"/>
          <w:szCs w:val="27"/>
        </w:rPr>
        <w:t>.</w:t>
      </w:r>
    </w:p>
    <w:p w:rsidR="00F25496" w:rsidRPr="007F668E" w:rsidRDefault="00F25496" w:rsidP="00F25496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по </w:t>
      </w:r>
      <w:r w:rsidRPr="007F668E">
        <w:rPr>
          <w:sz w:val="27"/>
          <w:szCs w:val="27"/>
          <w:u w:val="single"/>
        </w:rPr>
        <w:t>транспортному налогу</w:t>
      </w:r>
      <w:r w:rsidRPr="007F668E">
        <w:rPr>
          <w:sz w:val="27"/>
          <w:szCs w:val="27"/>
        </w:rPr>
        <w:t xml:space="preserve"> за 2016 год составили 382,1 тыс. рублей или 0,1% всех доходов муниципального бюджета и 0,3% всех налоговых доходов. Окончательное утверждённое плановое задание исполнено на 98,0% (первоначальное – на 91,0%). По сравнению с 2015 годом поступления по данному налогу снизились на 1,1 тыс. рублей или на 0,3% (в среднем по области сокращение поступлений налога составило 6%).  Снижение доходов обусловлено сокращением поступлений налога от организаций на 6,3 тыс. рублей к 2015 году и ростом задолженности в связи с переносом в 2016 году крайнего срока уплаты транспортного налога для физических лиц на 1 декабря года, следующего за истекшим налоговым периодом (в 2015 году налог подлежал уплате физическими лицами до 1 октября)</w:t>
      </w:r>
      <w:r w:rsidRPr="007F668E">
        <w:rPr>
          <w:sz w:val="27"/>
          <w:szCs w:val="27"/>
          <w:vertAlign w:val="superscript"/>
        </w:rPr>
        <w:t>9</w:t>
      </w:r>
      <w:r w:rsidRPr="007F668E">
        <w:rPr>
          <w:sz w:val="27"/>
          <w:szCs w:val="27"/>
        </w:rPr>
        <w:t xml:space="preserve">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по </w:t>
      </w:r>
      <w:r w:rsidRPr="007F668E">
        <w:rPr>
          <w:sz w:val="27"/>
          <w:szCs w:val="27"/>
          <w:u w:val="single"/>
        </w:rPr>
        <w:t>земельному налогу</w:t>
      </w:r>
      <w:r w:rsidRPr="007F668E">
        <w:rPr>
          <w:sz w:val="27"/>
          <w:szCs w:val="27"/>
        </w:rPr>
        <w:t xml:space="preserve"> за 2016 год составили 12 570,5 тыс. рублей или 1,8% всех доходов муниципального бюджета и 8,4% всех налоговых доходов (в 2015 году: 1,7% и 8,7% соответственно). Окончательное утверждённое плановое задание исполнено на 99,3% (первоначальное – на 78,6%). В общем объёме доходов поступления от юридических лиц составили 89,4%, от физических лиц – 10,6%. По сравнению с 2015 годом поступления по земельному налогу увеличились на 1 054,3 тыс. рублей или на 9,2% (в среднем по городским округам области поступления налога возросли на 7,1%). Рост доходов обусловлен исчислением налога организациями с 2016 года на основании новых результатов кадастровой оценки земель населённых пунктов, утверждённых решением комитета по управлению государственным имуществом Кемеровской области от 25.11.2015 №4-2/3904 (ред. от 05.06.2017) «Об утверждении результатов государственной кадастровой оценки земель населенных пунктов Кемеровской области».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В связи с увеличением кадастровой стоимости земельных участков поступления от юридических лиц по земельному налогу в местный бюджет в 2016 году к уровню 2015 года возросли на 11,1% </w:t>
      </w:r>
      <w:r w:rsidRPr="007F668E">
        <w:rPr>
          <w:i/>
          <w:sz w:val="27"/>
          <w:szCs w:val="27"/>
        </w:rPr>
        <w:t>(отрицательное влияние на рост поступлений оказало снижение в 2016 году ставки налога с 1,5% до 0,5% в отношении муниципальных учреждений образования, культуры и спорта)</w:t>
      </w:r>
      <w:r w:rsidRPr="007F668E">
        <w:rPr>
          <w:sz w:val="27"/>
          <w:szCs w:val="27"/>
        </w:rPr>
        <w:t>. По физическим лицам поступления налога в 2016 году снизились на 5,1% к уровню предыдущего года, так как в отчётном году: физические лица уплачивали налог по итогам 2015 года, исходя из ранее действовавшей кадастровой оценки земель; перенесён крайний срок уплаты налога для физических лиц на 1 декабря года, следующего за истекшим налоговым периодом (в 2015 году налог подлежал уплате физическими лицами до 1 октября)</w:t>
      </w:r>
      <w:r w:rsidRPr="007F668E">
        <w:rPr>
          <w:sz w:val="27"/>
          <w:szCs w:val="27"/>
          <w:vertAlign w:val="superscript"/>
        </w:rPr>
        <w:t>9</w:t>
      </w:r>
      <w:r w:rsidRPr="007F668E">
        <w:rPr>
          <w:sz w:val="27"/>
          <w:szCs w:val="27"/>
        </w:rPr>
        <w:t xml:space="preserve"> 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Согласно предоставленным администрацией городского округа данным в 2016 году по установленным органом местного самоуправления льготам по земельному налогу, в </w:t>
      </w:r>
      <w:proofErr w:type="spellStart"/>
      <w:r w:rsidRPr="007F668E">
        <w:rPr>
          <w:sz w:val="27"/>
          <w:szCs w:val="27"/>
        </w:rPr>
        <w:t>т.ч</w:t>
      </w:r>
      <w:proofErr w:type="spellEnd"/>
      <w:r w:rsidRPr="007F668E">
        <w:rPr>
          <w:sz w:val="27"/>
          <w:szCs w:val="27"/>
        </w:rPr>
        <w:t xml:space="preserve">. в виде установления пониженных ставок налога, в местный бюджет недополучено 3 965 тыс. рублей. Основной объём выпадающих доходов (3 800 тыс. рублей) связан с применением пониженной ставки налога в размере 0,5% в отношении прочих земельных участков муниципальных </w:t>
      </w:r>
      <w:r w:rsidRPr="007F668E">
        <w:rPr>
          <w:sz w:val="27"/>
          <w:szCs w:val="27"/>
        </w:rPr>
        <w:lastRenderedPageBreak/>
        <w:t>учреждений образования, культуры и спорта (с 2017 года данные учреждения были полностью освобождены от налога). С 2015 года в городском округе предоставлены льготы всем физическим лицам в отношении земельных участков для личного подсобного хозяйства, садоводства, огородничества или животноводства, а также дачного хозяйства (сумма выпадающих доходов в 2016 году составила 10 тыс. рублей исходя из начислений за 2015 год).</w:t>
      </w:r>
    </w:p>
    <w:p w:rsidR="00F25496" w:rsidRPr="007F668E" w:rsidRDefault="00F25496" w:rsidP="007F668E">
      <w:pPr>
        <w:pStyle w:val="aa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по </w:t>
      </w:r>
      <w:r w:rsidRPr="007F668E">
        <w:rPr>
          <w:sz w:val="27"/>
          <w:szCs w:val="27"/>
          <w:u w:val="single"/>
        </w:rPr>
        <w:t>государственной пошлине</w:t>
      </w:r>
      <w:r w:rsidRPr="007F668E">
        <w:rPr>
          <w:sz w:val="27"/>
          <w:szCs w:val="27"/>
        </w:rPr>
        <w:t xml:space="preserve"> за 2016 год составили 2 807,6 тыс. рублей или 0,4% всех доходов муниципального бюджета и 1,9% всех налоговых доходов (в 2015 году: 0,3% и 1,7% соответственно). Окончательное утверждённое плановое задание исполнено на 96,8%, первоначальное – на 122,1%.  По сравнению с 2015 годом поступления по госпошлине возросли на 583,5 тыс. рублей или на 26,2%. Основная часть доходов (76,2%) приходится на государственную пошлину по делам, рассматриваемым в судах общей юрисдикции, мировыми судьями (за исключением Верховного Суда Российской Федерации). Поступления по данному виду госпошлины в 2016 году к уровню 2015 года снизились на 82,3 тыс. рублей или на 3,7%. Однако в целом объ</w:t>
      </w:r>
      <w:r w:rsidR="007F668E" w:rsidRPr="007F668E">
        <w:rPr>
          <w:sz w:val="27"/>
          <w:szCs w:val="27"/>
        </w:rPr>
        <w:t xml:space="preserve">ём поступлений по госпошлине в </w:t>
      </w:r>
      <w:r w:rsidRPr="007F668E">
        <w:rPr>
          <w:sz w:val="27"/>
          <w:szCs w:val="27"/>
        </w:rPr>
        <w:t>бюджет городского округа в 2016 году увеличился за счёт передачи с регионального на муниципальный уровень доходов по государственным пошлинам за совершение федеральными органами исполнительной власти юридически значимых действий в случае подачи заявлений и (или) документов, необходимых для их совершения, в многофункциональный центр</w:t>
      </w:r>
      <w:r w:rsidRPr="007F668E">
        <w:rPr>
          <w:rStyle w:val="ae"/>
          <w:snapToGrid w:val="0"/>
          <w:sz w:val="27"/>
          <w:szCs w:val="27"/>
        </w:rPr>
        <w:footnoteReference w:id="10"/>
      </w:r>
      <w:r w:rsidRPr="007F668E">
        <w:rPr>
          <w:sz w:val="27"/>
          <w:szCs w:val="27"/>
        </w:rPr>
        <w:t>.</w:t>
      </w:r>
    </w:p>
    <w:p w:rsidR="00F25496" w:rsidRPr="007F668E" w:rsidRDefault="00F25496" w:rsidP="007F668E">
      <w:pPr>
        <w:pStyle w:val="aa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 статье доходов </w:t>
      </w:r>
      <w:r w:rsidRPr="007F668E">
        <w:rPr>
          <w:sz w:val="27"/>
          <w:szCs w:val="27"/>
          <w:u w:val="single"/>
        </w:rPr>
        <w:t>«Задолженность и перерасчеты по отмененным налогам, сборам и иным обязательным платежам»</w:t>
      </w:r>
      <w:r w:rsidRPr="007F668E">
        <w:rPr>
          <w:sz w:val="27"/>
          <w:szCs w:val="27"/>
        </w:rPr>
        <w:t xml:space="preserve"> платежи в бюджет городского округа в 2015-2016 годах не поступали.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b/>
          <w:sz w:val="27"/>
          <w:szCs w:val="27"/>
        </w:rPr>
        <w:t>Неналоговые доходы</w:t>
      </w:r>
      <w:r w:rsidRPr="007F668E">
        <w:rPr>
          <w:sz w:val="27"/>
          <w:szCs w:val="27"/>
        </w:rPr>
        <w:t xml:space="preserve"> в 2016 году составили 12,6% собственных доходов бюджета городского округа без учёта безвозмездных поступлений из бюджетов других уровней и от государственных организаций и 3,1% всех доходов бюджета городского округа (в 2015 году 16,7% и 4,0% соответственно). Исполнение бюджета за 2016 год по неналоговым доходам составило 21 493,4 тыс. рублей или 97,9% к окончательному утверждённому плану (к первоначальному плану – 115,2% в связи с существенным перевыполнением плана по доходам от продажи активов). К уровню 2015 года объём неналоговых доходов бюджета городского округа сократился на 5 000,0 тыс. рублей или на 18,9% в основном за счёт снижения поступлений от передачи в аренду земельных участков и муниципального имущества.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по </w:t>
      </w:r>
      <w:r w:rsidRPr="007F668E">
        <w:rPr>
          <w:sz w:val="27"/>
          <w:szCs w:val="27"/>
          <w:u w:val="single"/>
        </w:rPr>
        <w:t>доходам от использования имущества</w:t>
      </w:r>
      <w:r w:rsidRPr="007F668E">
        <w:rPr>
          <w:sz w:val="27"/>
          <w:szCs w:val="27"/>
        </w:rPr>
        <w:t xml:space="preserve">, находящегося в государственной и муниципальной собственности, являются крупнейшим источником неналоговых доходов местного бюджета. За 2016 год они составили 10 898,1 тыс. рублей или 1,6% всех доходов бюджета городского округа и 50,7% всех неналоговых доходов (в 2015 году: 2,4% и 60,2% соответственно). Окончательно утвержденный план исполнен на 98,7% (первоначальный – на 83,2%). По сравнению с 2015 годом доходы от использования имущества </w:t>
      </w:r>
      <w:r w:rsidRPr="007F668E">
        <w:rPr>
          <w:sz w:val="27"/>
          <w:szCs w:val="27"/>
        </w:rPr>
        <w:lastRenderedPageBreak/>
        <w:t>снизились на 5 047,2 тыс. рублей или на 31,7% в результате уменьшения доходов от передачи в аренду муниципального имущества и земельных участков.</w:t>
      </w:r>
    </w:p>
    <w:p w:rsidR="00F25496" w:rsidRPr="007F668E" w:rsidRDefault="00F25496" w:rsidP="007F668E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бюджет городского округа по доходам от использования имущества в 2016 году в основном формировались за счёт </w:t>
      </w:r>
      <w:r w:rsidRPr="007F668E">
        <w:rPr>
          <w:i/>
          <w:sz w:val="27"/>
          <w:szCs w:val="27"/>
          <w:u w:val="single"/>
        </w:rPr>
        <w:t>доходов, получаемых в виде арендной платы, либо иной платы за передачу в возмездное пользование государственного и муниципального имущества</w:t>
      </w:r>
      <w:r w:rsidRPr="007F668E">
        <w:rPr>
          <w:sz w:val="27"/>
          <w:szCs w:val="27"/>
        </w:rPr>
        <w:t>, которые по итогам отчётного года составили 9 767,9 тыс. рублей (на 37,8% меньше, чем в 2015 году)</w:t>
      </w:r>
      <w:r w:rsidRPr="007F668E">
        <w:rPr>
          <w:i/>
          <w:sz w:val="27"/>
          <w:szCs w:val="27"/>
        </w:rPr>
        <w:t>.</w:t>
      </w:r>
      <w:r w:rsidRPr="007F668E">
        <w:rPr>
          <w:sz w:val="27"/>
          <w:szCs w:val="27"/>
        </w:rPr>
        <w:t xml:space="preserve"> </w:t>
      </w:r>
    </w:p>
    <w:p w:rsidR="00F25496" w:rsidRPr="007F668E" w:rsidRDefault="00F25496" w:rsidP="007F668E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В общей сумме поступлений по арендным платежам за 2016 год </w:t>
      </w:r>
      <w:r w:rsidRPr="007F668E">
        <w:rPr>
          <w:i/>
          <w:sz w:val="27"/>
          <w:szCs w:val="27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 w:rsidRPr="007F668E">
        <w:rPr>
          <w:sz w:val="27"/>
          <w:szCs w:val="27"/>
        </w:rPr>
        <w:t xml:space="preserve">, составили 4 565,1 тыс. рублей или 46,7%. Окончательно утвержденный план выполнен на 97,1% (первоначальный – на 67,1%). По сравнению с 2015 годом поступления сократились на 2 315,7 тыс. рублей или на 33,7%. Снижение доходов произошло на фоне увеличения кадастровой стоимости земель населённых пунктов по результатам кадастровой оценки, утверждённым решением комитета по управлению государственным имуществом Кемеровской области от 25.11.2015 №4-2/3904 (ред. от 05.06.2017). Начисление арендной платы по действующим договорам производилось исходя из новой кадастровой стоимости земельных участков с учётом предусмотренного Постановлением Коллегии АКО от 05.02.2010 №47 (в ред.  Постановления Коллегии АКО от 29.04.2016 №168) коэффициента перехода, не допускающего значительного изменения размера арендной платы в результате пересмотра кадастровой стоимости земель населённых пунктов.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Основной причиной сокращения доходов является очень низкий уровень собираемости платежей по арендной плате за землю в бюджет городского округа. Так, при первоначальном планировании доходов по арендной плате за землю, согласно пояснительной записке к проекту решения о бюджете городского округа на 2016 год, ожидаемое поступление платежей прогнозировалось на уровне 78% от объёма начислений по действующим договорам. По итогам исполнения местного бюджета за 2016 год, согласно  предоставленной администрацией городского округа информации, общий объём задолженности по аренде земли в течение отчётного года возрос на 3 231,6 тыс. рублей, что составляет 70,8% от всей суммы поступлений арендной платы за землю в 2016 году. В результате на 01.01.2017 задолженность достигла 8 145,6 тыс. рублей, что по</w:t>
      </w:r>
      <w:r w:rsidR="007F668E" w:rsidRPr="007F668E">
        <w:rPr>
          <w:sz w:val="27"/>
          <w:szCs w:val="27"/>
        </w:rPr>
        <w:t xml:space="preserve">чти в 1,8 раза превышает объём </w:t>
      </w:r>
      <w:r w:rsidRPr="007F668E">
        <w:rPr>
          <w:sz w:val="27"/>
          <w:szCs w:val="27"/>
        </w:rPr>
        <w:t xml:space="preserve">поступлений арендной платы за землю в 2016 году. 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местный бюджет </w:t>
      </w:r>
      <w:r w:rsidRPr="007F668E">
        <w:rPr>
          <w:i/>
          <w:sz w:val="27"/>
          <w:szCs w:val="27"/>
        </w:rPr>
        <w:t>доходов, получаемых в виде арендной платы за земли, находящиеся в собственности городского округа</w:t>
      </w:r>
      <w:r w:rsidRPr="007F668E">
        <w:rPr>
          <w:sz w:val="27"/>
          <w:szCs w:val="27"/>
        </w:rPr>
        <w:t xml:space="preserve">, отсутствуют, </w:t>
      </w:r>
      <w:proofErr w:type="spellStart"/>
      <w:r w:rsidRPr="007F668E">
        <w:rPr>
          <w:sz w:val="27"/>
          <w:szCs w:val="27"/>
        </w:rPr>
        <w:t>т.е</w:t>
      </w:r>
      <w:proofErr w:type="spellEnd"/>
      <w:r w:rsidRPr="007F668E">
        <w:rPr>
          <w:sz w:val="27"/>
          <w:szCs w:val="27"/>
        </w:rPr>
        <w:t xml:space="preserve"> данные земли в аренду муниципальным образованием не предоставляются. 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местный бюджет </w:t>
      </w:r>
      <w:r w:rsidRPr="007F668E">
        <w:rPr>
          <w:i/>
          <w:sz w:val="27"/>
          <w:szCs w:val="27"/>
        </w:rPr>
        <w:t xml:space="preserve">доходов, получаемых от сдачи в аренду имущества, находящегося в оперативном управлении </w:t>
      </w:r>
      <w:r w:rsidRPr="007F668E">
        <w:rPr>
          <w:sz w:val="27"/>
          <w:szCs w:val="27"/>
        </w:rPr>
        <w:t>органов местного самоуправления и созданных ими учреждений (за исключением имущества бюджетных и автономных учреждений)</w:t>
      </w:r>
      <w:r w:rsidRPr="007F668E">
        <w:rPr>
          <w:i/>
          <w:sz w:val="27"/>
          <w:szCs w:val="27"/>
        </w:rPr>
        <w:t xml:space="preserve"> </w:t>
      </w:r>
      <w:r w:rsidRPr="007F668E">
        <w:rPr>
          <w:sz w:val="27"/>
          <w:szCs w:val="27"/>
        </w:rPr>
        <w:t xml:space="preserve">за 2016 год составили отрицательную сумму -1,0 тыс. рублей (данные доходы не планировались). Ситуация обусловлена переводом сдававшегося в аренду имущества из оперативного управления в состав имущества казны. В 2015 году доходы местного бюджета от сдачи в аренду имущества, находящегося в оперативном управлении, составляли 8 810,9 тыс. рублей. 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lastRenderedPageBreak/>
        <w:t xml:space="preserve">Поступления в местный бюджет </w:t>
      </w:r>
      <w:r w:rsidRPr="007F668E">
        <w:rPr>
          <w:i/>
          <w:sz w:val="27"/>
          <w:szCs w:val="27"/>
        </w:rPr>
        <w:t xml:space="preserve">доходов, получаемых от сдачи в аренду имущества, составляющего муниципальную казну (за исключением земельных участков) </w:t>
      </w:r>
      <w:r w:rsidRPr="007F668E">
        <w:rPr>
          <w:sz w:val="27"/>
          <w:szCs w:val="27"/>
        </w:rPr>
        <w:t xml:space="preserve">за 2016 год составили 5 203,8 тыс. рублей. Окончательно утвержденный план выполнен на 100,1% (первоначальный – на 86,7%). В 2015 году доходы от передачи в аренду имущества казны не поступали. По сравнению с объёмом доходов за 2015 год от передачи в аренду имущества, находящегося в оперативном управлении, в 2016 году доходы от передачи в аренду имущества казны снизились на 3 607,0 тыс. рублей или на 40,9%.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Существенное сокращение доходов от передачи в аренду муниципального имущества связано как с его приватизацией, так и с очень низким уровнем собираемости платежей. В частности, при первоначальном планировании доходов по арендной плате за муниципальное имущество, согласно пояснительной записке к проекту решения о бюджете городского округа на 2016 год, ожидаемое поступление платежей прогнозировалось на уровне 80% от объёма начислений по действующим договорам. По итогам исполнения местного</w:t>
      </w:r>
      <w:r w:rsidR="007F668E" w:rsidRPr="007F668E">
        <w:rPr>
          <w:sz w:val="27"/>
          <w:szCs w:val="27"/>
        </w:rPr>
        <w:t xml:space="preserve"> бюджета за 2016 год, согласно </w:t>
      </w:r>
      <w:r w:rsidRPr="007F668E">
        <w:rPr>
          <w:sz w:val="27"/>
          <w:szCs w:val="27"/>
        </w:rPr>
        <w:t>предоставленной администрацией городского округа информации, общий объём задолженности по аренде муниципального имущества в течение отчётного года возрос на 3 701,2 тыс. рублей, что составляет 71,1% от всей суммы поступлений арендной платы за имущество в 2016 году. В результате на 01.01.2017 задолженность достигла 10 132,2 тыс. рублей, что</w:t>
      </w:r>
      <w:r w:rsidR="007F668E" w:rsidRPr="007F668E">
        <w:rPr>
          <w:sz w:val="27"/>
          <w:szCs w:val="27"/>
        </w:rPr>
        <w:t xml:space="preserve"> почти в 2 раза превышает объём</w:t>
      </w:r>
      <w:r w:rsidRPr="007F668E">
        <w:rPr>
          <w:sz w:val="27"/>
          <w:szCs w:val="27"/>
        </w:rPr>
        <w:t xml:space="preserve"> поступлений арендной платы за имущество в 2016 году. 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Данные об объёме имеющейся дебиторской задолженности по арендной плате за земельные участки и муниципальное имущество отражены в отчёте об исполнении бюджета в ф</w:t>
      </w:r>
      <w:r w:rsidR="007F668E" w:rsidRPr="007F668E">
        <w:rPr>
          <w:sz w:val="27"/>
          <w:szCs w:val="27"/>
        </w:rPr>
        <w:t xml:space="preserve">орме 0503369 по счету 1 205 20 </w:t>
      </w:r>
      <w:r w:rsidRPr="007F668E">
        <w:rPr>
          <w:sz w:val="27"/>
          <w:szCs w:val="27"/>
        </w:rPr>
        <w:t>«Расчёты по доходам от собственности».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Постановлением главы Тайгинского городского округа от 28.04.2014 №245-П предусмотрена льгота по арендной плате за муниципальное имущество в размере 50% для субъектов малого и среднего предпринимательства (МСП) за пользование помещениями, включёнными в перечень муниципального имущества Тайгинского городского округа, предназначенного для передачи во владение и (или) пользование субъектам МСП. В 2016 году согласно информации, предоставленной администрацией городского округа, выпадающие доходы по данной льготе составляли 261 тыс. рублей (получатель льготы – ООО «</w:t>
      </w:r>
      <w:proofErr w:type="spellStart"/>
      <w:r w:rsidRPr="007F668E">
        <w:rPr>
          <w:sz w:val="27"/>
          <w:szCs w:val="27"/>
        </w:rPr>
        <w:t>Форис</w:t>
      </w:r>
      <w:proofErr w:type="spellEnd"/>
      <w:r w:rsidRPr="007F668E">
        <w:rPr>
          <w:sz w:val="27"/>
          <w:szCs w:val="27"/>
        </w:rPr>
        <w:t xml:space="preserve">»).  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i/>
          <w:sz w:val="27"/>
          <w:szCs w:val="27"/>
          <w:u w:val="single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городскому округу</w:t>
      </w:r>
      <w:r w:rsidRPr="007F668E">
        <w:rPr>
          <w:i/>
          <w:sz w:val="27"/>
          <w:szCs w:val="27"/>
        </w:rPr>
        <w:t xml:space="preserve"> </w:t>
      </w:r>
      <w:r w:rsidRPr="007F668E">
        <w:rPr>
          <w:sz w:val="27"/>
          <w:szCs w:val="27"/>
        </w:rPr>
        <w:t>за 2016 год составили 467,4 тыс. рублей. Окончательно утвержденный план выполнен на 101,6% (в первоначальном плане – не предусматривались). Согласно прилагаемой к отчётности формы 0503374 платежи осуществлены двумя предприятиями: ОАО «</w:t>
      </w:r>
      <w:proofErr w:type="spellStart"/>
      <w:r w:rsidRPr="007F668E">
        <w:rPr>
          <w:sz w:val="27"/>
          <w:szCs w:val="27"/>
        </w:rPr>
        <w:t>Теплосервис</w:t>
      </w:r>
      <w:proofErr w:type="spellEnd"/>
      <w:r w:rsidRPr="007F668E">
        <w:rPr>
          <w:sz w:val="27"/>
          <w:szCs w:val="27"/>
        </w:rPr>
        <w:t>» и ООО УК «Наш Дом». В 2015 году данные доходы в бюджет городского округа не поступали.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i/>
          <w:sz w:val="27"/>
          <w:szCs w:val="27"/>
          <w:u w:val="single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 w:rsidRPr="007F668E">
        <w:rPr>
          <w:i/>
          <w:sz w:val="27"/>
          <w:szCs w:val="27"/>
        </w:rPr>
        <w:t xml:space="preserve"> </w:t>
      </w:r>
      <w:r w:rsidRPr="007F668E">
        <w:rPr>
          <w:sz w:val="27"/>
          <w:szCs w:val="27"/>
        </w:rPr>
        <w:t xml:space="preserve">в 2015-2016 годах в бюджет городского округа не поступали и не планировались. Пунктом 2 Решения о бюджете от 24.12.2015 №35-НПА был установлен норматив отчислений в бюджет муниципального образования - </w:t>
      </w:r>
      <w:proofErr w:type="spellStart"/>
      <w:r w:rsidRPr="007F668E">
        <w:rPr>
          <w:sz w:val="27"/>
          <w:szCs w:val="27"/>
        </w:rPr>
        <w:lastRenderedPageBreak/>
        <w:t>Тайгинский</w:t>
      </w:r>
      <w:proofErr w:type="spellEnd"/>
      <w:r w:rsidRPr="007F668E">
        <w:rPr>
          <w:sz w:val="27"/>
          <w:szCs w:val="27"/>
        </w:rPr>
        <w:t xml:space="preserve"> городской округ для муниципальных унитарных предприятий Тайгинского городского округа от части прибыли, остающейся после уплаты налогов и иных обязательных платежей, по итогам деятельности за 2015 год в размере 10 процентов, а также установлен срок уплаты – д</w:t>
      </w:r>
      <w:r w:rsidR="007F668E" w:rsidRPr="007F668E">
        <w:rPr>
          <w:sz w:val="27"/>
          <w:szCs w:val="27"/>
        </w:rPr>
        <w:t xml:space="preserve">о 1 апреля 2016 года. Согласно </w:t>
      </w:r>
      <w:r w:rsidRPr="007F668E">
        <w:rPr>
          <w:sz w:val="27"/>
          <w:szCs w:val="27"/>
        </w:rPr>
        <w:t xml:space="preserve">предоставленной администрацией городского округа информации в муниципальной собственности в 2015 году имелось 2 муниципальных унитарных предприятия, которые являются убыточными как минимум в течение последних 3 лет. </w:t>
      </w:r>
    </w:p>
    <w:p w:rsidR="00F25496" w:rsidRPr="007F668E" w:rsidRDefault="00F25496" w:rsidP="00F25496">
      <w:pPr>
        <w:ind w:firstLine="709"/>
        <w:jc w:val="both"/>
        <w:rPr>
          <w:sz w:val="27"/>
          <w:szCs w:val="27"/>
        </w:rPr>
      </w:pPr>
      <w:r w:rsidRPr="007F668E">
        <w:rPr>
          <w:i/>
          <w:sz w:val="27"/>
          <w:szCs w:val="27"/>
          <w:u w:val="single"/>
        </w:rPr>
        <w:t>Прочие поступления от использования имущества, находящегося в собственности городского округа</w:t>
      </w:r>
      <w:r w:rsidRPr="007F668E">
        <w:rPr>
          <w:i/>
          <w:sz w:val="27"/>
          <w:szCs w:val="27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Pr="007F668E">
        <w:rPr>
          <w:sz w:val="27"/>
          <w:szCs w:val="27"/>
        </w:rPr>
        <w:t xml:space="preserve">за 2016 год составили 662,9 тыс. рублей (платежи за социальный наём жилых помещений). Окончательно утвержденный план выполнен на 97,5% (первоначальный – перевыполнен в 2,2 раза). По сравнению с 2015 годом прочие поступления возросли на 409,2 тыс. рублей или в 2,6 раза в результате активизации в отчётном году </w:t>
      </w:r>
      <w:proofErr w:type="spellStart"/>
      <w:r w:rsidRPr="007F668E">
        <w:rPr>
          <w:sz w:val="27"/>
          <w:szCs w:val="27"/>
        </w:rPr>
        <w:t>претензионно</w:t>
      </w:r>
      <w:proofErr w:type="spellEnd"/>
      <w:r w:rsidRPr="007F668E">
        <w:rPr>
          <w:sz w:val="27"/>
          <w:szCs w:val="27"/>
        </w:rPr>
        <w:t>-исковой работы.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бюджет городского округа </w:t>
      </w:r>
      <w:r w:rsidRPr="007F668E">
        <w:rPr>
          <w:sz w:val="27"/>
          <w:szCs w:val="27"/>
          <w:u w:val="single"/>
        </w:rPr>
        <w:t>платы за негативное воздействие на окружающую среду</w:t>
      </w:r>
      <w:r w:rsidRPr="007F668E">
        <w:rPr>
          <w:sz w:val="27"/>
          <w:szCs w:val="27"/>
        </w:rPr>
        <w:t xml:space="preserve"> за 2016 год составили 131,7 тыс. рублей или 0,6% неналоговых доходов местного бюджета (в 2015 году было 0,6%). Окончательно утвержденный план исполнен на 96,1% (первоначальный – перевыполнен в 2,4 раза</w:t>
      </w:r>
      <w:r w:rsidRPr="007F668E">
        <w:rPr>
          <w:rStyle w:val="ae"/>
          <w:sz w:val="27"/>
          <w:szCs w:val="27"/>
        </w:rPr>
        <w:footnoteReference w:id="11"/>
      </w:r>
      <w:r w:rsidRPr="007F668E">
        <w:rPr>
          <w:sz w:val="27"/>
          <w:szCs w:val="27"/>
        </w:rPr>
        <w:t xml:space="preserve">). По сравнению с 2015 годом поступления сократились на 36,9 тыс. рублей или 21,9%. Снижение поступлений произошло на фоне повышения в отчётном году коэффициентов, применяемых к ставкам платы на 4,49%...4,55% к их уровню в 2015 году, а норматива зачисления платы в местные бюджеты с 40% до 55%. 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местный бюджет </w:t>
      </w:r>
      <w:r w:rsidRPr="007F668E">
        <w:rPr>
          <w:sz w:val="27"/>
          <w:szCs w:val="27"/>
          <w:u w:val="single"/>
        </w:rPr>
        <w:t>доходов от оказания платных услуг (работ) и компенсации затрат государства</w:t>
      </w:r>
      <w:r w:rsidRPr="007F668E">
        <w:rPr>
          <w:sz w:val="27"/>
          <w:szCs w:val="27"/>
        </w:rPr>
        <w:t xml:space="preserve"> за 2016 год составили 689,0 тыс.</w:t>
      </w:r>
      <w:r w:rsidRPr="007F668E">
        <w:rPr>
          <w:sz w:val="27"/>
          <w:szCs w:val="27"/>
          <w:lang w:val="en-US"/>
        </w:rPr>
        <w:t> </w:t>
      </w:r>
      <w:r w:rsidRPr="007F668E">
        <w:rPr>
          <w:sz w:val="27"/>
          <w:szCs w:val="27"/>
        </w:rPr>
        <w:t xml:space="preserve">рублей или 3,2% всех неналоговых доходов (в 2015 году было 3,6%). Окончательно утвержденный план исполнен на 98,4% (первоначальный – на 62,6%). По сравнению с 2015 годом поступления снизились на 255,5 тыс. рублей или на 27,1% за счёт сокращения прочих доходы от компенсации затрат бюджета городского округа на 500,5 тыс. рублей (на 53%). При этом в отчётном году в местный бюджет поступили платежи по статье доходов от оказания платных услуг (работ) получателями средств бюджета городского округа на 222,6 тыс. рублей (в 2015 году данных поступлений не было). 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  <w:u w:val="single"/>
        </w:rPr>
        <w:t>Доходы от продажи материальных и нематериальных активов</w:t>
      </w:r>
      <w:r w:rsidRPr="007F668E">
        <w:rPr>
          <w:sz w:val="27"/>
          <w:szCs w:val="27"/>
        </w:rPr>
        <w:t xml:space="preserve"> за 2016 год составили 8 328,3 тыс. рублей или 1,2% всех доходов бюджета городского округа и 38,7% всех неналоговых доходов (в 2015 году: 1,3% и 32,2% соответственно). Окончательно утвержденный план исполнен на 96,8% (первоначальный – перевыполнен в 2,5 раза). По сравнению с 2015 годом данные доходы снизились на 211,3 тыс. рублей или на 2,5%.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lastRenderedPageBreak/>
        <w:t xml:space="preserve">Основную часть поступлений от продажи активов в 2016 году составили </w:t>
      </w:r>
      <w:r w:rsidRPr="007F668E">
        <w:rPr>
          <w:i/>
          <w:sz w:val="27"/>
          <w:szCs w:val="27"/>
          <w:u w:val="single"/>
        </w:rPr>
        <w:t>доходы от реализации имущества, находящегося в муниципальной собственности</w:t>
      </w:r>
      <w:r w:rsidRPr="007F668E">
        <w:rPr>
          <w:sz w:val="27"/>
          <w:szCs w:val="27"/>
        </w:rPr>
        <w:t>. Всего за отчётный год поступило 7 162,4 тыс. рублей (86,0% от всех доходов от продажи активов). Окончательный утверждённый план выполнен на 96,8% (первоначальный –  перевыполнен в 5,5 раз</w:t>
      </w:r>
      <w:r w:rsidRPr="007F668E">
        <w:rPr>
          <w:rStyle w:val="ae"/>
          <w:sz w:val="27"/>
          <w:szCs w:val="27"/>
        </w:rPr>
        <w:footnoteReference w:id="12"/>
      </w:r>
      <w:r w:rsidRPr="007F668E">
        <w:rPr>
          <w:sz w:val="27"/>
          <w:szCs w:val="27"/>
        </w:rPr>
        <w:t>). К уровню 2015 года поступления увеличились на 4 710,7 тыс. рублей или в 2,9 раза в основном в связи с продажей ряда объектов недвижимости. Согласно предоставленным администрацией городского округа сведениям в 2016 году продано 5 объектов недвижимого имущества из включённых в план приватизации, тогда как в 2015 году ни одного, при плане 7 единиц (в 2015 году в основном поступали доходы по отсроченным платежам от субъектов малого и среднего бизнеса). В отчетном году также существенно увеличились поступления от приватизации иного имущества (основных средств) помимо объектов недвижимости.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местный бюджет </w:t>
      </w:r>
      <w:r w:rsidRPr="007F668E">
        <w:rPr>
          <w:i/>
          <w:sz w:val="27"/>
          <w:szCs w:val="27"/>
          <w:u w:val="single"/>
        </w:rPr>
        <w:t>доходов от продажи земельных участков, госсобственность на которые не разграничена и которые расположены в границах городского округа</w:t>
      </w:r>
      <w:r w:rsidRPr="007F668E">
        <w:rPr>
          <w:sz w:val="27"/>
          <w:szCs w:val="27"/>
        </w:rPr>
        <w:t xml:space="preserve"> в 2016 году составили  1 160,7 тыс. рублей. Окончательный утверждённый план выполнен на 96,7% (первоначальный – на 58,0%). К уровню 2015 года поступления снизились на 4 927,2 тыс. рублей или в 5,2 раза. Сокращение доходов обусловлено уменьшением суммарной площади проданных земельных участков в 2016 году по сравнению с 2015 годом в 5,2 раза (может быть обусловлено сокращением заявок граждан в связи с повышением выкупной стоимости</w:t>
      </w:r>
      <w:r w:rsidRPr="007F668E">
        <w:rPr>
          <w:rStyle w:val="ae"/>
          <w:sz w:val="27"/>
          <w:szCs w:val="27"/>
        </w:rPr>
        <w:footnoteReference w:id="13"/>
      </w:r>
      <w:r w:rsidRPr="007F668E">
        <w:rPr>
          <w:sz w:val="27"/>
          <w:szCs w:val="27"/>
        </w:rPr>
        <w:t xml:space="preserve">). 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местный бюджет </w:t>
      </w:r>
      <w:r w:rsidRPr="007F668E">
        <w:rPr>
          <w:sz w:val="27"/>
          <w:szCs w:val="27"/>
          <w:u w:val="single"/>
        </w:rPr>
        <w:t>административных платежей и сборов</w:t>
      </w:r>
      <w:r w:rsidRPr="007F668E">
        <w:rPr>
          <w:sz w:val="27"/>
          <w:szCs w:val="27"/>
        </w:rPr>
        <w:t xml:space="preserve"> незначительны и за 2016 год составили 69,4 тыс.</w:t>
      </w:r>
      <w:r w:rsidRPr="007F668E">
        <w:rPr>
          <w:sz w:val="27"/>
          <w:szCs w:val="27"/>
          <w:lang w:val="en-US"/>
        </w:rPr>
        <w:t> </w:t>
      </w:r>
      <w:r w:rsidRPr="007F668E">
        <w:rPr>
          <w:sz w:val="27"/>
          <w:szCs w:val="27"/>
        </w:rPr>
        <w:t>рублей (</w:t>
      </w:r>
      <w:r w:rsidRPr="007F668E">
        <w:rPr>
          <w:i/>
          <w:sz w:val="27"/>
          <w:szCs w:val="27"/>
        </w:rPr>
        <w:t xml:space="preserve">платежи </w:t>
      </w:r>
      <w:r w:rsidRPr="007F668E">
        <w:rPr>
          <w:rFonts w:ascii="Times" w:hAnsi="Times"/>
          <w:i/>
          <w:sz w:val="27"/>
          <w:szCs w:val="27"/>
        </w:rPr>
        <w:t>оформление документов по  приватизации  жилого фонда, выдачу дубликатов документов</w:t>
      </w:r>
      <w:r w:rsidRPr="007F668E">
        <w:rPr>
          <w:rFonts w:ascii="Times" w:hAnsi="Times"/>
          <w:sz w:val="27"/>
          <w:szCs w:val="27"/>
        </w:rPr>
        <w:t>)</w:t>
      </w:r>
      <w:r w:rsidRPr="007F668E">
        <w:rPr>
          <w:sz w:val="27"/>
          <w:szCs w:val="27"/>
        </w:rPr>
        <w:t>. Окончательно утвержденный план исполнен на 99,1% (первоначальный – на 69,4%). По сравнению с 2015 годом поступления увеличились на 5,8 тыс. рублей или на 9,1%.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Доходы местного бюджета </w:t>
      </w:r>
      <w:r w:rsidRPr="007F668E">
        <w:rPr>
          <w:sz w:val="27"/>
          <w:szCs w:val="27"/>
          <w:u w:val="single"/>
        </w:rPr>
        <w:t>по штрафам, санкциям, возмещению ущерба</w:t>
      </w:r>
      <w:r w:rsidRPr="007F668E">
        <w:rPr>
          <w:sz w:val="27"/>
          <w:szCs w:val="27"/>
        </w:rPr>
        <w:t xml:space="preserve"> за 2016 год составили 1 362,6 тыс. рублей или 0,2% всех доходов бюджета городского округа и 6,3% всех неналоговых доходов (в 2015 году: 0,1% и 3,1% соответственно). Окончательно утвержденный план исполнен на 97,3% (первоначальный – перевыполнен на 36,3%). По сравнению с 2015 годом данные поступления увеличились на 533,8 тыс. рублей или на 64,4%. 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Около одной трети поступлений по взысканиям приходится на статью доходов «Прочие поступления от денежных взысканий (штрафов) и иных сумм в возмещение ущерба» (за отчётный год поступило 422,9 тыс. рублей, столько же было и в 2015 году). Ещё по 6 видам взысканий в отчётном году поступили доходы в объёме от 117 до 180 тыс. рублей (нарушения земельного законодательства; правонарушения в области государственного регулирования производства и оборота этилового спирта, алкогольной, спиртосодержащей продукции; возмещение вреда, причиняемого автомобильным дорогам местного </w:t>
      </w:r>
      <w:r w:rsidRPr="007F668E">
        <w:rPr>
          <w:sz w:val="27"/>
          <w:szCs w:val="27"/>
        </w:rPr>
        <w:lastRenderedPageBreak/>
        <w:t>значения транспортными средствами, осуществляющими перевозки тяжеловесных и (или) крупногабаритных грузов; нарушения законодательства Российской Федерации об административных правонарушениях, предусмотренные статьей 20.25 КОАП РФ; и др.).  По тем же 6 видам взысканий произошло наибольшее увеличение поступлений платежей в местный бюджет к уровню 2015 года.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  <w:u w:val="single"/>
        </w:rPr>
        <w:t>Прочие неналоговые доходы</w:t>
      </w:r>
      <w:r w:rsidRPr="007F668E">
        <w:rPr>
          <w:sz w:val="27"/>
          <w:szCs w:val="27"/>
        </w:rPr>
        <w:t xml:space="preserve"> бюджета городского округа незначительны и за 2016 год составили 14,4 тыс.</w:t>
      </w:r>
      <w:r w:rsidRPr="007F668E">
        <w:rPr>
          <w:sz w:val="27"/>
          <w:szCs w:val="27"/>
          <w:lang w:val="en-US"/>
        </w:rPr>
        <w:t> </w:t>
      </w:r>
      <w:r w:rsidRPr="007F668E">
        <w:rPr>
          <w:sz w:val="27"/>
          <w:szCs w:val="27"/>
        </w:rPr>
        <w:t>рублей (в 2015 году было 2,9 тыс. рублей). Данные доходы в полном объёме представляют собой остатки невыясненных поступлений.</w:t>
      </w:r>
    </w:p>
    <w:p w:rsidR="00F25496" w:rsidRPr="007F668E" w:rsidRDefault="00F25496" w:rsidP="007F668E">
      <w:pPr>
        <w:ind w:firstLine="708"/>
        <w:jc w:val="both"/>
        <w:rPr>
          <w:sz w:val="27"/>
          <w:szCs w:val="27"/>
        </w:rPr>
      </w:pPr>
      <w:r w:rsidRPr="007F668E">
        <w:rPr>
          <w:b/>
          <w:sz w:val="27"/>
          <w:szCs w:val="27"/>
        </w:rPr>
        <w:t>Безвозмездные поступления</w:t>
      </w:r>
      <w:r w:rsidRPr="007F668E">
        <w:rPr>
          <w:sz w:val="27"/>
          <w:szCs w:val="27"/>
        </w:rPr>
        <w:t xml:space="preserve"> в бюджет городского округа в 2016 году составили </w:t>
      </w:r>
      <w:r w:rsidRPr="007F668E">
        <w:rPr>
          <w:bCs/>
          <w:sz w:val="27"/>
          <w:szCs w:val="27"/>
        </w:rPr>
        <w:t xml:space="preserve">518 405,6 </w:t>
      </w:r>
      <w:r w:rsidRPr="007F668E">
        <w:rPr>
          <w:sz w:val="27"/>
          <w:szCs w:val="27"/>
        </w:rPr>
        <w:t>тыс. рублей или 75,3% всех доходов бюджета (в 2015 году на их долю приходилось 76,3%). Окончательно утвержденный план исполнен на 97,9% (недополучено 11 242,9 тыс. рублей</w:t>
      </w:r>
      <w:r w:rsidRPr="007F668E">
        <w:rPr>
          <w:rStyle w:val="ae"/>
          <w:sz w:val="27"/>
          <w:szCs w:val="27"/>
        </w:rPr>
        <w:footnoteReference w:id="14"/>
      </w:r>
      <w:r w:rsidRPr="007F668E">
        <w:rPr>
          <w:sz w:val="27"/>
          <w:szCs w:val="27"/>
        </w:rPr>
        <w:t>). Первоначальный план перевыполнен на 13,2% в основном в связи с предоставлением в течение отчётного года дополнительных субсидий и дотаций. К уровню 2015 года безвозмездные поступления возросли на 8 721,2 тыс. рублей или на 1,7% основном в связи с увеличением объёма предоставленных городскому округу в 2016 году субвенций.</w:t>
      </w:r>
    </w:p>
    <w:p w:rsidR="00F25496" w:rsidRPr="007F668E" w:rsidRDefault="00F25496" w:rsidP="00F25496">
      <w:pPr>
        <w:ind w:firstLine="708"/>
        <w:jc w:val="both"/>
        <w:rPr>
          <w:sz w:val="27"/>
          <w:szCs w:val="27"/>
        </w:rPr>
      </w:pPr>
      <w:r w:rsidRPr="007F668E">
        <w:rPr>
          <w:sz w:val="27"/>
          <w:szCs w:val="27"/>
          <w:u w:val="single"/>
        </w:rPr>
        <w:t>Безвозмездные поступления от других бюджетов бюджетной системы</w:t>
      </w:r>
      <w:r w:rsidRPr="007F668E">
        <w:rPr>
          <w:sz w:val="27"/>
          <w:szCs w:val="27"/>
        </w:rPr>
        <w:t xml:space="preserve"> </w:t>
      </w:r>
      <w:r w:rsidRPr="007F668E">
        <w:rPr>
          <w:sz w:val="27"/>
          <w:szCs w:val="27"/>
          <w:u w:val="single"/>
        </w:rPr>
        <w:t>Российской Федерации</w:t>
      </w:r>
      <w:r w:rsidRPr="007F668E">
        <w:rPr>
          <w:sz w:val="27"/>
          <w:szCs w:val="27"/>
        </w:rPr>
        <w:t xml:space="preserve"> составляют практически весь объём (99,9%) безвозмездных поступлений в бюджет городского округа. Сумма данных поступлений за 2016 год составила 517 764,3 тыс. рублей или 75,2% от всех доходов бюджета (в 2015 году – 76,3%). Окончательно утвержденный план исполнен на 97,9% (первоначальный – перевыполнен на 13,0%). По сравнению с 2015 годом указанные доходы увеличились на 8 498,1 тыс. рублей или на 1,7%.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Доходы бюджета городского округа по безвозмездным поступлениям от бюджетов других уровней сформировались за 2016 год следующим образом (в разрезе основных видов таких поступлений).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i/>
          <w:sz w:val="27"/>
          <w:szCs w:val="27"/>
          <w:u w:val="single"/>
        </w:rPr>
        <w:t>Дотации</w:t>
      </w:r>
      <w:r w:rsidRPr="007F668E">
        <w:rPr>
          <w:sz w:val="27"/>
          <w:szCs w:val="27"/>
        </w:rPr>
        <w:t xml:space="preserve"> из областного бюджета за 2016 год составили 163 044,0 тыс. рублей или 23,7% от всех доходов муниципального бюджета и 31,5% от общей суммы безвозмездных поступлений от бюджетов других уровней (в 2015 году: 24,2% и 31,8% соответственно). Окончательно утверждённый план по получению дотаций выполнен на 100,0%, первоначаль</w:t>
      </w:r>
      <w:r w:rsidR="007F668E" w:rsidRPr="007F668E">
        <w:rPr>
          <w:sz w:val="27"/>
          <w:szCs w:val="27"/>
        </w:rPr>
        <w:t xml:space="preserve">ный план перевыполнен на 26% в </w:t>
      </w:r>
      <w:r w:rsidRPr="007F668E">
        <w:rPr>
          <w:sz w:val="27"/>
          <w:szCs w:val="27"/>
        </w:rPr>
        <w:t>связи с предоставлением городскому округу из областного бюджета в июле и декабре 2016 года дополнительного объёма дотаций в общей сумме 33 668 тыс. рублей</w:t>
      </w:r>
      <w:r w:rsidRPr="007F668E">
        <w:rPr>
          <w:rStyle w:val="ae"/>
          <w:sz w:val="27"/>
          <w:szCs w:val="27"/>
        </w:rPr>
        <w:footnoteReference w:id="15"/>
      </w:r>
      <w:r w:rsidRPr="007F668E">
        <w:rPr>
          <w:sz w:val="27"/>
          <w:szCs w:val="27"/>
        </w:rPr>
        <w:t xml:space="preserve"> в целях снижения дефицита местного бюджета. Вся сумма дотаций, включая дополнительный объём, предоставлена в виде дотации бюджетам городских округов на выравнивание бюджетной обеспеченности (КБК 2 02 01001 04 0000 151).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lastRenderedPageBreak/>
        <w:t>К уровню 2015 года объём дотаций городскому округу в отчётном году увеличился на 1 162,0 тыс. рублей или на 0,7% (в целом по Кемеровской области объём фактически предоставленных дотаций на выравнивание бюджетной обеспеченности муниципальных образований в 2016 году к уровню 2015 года сократился на 9,4%</w:t>
      </w:r>
      <w:r w:rsidRPr="007F668E">
        <w:rPr>
          <w:rStyle w:val="ae"/>
          <w:sz w:val="27"/>
          <w:szCs w:val="27"/>
        </w:rPr>
        <w:footnoteReference w:id="16"/>
      </w:r>
      <w:r w:rsidRPr="007F668E">
        <w:rPr>
          <w:sz w:val="27"/>
          <w:szCs w:val="27"/>
        </w:rPr>
        <w:t>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i/>
          <w:sz w:val="27"/>
          <w:szCs w:val="27"/>
          <w:u w:val="single"/>
        </w:rPr>
        <w:t>Субсидии</w:t>
      </w:r>
      <w:r w:rsidRPr="007F668E">
        <w:rPr>
          <w:sz w:val="27"/>
          <w:szCs w:val="27"/>
        </w:rPr>
        <w:t xml:space="preserve"> за 2016 год составили 35 966,6 тыс. рублей или 5,2% от всех доходов бюджета городского округа и 6,9% от общей суммы безвозмездных поступлений от бюджетов других уровней (в 2015 году: 5,4% и 7,1% соответственно). Окончательно утверждённый план по получению субсидий выполнен на 99,5%, первоначальный – перевыполнен в 9,5 раз. К уровню 2015 года объём предоставленных городскому округу субсидий в 2016 году увеличился на 37,3 тыс. рублей или на 0,1%.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В отчётном году городскому округу прекращен</w:t>
      </w:r>
      <w:r w:rsidR="007F668E" w:rsidRPr="007F668E">
        <w:rPr>
          <w:sz w:val="27"/>
          <w:szCs w:val="27"/>
        </w:rPr>
        <w:t xml:space="preserve">о предоставление субсидии </w:t>
      </w:r>
      <w:r w:rsidRPr="007F668E">
        <w:rPr>
          <w:sz w:val="27"/>
          <w:szCs w:val="27"/>
        </w:rPr>
        <w:t>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хозяйства, являвшейся самой крупной в 2015 году (16 710,4 тыс. рублей). Вместе с тем в 2016 году по сравнению с 2015 годом на 8 257,3 тыс. рублей или почти в 2 раза бы</w:t>
      </w:r>
      <w:r w:rsidR="007F668E" w:rsidRPr="007F668E">
        <w:rPr>
          <w:sz w:val="27"/>
          <w:szCs w:val="27"/>
        </w:rPr>
        <w:t>л увеличен объём финансирования</w:t>
      </w:r>
      <w:r w:rsidRPr="007F668E">
        <w:rPr>
          <w:sz w:val="27"/>
          <w:szCs w:val="27"/>
        </w:rPr>
        <w:t xml:space="preserve"> по субсидии  на обеспечение мероприятий по переселению граждан из аварийного жилищного фонда за счет средств бюджетов (всего было получено 16 676,6 тыс. рублей). Также в 2016 году городскому округу предоставлены субсидии: на бюджетные инвестиции для модернизации объектов коммунальной инфраструктуры в размере 5 000,0 тыс. рублей; на государственную поддержку малого и среднего предпринимательства, включая крестьянские (фермерские) хозяйства в размере 2 445,0 тыс. рублей (в 2015 году не предоставлялись).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Около трети всех доходов по субсидиям в бюджет городского округа поступает по статье «Прочие субсидии бюджетам городских округов» (11 464,4 тыс. рублей в 2016 году, что на 1 229,1 тыс. рублей или 12,0% больше чем в 2015 году). 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i/>
          <w:sz w:val="27"/>
          <w:szCs w:val="27"/>
          <w:u w:val="single"/>
        </w:rPr>
        <w:t>Субвенции</w:t>
      </w:r>
      <w:r w:rsidRPr="007F668E">
        <w:rPr>
          <w:sz w:val="27"/>
          <w:szCs w:val="27"/>
        </w:rPr>
        <w:t xml:space="preserve"> за 2016 год составили 318 744,1 тыс. рублей или 46,3% от всех доходов бюджета и 61,6% от общей суммы безвозмездных поступлений от бюджетов других уровней (в 2015 году: 46,4% и 60,9% соответственно). Окончательно утверждённый план по получению субвенций выполнен на 96,6%, первоначальный - на 98,1%.  К окончательному плану недополучено субвенций на 11 056,8 тыс. рублей, в основном по субвенциям: на выполнение передаваемых полномочий субъектов Российской Федерации (недополучено 8</w:t>
      </w:r>
      <w:r w:rsidRPr="007F668E">
        <w:rPr>
          <w:sz w:val="27"/>
          <w:szCs w:val="27"/>
          <w:lang w:val="en-US"/>
        </w:rPr>
        <w:t> </w:t>
      </w:r>
      <w:r w:rsidRPr="007F668E">
        <w:rPr>
          <w:sz w:val="27"/>
          <w:szCs w:val="27"/>
        </w:rPr>
        <w:t>722,6 тыс. рублей или 3,5% от плана); на оплату жилищно-коммунальных услуг отдельным категориям граждан (недополучено 1 282,5 тыс. рублей или 14,1% от плана).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К уровню 2015 года объём предоставленных городскому округу субвенций в 2016 году увеличился на 8 618,0 тыс. рублей или на 2,8% главным образом за счёт повышения в отчётном году объёма субвенций: на содержание ребенка в семье опекуна и приемной семье, а также вознаграждение, причитающееся приемному родителю (рост на 6 469,4 тыс. рублей или на 49,4% к 2015 году); на предоставление жилых помещений детям-сиротам и детям, оставшимся без попечения родителей, лицам из  их числа по договорам найма </w:t>
      </w:r>
      <w:r w:rsidRPr="007F668E">
        <w:rPr>
          <w:sz w:val="27"/>
          <w:szCs w:val="27"/>
        </w:rPr>
        <w:lastRenderedPageBreak/>
        <w:t>специализированных жилых помещений (рост на 3 461,3 тыс. рублей или в 4,3 раза к 2015 году); на предоставление гражданам субсидий на оплату жилого помещения и коммунальных услуг (рост на 2 069,0 тыс. рублей или на 25,3% к 2015 году).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Всего в 2016 году городскому округу предоставлялось 17 основных видов субвенций, в </w:t>
      </w:r>
      <w:proofErr w:type="spellStart"/>
      <w:r w:rsidRPr="007F668E">
        <w:rPr>
          <w:sz w:val="27"/>
          <w:szCs w:val="27"/>
        </w:rPr>
        <w:t>т.ч</w:t>
      </w:r>
      <w:proofErr w:type="spellEnd"/>
      <w:r w:rsidRPr="007F668E">
        <w:rPr>
          <w:sz w:val="27"/>
          <w:szCs w:val="27"/>
        </w:rPr>
        <w:t>. 1 не предоставлявшаяся в 2015 году. Увеличение предоставления средств произошло по 9 субвенциям, сокращение – п</w:t>
      </w:r>
      <w:r w:rsidR="007F668E" w:rsidRPr="007F668E">
        <w:rPr>
          <w:sz w:val="27"/>
          <w:szCs w:val="27"/>
        </w:rPr>
        <w:t xml:space="preserve">о 7. Основной объём составляют </w:t>
      </w:r>
      <w:r w:rsidRPr="007F668E">
        <w:rPr>
          <w:sz w:val="27"/>
          <w:szCs w:val="27"/>
        </w:rPr>
        <w:t>субвенции на выполнение передаваемых полномочий субъектов Российской Федерации – 243 233,0 тыс. рублей за 2016 год (76,3% от общего объёма субвенций и 35,3% от всех доходов муниципального бюджета за отчётный год).</w:t>
      </w:r>
    </w:p>
    <w:p w:rsidR="00F25496" w:rsidRPr="007F668E" w:rsidRDefault="00F25496" w:rsidP="00F25496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Поступления в местный бюджет по статье </w:t>
      </w:r>
      <w:r w:rsidRPr="007F668E">
        <w:rPr>
          <w:i/>
          <w:sz w:val="27"/>
          <w:szCs w:val="27"/>
          <w:u w:val="single"/>
        </w:rPr>
        <w:t>«Иные межбюджетные трансферты»</w:t>
      </w:r>
      <w:r w:rsidRPr="007F668E">
        <w:rPr>
          <w:sz w:val="27"/>
          <w:szCs w:val="27"/>
        </w:rPr>
        <w:t xml:space="preserve"> за 2016 год незначительны и составили 9,5 тыс. рублей, снизившись на 1 319,2 тыс. рублей к уровню в 2015 года. Окончательно утверждённый план по получению иных межбюджетных трансфертов выполнен на 100,0% (первоначальный – на 95,0%). В отчётном году в местный бюджет предоставлялся только трансферт на комплектование книжных фондов библиотек муниципальных образований. В предыдущем году городскому округу предоставлялось несколько видов иных межбюд</w:t>
      </w:r>
      <w:r w:rsidR="007F668E" w:rsidRPr="007F668E">
        <w:rPr>
          <w:sz w:val="27"/>
          <w:szCs w:val="27"/>
        </w:rPr>
        <w:t>жетных трансфертов, в том числе</w:t>
      </w:r>
      <w:r w:rsidRPr="007F668E">
        <w:rPr>
          <w:sz w:val="27"/>
          <w:szCs w:val="27"/>
        </w:rPr>
        <w:t xml:space="preserve">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 в сумме 708,0 тыс. рублей.</w:t>
      </w:r>
    </w:p>
    <w:p w:rsidR="00F25496" w:rsidRPr="007F668E" w:rsidRDefault="00F25496" w:rsidP="007F668E">
      <w:pPr>
        <w:ind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Доходы бюджета городского округа по статье «</w:t>
      </w:r>
      <w:r w:rsidRPr="007F668E">
        <w:rPr>
          <w:sz w:val="27"/>
          <w:szCs w:val="27"/>
          <w:u w:val="single"/>
        </w:rPr>
        <w:t>Прочие безвозмездные поступления</w:t>
      </w:r>
      <w:r w:rsidRPr="007F668E">
        <w:rPr>
          <w:sz w:val="27"/>
          <w:szCs w:val="27"/>
        </w:rPr>
        <w:t xml:space="preserve">» </w:t>
      </w:r>
      <w:r w:rsidRPr="007F668E">
        <w:rPr>
          <w:i/>
          <w:sz w:val="27"/>
          <w:szCs w:val="27"/>
        </w:rPr>
        <w:t>(спонсорская помощь от коммерческих организаций и частных лиц)</w:t>
      </w:r>
      <w:r w:rsidRPr="007F668E">
        <w:rPr>
          <w:sz w:val="27"/>
          <w:szCs w:val="27"/>
        </w:rPr>
        <w:t xml:space="preserve"> за 2016 год составили 661,4 тыс. рублей (0,1% от всех доходов бюджета), что на 239,2 тыс. рублей или на 56,7% больше чем в 2015 году. Окончательно утверждённый план по получению указанных доходов был выполнен на 100,6% (в первоначальном плане – не прогнозировались). </w:t>
      </w:r>
    </w:p>
    <w:p w:rsidR="00F25496" w:rsidRPr="007F668E" w:rsidRDefault="00F25496" w:rsidP="007F668E">
      <w:pPr>
        <w:pStyle w:val="aa"/>
        <w:spacing w:after="0"/>
        <w:ind w:left="0" w:firstLine="720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В 2016 году в составе доходов местного бюджета по безвозмездным поступлениям учтён </w:t>
      </w:r>
      <w:r w:rsidRPr="007F668E">
        <w:rPr>
          <w:sz w:val="27"/>
          <w:szCs w:val="27"/>
          <w:u w:val="single"/>
        </w:rPr>
        <w:t>возврат остатков субсидий, субвенций и иных межбюджетных трансфертов, имеющих целевое назначение, прошлых лет</w:t>
      </w:r>
      <w:r w:rsidRPr="007F668E">
        <w:rPr>
          <w:sz w:val="27"/>
          <w:szCs w:val="27"/>
        </w:rPr>
        <w:t xml:space="preserve"> в отрицательной сумме -20,1 </w:t>
      </w:r>
      <w:proofErr w:type="spellStart"/>
      <w:r w:rsidRPr="007F668E">
        <w:rPr>
          <w:sz w:val="27"/>
          <w:szCs w:val="27"/>
        </w:rPr>
        <w:t>тыс.рублей</w:t>
      </w:r>
      <w:proofErr w:type="spellEnd"/>
      <w:r w:rsidRPr="007F668E">
        <w:rPr>
          <w:sz w:val="27"/>
          <w:szCs w:val="27"/>
        </w:rPr>
        <w:t xml:space="preserve"> (данный показатель не планируется). Объём возвращённых в отчётном году неиспользованных городским округом по итогам 2015 года целевых финансовых ресурсов составил менее 0,01% от объёма субсидий и субвенций за 2015 год. В 2015 году сумма возвратов по итогам 2014 го</w:t>
      </w:r>
      <w:r w:rsidR="007F668E" w:rsidRPr="007F668E">
        <w:rPr>
          <w:sz w:val="27"/>
          <w:szCs w:val="27"/>
        </w:rPr>
        <w:t>да составляла -3,9 тыс. рублей.</w:t>
      </w:r>
    </w:p>
    <w:p w:rsidR="00F25496" w:rsidRPr="007F668E" w:rsidRDefault="00F25496" w:rsidP="007F668E">
      <w:pPr>
        <w:ind w:firstLine="709"/>
        <w:jc w:val="both"/>
        <w:rPr>
          <w:sz w:val="27"/>
          <w:szCs w:val="27"/>
        </w:rPr>
      </w:pPr>
      <w:r w:rsidRPr="007F668E">
        <w:rPr>
          <w:sz w:val="27"/>
          <w:szCs w:val="27"/>
          <w:u w:val="single"/>
        </w:rPr>
        <w:t>Задолженность в бюджет городского округа по основным налоговым доходам, а также неналоговым доходам</w:t>
      </w:r>
      <w:r w:rsidRPr="007F668E">
        <w:rPr>
          <w:rStyle w:val="ae"/>
          <w:sz w:val="27"/>
          <w:szCs w:val="27"/>
        </w:rPr>
        <w:footnoteReference w:id="17"/>
      </w:r>
      <w:r w:rsidRPr="007F668E">
        <w:rPr>
          <w:sz w:val="27"/>
          <w:szCs w:val="27"/>
        </w:rPr>
        <w:t xml:space="preserve"> по состоянию на 1 января 2017 года в общей сумме составляла 24 174,7 тыс. рублей, что на 8 500,5 тыс. рублей (на 54,2%) больше, чем на начало 2016 года. Согласно проведённой оценке сумма наиболее ликвидной задолженности</w:t>
      </w:r>
      <w:r w:rsidRPr="007F668E">
        <w:rPr>
          <w:rStyle w:val="ae"/>
          <w:sz w:val="27"/>
          <w:szCs w:val="27"/>
        </w:rPr>
        <w:footnoteReference w:id="18"/>
      </w:r>
      <w:r w:rsidRPr="007F668E">
        <w:rPr>
          <w:sz w:val="27"/>
          <w:szCs w:val="27"/>
        </w:rPr>
        <w:t xml:space="preserve"> на 1 января 2017 года составляла 21 422,0 </w:t>
      </w:r>
      <w:r w:rsidRPr="007F668E">
        <w:rPr>
          <w:sz w:val="27"/>
          <w:szCs w:val="27"/>
        </w:rPr>
        <w:lastRenderedPageBreak/>
        <w:t>тыс.</w:t>
      </w:r>
      <w:r w:rsidR="007F668E" w:rsidRPr="007F668E">
        <w:rPr>
          <w:sz w:val="27"/>
          <w:szCs w:val="27"/>
        </w:rPr>
        <w:t xml:space="preserve"> </w:t>
      </w:r>
      <w:r w:rsidRPr="007F668E">
        <w:rPr>
          <w:sz w:val="27"/>
          <w:szCs w:val="27"/>
        </w:rPr>
        <w:t>рублей, что на 8 126,9 тыс.</w:t>
      </w:r>
      <w:r w:rsidR="007F668E" w:rsidRPr="007F668E">
        <w:rPr>
          <w:sz w:val="27"/>
          <w:szCs w:val="27"/>
        </w:rPr>
        <w:t xml:space="preserve"> </w:t>
      </w:r>
      <w:r w:rsidRPr="007F668E">
        <w:rPr>
          <w:sz w:val="27"/>
          <w:szCs w:val="27"/>
        </w:rPr>
        <w:t>рублей (на 61,1%) больше чем на начало 2016 года.</w:t>
      </w:r>
    </w:p>
    <w:p w:rsidR="007F668E" w:rsidRPr="007F668E" w:rsidRDefault="00F25496" w:rsidP="007F668E">
      <w:pPr>
        <w:ind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В таблице 2 приведены основные виды налоговых и неналоговых доходов, по которым у организаций и физических лиц имеется задолженность в бюджет Тайгинского городского округа (в динамике за 2016 год).</w:t>
      </w:r>
    </w:p>
    <w:p w:rsidR="00F25496" w:rsidRPr="007F668E" w:rsidRDefault="007F668E" w:rsidP="007F668E">
      <w:pPr>
        <w:pStyle w:val="aa"/>
        <w:ind w:right="-6" w:firstLine="709"/>
        <w:jc w:val="right"/>
        <w:rPr>
          <w:b/>
          <w:sz w:val="20"/>
          <w:szCs w:val="20"/>
        </w:rPr>
      </w:pPr>
      <w:r w:rsidRPr="00F2549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268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3011"/>
        <w:gridCol w:w="990"/>
        <w:gridCol w:w="1110"/>
        <w:gridCol w:w="1035"/>
        <w:gridCol w:w="1092"/>
        <w:gridCol w:w="1008"/>
        <w:gridCol w:w="1022"/>
      </w:tblGrid>
      <w:tr w:rsidR="00F25496" w:rsidRPr="00D76CF3" w:rsidTr="00575273">
        <w:trPr>
          <w:trHeight w:val="20"/>
        </w:trPr>
        <w:tc>
          <w:tcPr>
            <w:tcW w:w="301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0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На 01.01.16 г.</w:t>
            </w:r>
          </w:p>
        </w:tc>
        <w:tc>
          <w:tcPr>
            <w:tcW w:w="212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На 01.01.17 г.</w:t>
            </w:r>
          </w:p>
        </w:tc>
        <w:tc>
          <w:tcPr>
            <w:tcW w:w="203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 xml:space="preserve">Изменение </w:t>
            </w:r>
            <w:proofErr w:type="spellStart"/>
            <w:r w:rsidRPr="007F668E">
              <w:rPr>
                <w:sz w:val="18"/>
                <w:szCs w:val="18"/>
              </w:rPr>
              <w:t>задолжженности</w:t>
            </w:r>
            <w:proofErr w:type="spellEnd"/>
            <w:r w:rsidRPr="007F668E">
              <w:rPr>
                <w:sz w:val="18"/>
                <w:szCs w:val="18"/>
              </w:rPr>
              <w:t xml:space="preserve"> </w:t>
            </w:r>
            <w:r w:rsidRPr="007F668E">
              <w:rPr>
                <w:sz w:val="18"/>
                <w:szCs w:val="18"/>
              </w:rPr>
              <w:br/>
              <w:t>за 2016 год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Всего в местный бюджет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i/>
                <w:sz w:val="18"/>
                <w:szCs w:val="18"/>
              </w:rPr>
            </w:pPr>
            <w:r w:rsidRPr="007F668E">
              <w:rPr>
                <w:i/>
                <w:sz w:val="18"/>
                <w:szCs w:val="18"/>
              </w:rPr>
              <w:t xml:space="preserve">в </w:t>
            </w:r>
            <w:proofErr w:type="spellStart"/>
            <w:r w:rsidRPr="007F668E">
              <w:rPr>
                <w:i/>
                <w:sz w:val="18"/>
                <w:szCs w:val="18"/>
              </w:rPr>
              <w:t>т.ч</w:t>
            </w:r>
            <w:proofErr w:type="spellEnd"/>
            <w:r w:rsidRPr="007F668E">
              <w:rPr>
                <w:i/>
                <w:sz w:val="18"/>
                <w:szCs w:val="18"/>
              </w:rPr>
              <w:t>. наиболее ликвидная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Всего в местный бюджет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i/>
                <w:sz w:val="18"/>
                <w:szCs w:val="18"/>
              </w:rPr>
            </w:pPr>
            <w:r w:rsidRPr="007F668E">
              <w:rPr>
                <w:i/>
                <w:sz w:val="18"/>
                <w:szCs w:val="18"/>
              </w:rPr>
              <w:t xml:space="preserve">в </w:t>
            </w:r>
            <w:proofErr w:type="spellStart"/>
            <w:r w:rsidRPr="007F668E">
              <w:rPr>
                <w:i/>
                <w:sz w:val="18"/>
                <w:szCs w:val="18"/>
              </w:rPr>
              <w:t>т.ч</w:t>
            </w:r>
            <w:proofErr w:type="spellEnd"/>
            <w:r w:rsidRPr="007F668E">
              <w:rPr>
                <w:i/>
                <w:sz w:val="18"/>
                <w:szCs w:val="18"/>
              </w:rPr>
              <w:t>. наиболее ликвидная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Всего в местный бюджет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jc w:val="center"/>
              <w:rPr>
                <w:i/>
                <w:sz w:val="18"/>
                <w:szCs w:val="18"/>
              </w:rPr>
            </w:pPr>
            <w:r w:rsidRPr="007F668E">
              <w:rPr>
                <w:i/>
                <w:sz w:val="18"/>
                <w:szCs w:val="18"/>
              </w:rPr>
              <w:t xml:space="preserve">в </w:t>
            </w:r>
            <w:proofErr w:type="spellStart"/>
            <w:r w:rsidRPr="007F668E">
              <w:rPr>
                <w:i/>
                <w:sz w:val="18"/>
                <w:szCs w:val="18"/>
              </w:rPr>
              <w:t>т.ч</w:t>
            </w:r>
            <w:proofErr w:type="spellEnd"/>
            <w:r w:rsidRPr="007F668E">
              <w:rPr>
                <w:i/>
                <w:sz w:val="18"/>
                <w:szCs w:val="18"/>
              </w:rPr>
              <w:t>. наиболее ликвидная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1 016,6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438,2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1 642,7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288,9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626,0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-149,3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1 453,8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748,2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1 772,7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793,4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318,9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45,2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Единый сельско-хозяйственный налог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24,0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0,3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20,5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0,3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-3,5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972,9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799,7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1 223,2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977,4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250,3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177,7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415,7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340,2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573,2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472,3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157,5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132,1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223,5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160,8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260,7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207,9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37,1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47,1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Итого налоговые доходы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4 106,6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2 487,3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5 492,9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2 740,2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1 386,4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252,9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Доходы от передачи в аренду земельных участков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4 914,0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4 736,9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8 145,6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8 145,6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3 231,6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3 408,7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Доходы от передачи в аренду муниципального имущества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6 431,1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5 848,3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10 132,3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10 132,3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3 701,2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4 284,0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Доходы от продажи муниципального имущества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0,0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Плата за соц. найм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222,6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222,6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403,9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403,9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181,3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sz w:val="18"/>
                <w:szCs w:val="18"/>
              </w:rPr>
            </w:pPr>
            <w:r w:rsidRPr="007F668E">
              <w:rPr>
                <w:sz w:val="18"/>
                <w:szCs w:val="18"/>
              </w:rPr>
              <w:t>181,3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 xml:space="preserve">Итого неналоговые доходы </w:t>
            </w:r>
            <w:r w:rsidRPr="007F668E">
              <w:rPr>
                <w:sz w:val="18"/>
                <w:szCs w:val="18"/>
              </w:rPr>
              <w:t xml:space="preserve">(в части арендных платежей и доходов от продажи активов) </w:t>
            </w:r>
            <w:r w:rsidRPr="007F668E">
              <w:rPr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11 567,7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10 807,8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18 681,8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18 681,8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7 114,1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7 874,0</w:t>
            </w:r>
          </w:p>
        </w:tc>
      </w:tr>
      <w:tr w:rsidR="00F25496" w:rsidRPr="00D76CF3" w:rsidTr="00575273">
        <w:trPr>
          <w:trHeight w:val="20"/>
        </w:trPr>
        <w:tc>
          <w:tcPr>
            <w:tcW w:w="301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F25496" w:rsidRPr="007F668E" w:rsidRDefault="00F25496" w:rsidP="00F25496">
            <w:pPr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 xml:space="preserve">Итого налоговые доходы и неналоговые доходы </w:t>
            </w:r>
            <w:r w:rsidRPr="007F668E">
              <w:rPr>
                <w:sz w:val="18"/>
                <w:szCs w:val="18"/>
              </w:rPr>
              <w:t xml:space="preserve"> (в части арендных платежей и доходов от продажи активов) :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15 674,3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13 295,1</w:t>
            </w:r>
          </w:p>
        </w:tc>
        <w:tc>
          <w:tcPr>
            <w:tcW w:w="10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24 174,7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21 422,0</w:t>
            </w:r>
          </w:p>
        </w:tc>
        <w:tc>
          <w:tcPr>
            <w:tcW w:w="100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8 500,5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25496" w:rsidRPr="007F668E" w:rsidRDefault="00F25496" w:rsidP="00F25496">
            <w:pPr>
              <w:jc w:val="right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8 126,9</w:t>
            </w:r>
          </w:p>
        </w:tc>
      </w:tr>
    </w:tbl>
    <w:p w:rsidR="00F25496" w:rsidRPr="007F668E" w:rsidRDefault="00F25496" w:rsidP="007F668E">
      <w:pPr>
        <w:pStyle w:val="aa"/>
        <w:spacing w:after="0"/>
        <w:ind w:left="0" w:firstLine="708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Как видно из таблицы, задолженность в местный бюджет приходится в основном на доходы </w:t>
      </w:r>
      <w:proofErr w:type="gramStart"/>
      <w:r w:rsidRPr="007F668E">
        <w:rPr>
          <w:sz w:val="27"/>
          <w:szCs w:val="27"/>
        </w:rPr>
        <w:t>по арендой</w:t>
      </w:r>
      <w:proofErr w:type="gramEnd"/>
      <w:r w:rsidRPr="007F668E">
        <w:rPr>
          <w:sz w:val="27"/>
          <w:szCs w:val="27"/>
        </w:rPr>
        <w:t xml:space="preserve"> плате за муниципальное имущество (41,9% от общей суммы задолженности на 01.01.2017) и землю (33,7%).</w:t>
      </w:r>
    </w:p>
    <w:p w:rsidR="00F25496" w:rsidRPr="007F668E" w:rsidRDefault="00F25496" w:rsidP="007F668E">
      <w:pPr>
        <w:pStyle w:val="aa"/>
        <w:spacing w:after="0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t>В части налоговых доходов прирост задолженности в отчётном году наблюдался почти по всем платежам и в целом составил 33,8% (1 386,4 тыс. рублей). Доля наиболее ликвидной задолженности в составе долгов по налоговым доходам всего около 50%, остальная часть приходится на задолженность организаций</w:t>
      </w:r>
      <w:r w:rsidR="00081D96">
        <w:rPr>
          <w:sz w:val="27"/>
          <w:szCs w:val="27"/>
        </w:rPr>
        <w:t>,</w:t>
      </w:r>
      <w:r w:rsidRPr="007F668E">
        <w:rPr>
          <w:sz w:val="27"/>
          <w:szCs w:val="27"/>
        </w:rPr>
        <w:t xml:space="preserve"> находящихся в процедуре банкротства, а также на урегулированную задолженность (рассрочка, приостановленная к взысканию и др.). Наиболее существенный рост задолженности по налоговым доходам наблюдается по НДФЛ (на 61,6% или на 626,0 тыс. рублей), причём происходит он за счёт наращивания низколиквидной задолженности.</w:t>
      </w:r>
    </w:p>
    <w:p w:rsidR="00F25496" w:rsidRPr="007F668E" w:rsidRDefault="00F25496" w:rsidP="007F668E">
      <w:pPr>
        <w:pStyle w:val="aa"/>
        <w:ind w:left="0" w:firstLine="709"/>
        <w:jc w:val="both"/>
        <w:rPr>
          <w:sz w:val="27"/>
          <w:szCs w:val="27"/>
        </w:rPr>
      </w:pPr>
      <w:r w:rsidRPr="007F668E">
        <w:rPr>
          <w:sz w:val="27"/>
          <w:szCs w:val="27"/>
        </w:rPr>
        <w:lastRenderedPageBreak/>
        <w:t>В целом увеличение задолженности по налоговым и неналоговым доходам в отчётном году в основном происходило за счёт значительного роста неплатежей по арендной плате за муниципальное имущество и земельные участки, что было уже отмечено при рассмотрении исполнения бюджета за отчётный год по указанным видам доходов.</w:t>
      </w:r>
    </w:p>
    <w:p w:rsidR="005E1C4F" w:rsidRPr="00A5438E" w:rsidRDefault="009C2C0B" w:rsidP="009C2C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="005E1C4F" w:rsidRPr="00A5438E">
        <w:rPr>
          <w:b/>
          <w:sz w:val="27"/>
          <w:szCs w:val="27"/>
        </w:rPr>
        <w:t>Исполнение расходной части бюджета</w:t>
      </w:r>
    </w:p>
    <w:p w:rsidR="000C54B1" w:rsidRDefault="007F668E" w:rsidP="000C54B1">
      <w:pPr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Тайгинского</w:t>
      </w:r>
      <w:r w:rsidR="002D34C8">
        <w:rPr>
          <w:b/>
          <w:sz w:val="27"/>
          <w:szCs w:val="27"/>
        </w:rPr>
        <w:t xml:space="preserve"> городского округа</w:t>
      </w:r>
    </w:p>
    <w:p w:rsidR="00595C02" w:rsidRPr="00F25496" w:rsidRDefault="00595C02" w:rsidP="00595C02">
      <w:pPr>
        <w:jc w:val="both"/>
        <w:rPr>
          <w:sz w:val="27"/>
          <w:szCs w:val="27"/>
        </w:rPr>
      </w:pPr>
    </w:p>
    <w:p w:rsidR="007F668E" w:rsidRPr="007F668E" w:rsidRDefault="00595C02" w:rsidP="007F668E">
      <w:pPr>
        <w:jc w:val="both"/>
        <w:rPr>
          <w:sz w:val="27"/>
          <w:szCs w:val="27"/>
        </w:rPr>
      </w:pPr>
      <w:r w:rsidRPr="00F25496">
        <w:rPr>
          <w:sz w:val="27"/>
          <w:szCs w:val="27"/>
        </w:rPr>
        <w:tab/>
      </w:r>
      <w:r w:rsidR="007F668E" w:rsidRPr="007F668E">
        <w:rPr>
          <w:sz w:val="27"/>
          <w:szCs w:val="27"/>
        </w:rPr>
        <w:t xml:space="preserve">Решением </w:t>
      </w:r>
      <w:r w:rsidR="00575273">
        <w:rPr>
          <w:sz w:val="27"/>
          <w:szCs w:val="27"/>
        </w:rPr>
        <w:t xml:space="preserve">о бюджете </w:t>
      </w:r>
      <w:r w:rsidR="007F668E" w:rsidRPr="007F668E">
        <w:rPr>
          <w:sz w:val="27"/>
          <w:szCs w:val="27"/>
        </w:rPr>
        <w:t xml:space="preserve">расходная часть бюджета утверждена в объеме 623 120,5 тыс. рублей. </w:t>
      </w:r>
    </w:p>
    <w:p w:rsidR="007F668E" w:rsidRPr="007F668E" w:rsidRDefault="00575273" w:rsidP="007F668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В течение года в р</w:t>
      </w:r>
      <w:r w:rsidR="007F668E" w:rsidRPr="007F668E">
        <w:rPr>
          <w:rFonts w:ascii="Times New Roman" w:hAnsi="Times New Roman" w:cs="Times New Roman"/>
          <w:b w:val="0"/>
          <w:sz w:val="27"/>
          <w:szCs w:val="27"/>
        </w:rPr>
        <w:t xml:space="preserve">ешение о бюджете 6 раз вносились изменения. </w:t>
      </w:r>
      <w:r>
        <w:rPr>
          <w:rFonts w:ascii="Times New Roman" w:hAnsi="Times New Roman" w:cs="Times New Roman"/>
          <w:b w:val="0"/>
          <w:sz w:val="27"/>
          <w:szCs w:val="27"/>
        </w:rPr>
        <w:t>Согласно итоговым</w:t>
      </w:r>
      <w:r w:rsidR="007F668E" w:rsidRPr="007F668E">
        <w:rPr>
          <w:rFonts w:ascii="Times New Roman" w:hAnsi="Times New Roman" w:cs="Times New Roman"/>
          <w:b w:val="0"/>
          <w:sz w:val="27"/>
          <w:szCs w:val="27"/>
        </w:rPr>
        <w:t xml:space="preserve"> параметр</w:t>
      </w:r>
      <w:r>
        <w:rPr>
          <w:rFonts w:ascii="Times New Roman" w:hAnsi="Times New Roman" w:cs="Times New Roman"/>
          <w:b w:val="0"/>
          <w:sz w:val="27"/>
          <w:szCs w:val="27"/>
        </w:rPr>
        <w:t>ам</w:t>
      </w:r>
      <w:r w:rsidR="007F668E" w:rsidRPr="007F668E">
        <w:rPr>
          <w:rFonts w:ascii="Times New Roman" w:hAnsi="Times New Roman" w:cs="Times New Roman"/>
          <w:b w:val="0"/>
          <w:sz w:val="27"/>
          <w:szCs w:val="27"/>
        </w:rPr>
        <w:t xml:space="preserve"> бюджета расходная часть бюджета утверждена в объеме 729 197,5 тыс. рублей. </w:t>
      </w:r>
    </w:p>
    <w:p w:rsidR="007F668E" w:rsidRPr="007F668E" w:rsidRDefault="007F668E" w:rsidP="007F668E">
      <w:pPr>
        <w:ind w:firstLine="708"/>
        <w:jc w:val="both"/>
        <w:rPr>
          <w:sz w:val="27"/>
          <w:szCs w:val="27"/>
        </w:rPr>
      </w:pPr>
      <w:r w:rsidRPr="007F668E">
        <w:rPr>
          <w:sz w:val="27"/>
          <w:szCs w:val="27"/>
        </w:rPr>
        <w:t xml:space="preserve">Согласно представленной бюджетной отчетности </w:t>
      </w:r>
      <w:r w:rsidRPr="007F668E">
        <w:rPr>
          <w:color w:val="000000"/>
          <w:sz w:val="27"/>
          <w:szCs w:val="27"/>
        </w:rPr>
        <w:t xml:space="preserve">(ф.0503317), </w:t>
      </w:r>
      <w:r w:rsidRPr="007F668E">
        <w:rPr>
          <w:sz w:val="27"/>
          <w:szCs w:val="27"/>
        </w:rPr>
        <w:t>расходы бюджета муниципального образования в 2016 году составили 701 483,6 тыс. рублей или 96,2 % от уточненного плана. Неисполненные назначения составили 27 713,9</w:t>
      </w:r>
      <w:r w:rsidRPr="007F668E">
        <w:rPr>
          <w:bCs/>
          <w:sz w:val="27"/>
          <w:szCs w:val="27"/>
        </w:rPr>
        <w:t xml:space="preserve"> </w:t>
      </w:r>
      <w:r w:rsidRPr="007F668E">
        <w:rPr>
          <w:sz w:val="27"/>
          <w:szCs w:val="27"/>
        </w:rPr>
        <w:t>тыс. рублей (3,8%).</w:t>
      </w:r>
    </w:p>
    <w:p w:rsidR="007F668E" w:rsidRDefault="007F668E" w:rsidP="007F668E">
      <w:pPr>
        <w:ind w:firstLine="720"/>
        <w:jc w:val="both"/>
        <w:rPr>
          <w:sz w:val="28"/>
          <w:szCs w:val="28"/>
        </w:rPr>
      </w:pPr>
      <w:r w:rsidRPr="007F668E">
        <w:rPr>
          <w:sz w:val="27"/>
          <w:szCs w:val="27"/>
        </w:rPr>
        <w:t>Структура исполнения бюджета Тайгинского городского округа по разделам классификации расходов бюджетов представлена в таблице</w:t>
      </w:r>
      <w:r w:rsidRPr="00F0069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0069A">
        <w:rPr>
          <w:sz w:val="28"/>
          <w:szCs w:val="28"/>
        </w:rPr>
        <w:t>.</w:t>
      </w:r>
    </w:p>
    <w:p w:rsidR="007F668E" w:rsidRDefault="007F668E" w:rsidP="007F668E">
      <w:pPr>
        <w:ind w:firstLine="720"/>
        <w:jc w:val="right"/>
      </w:pPr>
    </w:p>
    <w:p w:rsidR="007F668E" w:rsidRPr="007F668E" w:rsidRDefault="007F668E" w:rsidP="007F668E">
      <w:pPr>
        <w:pStyle w:val="aa"/>
        <w:ind w:right="-6" w:firstLine="709"/>
        <w:jc w:val="right"/>
        <w:rPr>
          <w:b/>
          <w:sz w:val="20"/>
          <w:szCs w:val="20"/>
        </w:rPr>
      </w:pPr>
      <w:r w:rsidRPr="00F2549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3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2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0"/>
        <w:gridCol w:w="851"/>
        <w:gridCol w:w="1276"/>
        <w:gridCol w:w="1275"/>
        <w:gridCol w:w="1305"/>
        <w:gridCol w:w="1276"/>
        <w:gridCol w:w="1134"/>
      </w:tblGrid>
      <w:tr w:rsidR="007F668E" w:rsidRPr="0001389F" w:rsidTr="00575273">
        <w:trPr>
          <w:trHeight w:val="56"/>
          <w:tblHeader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F668E" w:rsidRPr="007F668E" w:rsidRDefault="007F668E" w:rsidP="007F6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Код расхода по</w:t>
            </w:r>
          </w:p>
          <w:p w:rsidR="007F668E" w:rsidRPr="007F668E" w:rsidRDefault="007F668E" w:rsidP="007F6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бюджетной</w:t>
            </w:r>
          </w:p>
          <w:p w:rsidR="007F668E" w:rsidRPr="007F668E" w:rsidRDefault="007F668E" w:rsidP="007F66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2015 год</w:t>
            </w:r>
          </w:p>
          <w:p w:rsidR="007F668E" w:rsidRPr="007F668E" w:rsidRDefault="007F668E" w:rsidP="007F668E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(исполнено) ф.0503317, тыс.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668E"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2016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68E" w:rsidRPr="007F668E" w:rsidRDefault="007F668E" w:rsidP="007F668E">
            <w:pPr>
              <w:ind w:firstLine="318"/>
              <w:jc w:val="both"/>
              <w:rPr>
                <w:sz w:val="18"/>
                <w:szCs w:val="18"/>
              </w:rPr>
            </w:pPr>
            <w:r w:rsidRPr="007F668E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F668E" w:rsidRPr="0001389F" w:rsidTr="00575273">
        <w:trPr>
          <w:trHeight w:val="1194"/>
          <w:tblHeader/>
        </w:trPr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8E" w:rsidRPr="007F668E" w:rsidRDefault="007F668E" w:rsidP="007F66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68E" w:rsidRPr="007F668E" w:rsidRDefault="007F668E" w:rsidP="007F66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8E" w:rsidRPr="007F668E" w:rsidRDefault="007F668E" w:rsidP="007F668E">
            <w:pPr>
              <w:ind w:hanging="10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План,</w:t>
            </w:r>
            <w:r w:rsidRPr="007F668E">
              <w:rPr>
                <w:b/>
                <w:bCs/>
                <w:color w:val="000000"/>
                <w:sz w:val="18"/>
                <w:szCs w:val="18"/>
              </w:rPr>
              <w:br/>
              <w:t>тыс.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668E"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Исполнено (ф.0503317),</w:t>
            </w:r>
            <w:r w:rsidRPr="007F668E">
              <w:rPr>
                <w:b/>
                <w:bCs/>
                <w:color w:val="000000"/>
                <w:sz w:val="18"/>
                <w:szCs w:val="18"/>
              </w:rPr>
              <w:br/>
              <w:t>тыс.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668E">
              <w:rPr>
                <w:b/>
                <w:bCs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Default="007F668E" w:rsidP="007F668E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 xml:space="preserve">к факту </w:t>
            </w:r>
          </w:p>
          <w:p w:rsidR="007F668E" w:rsidRPr="007F668E" w:rsidRDefault="007F668E" w:rsidP="007F668E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2015 г.</w:t>
            </w:r>
            <w:r w:rsidRPr="007F668E">
              <w:rPr>
                <w:b/>
                <w:bCs/>
                <w:color w:val="000000"/>
                <w:sz w:val="18"/>
                <w:szCs w:val="18"/>
              </w:rPr>
              <w:br/>
              <w:t xml:space="preserve"> (</w:t>
            </w:r>
            <w:proofErr w:type="spellStart"/>
            <w:r w:rsidRPr="007F668E">
              <w:rPr>
                <w:b/>
                <w:bCs/>
                <w:color w:val="000000"/>
                <w:sz w:val="18"/>
                <w:szCs w:val="18"/>
              </w:rPr>
              <w:t>гр</w:t>
            </w:r>
            <w:proofErr w:type="spellEnd"/>
            <w:r w:rsidRPr="007F668E">
              <w:rPr>
                <w:b/>
                <w:bCs/>
                <w:color w:val="000000"/>
                <w:sz w:val="18"/>
                <w:szCs w:val="18"/>
              </w:rPr>
              <w:t xml:space="preserve"> 5./</w:t>
            </w:r>
            <w:proofErr w:type="spellStart"/>
            <w:r w:rsidRPr="007F668E">
              <w:rPr>
                <w:b/>
                <w:bCs/>
                <w:color w:val="000000"/>
                <w:sz w:val="18"/>
                <w:szCs w:val="18"/>
              </w:rPr>
              <w:t>гр</w:t>
            </w:r>
            <w:proofErr w:type="spellEnd"/>
            <w:r w:rsidRPr="007F668E">
              <w:rPr>
                <w:b/>
                <w:bCs/>
                <w:color w:val="000000"/>
                <w:sz w:val="18"/>
                <w:szCs w:val="18"/>
              </w:rPr>
              <w:t xml:space="preserve"> 3.)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F668E">
              <w:rPr>
                <w:b/>
                <w:bCs/>
                <w:color w:val="000000"/>
                <w:sz w:val="18"/>
                <w:szCs w:val="18"/>
              </w:rPr>
              <w:t>к плану 2016 г. (</w:t>
            </w:r>
            <w:proofErr w:type="spellStart"/>
            <w:r w:rsidRPr="007F668E">
              <w:rPr>
                <w:b/>
                <w:bCs/>
                <w:color w:val="000000"/>
                <w:sz w:val="18"/>
                <w:szCs w:val="18"/>
              </w:rPr>
              <w:t>гр</w:t>
            </w:r>
            <w:proofErr w:type="spellEnd"/>
            <w:r w:rsidRPr="007F668E">
              <w:rPr>
                <w:b/>
                <w:bCs/>
                <w:color w:val="000000"/>
                <w:sz w:val="18"/>
                <w:szCs w:val="18"/>
              </w:rPr>
              <w:t xml:space="preserve"> 5./</w:t>
            </w:r>
            <w:proofErr w:type="spellStart"/>
            <w:r w:rsidRPr="007F668E">
              <w:rPr>
                <w:b/>
                <w:bCs/>
                <w:color w:val="000000"/>
                <w:sz w:val="18"/>
                <w:szCs w:val="18"/>
              </w:rPr>
              <w:t>гр</w:t>
            </w:r>
            <w:proofErr w:type="spellEnd"/>
            <w:r w:rsidRPr="007F668E">
              <w:rPr>
                <w:b/>
                <w:bCs/>
                <w:color w:val="000000"/>
                <w:sz w:val="18"/>
                <w:szCs w:val="18"/>
              </w:rPr>
              <w:t xml:space="preserve"> 4.)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b/>
                <w:color w:val="000000"/>
                <w:sz w:val="18"/>
                <w:szCs w:val="18"/>
              </w:rPr>
            </w:pPr>
            <w:r w:rsidRPr="007F668E">
              <w:rPr>
                <w:b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right="-108" w:hanging="129"/>
              <w:jc w:val="center"/>
              <w:rPr>
                <w:b/>
                <w:color w:val="000000"/>
                <w:sz w:val="18"/>
                <w:szCs w:val="18"/>
              </w:rPr>
            </w:pPr>
            <w:r w:rsidRPr="007F668E">
              <w:rPr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 w:rsidRPr="007F668E">
              <w:rPr>
                <w:b/>
                <w:color w:val="000000"/>
                <w:sz w:val="18"/>
                <w:szCs w:val="18"/>
              </w:rPr>
              <w:t>658 766,9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 w:rsidRPr="007F668E">
              <w:rPr>
                <w:b/>
                <w:color w:val="000000"/>
                <w:sz w:val="18"/>
                <w:szCs w:val="18"/>
              </w:rPr>
              <w:t>729 197,5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 w:rsidRPr="007F668E">
              <w:rPr>
                <w:b/>
                <w:color w:val="000000"/>
                <w:sz w:val="18"/>
                <w:szCs w:val="18"/>
              </w:rPr>
              <w:t>701 483,6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 w:rsidRPr="007F668E">
              <w:rPr>
                <w:b/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b/>
                <w:color w:val="000000"/>
                <w:sz w:val="18"/>
                <w:szCs w:val="18"/>
              </w:rPr>
            </w:pPr>
            <w:r w:rsidRPr="007F668E">
              <w:rPr>
                <w:b/>
                <w:color w:val="000000"/>
                <w:sz w:val="18"/>
                <w:szCs w:val="18"/>
              </w:rPr>
              <w:t>96,2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right="-108" w:hanging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right="-108" w:hanging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41 195,4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51 707,1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43 996,3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85,1</w:t>
            </w:r>
          </w:p>
        </w:tc>
      </w:tr>
      <w:tr w:rsidR="007F668E" w:rsidRPr="0001389F" w:rsidTr="00575273">
        <w:trPr>
          <w:trHeight w:val="51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right="-108" w:hanging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1 459,9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1 574,7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1 487,6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94,5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right="-108" w:hanging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56 811,1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65 932,4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64 786,6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98,3</w:t>
            </w:r>
          </w:p>
        </w:tc>
      </w:tr>
      <w:tr w:rsidR="007F668E" w:rsidRPr="0001389F" w:rsidTr="00575273">
        <w:trPr>
          <w:trHeight w:val="51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right="-108" w:hanging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87 478,7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954 672,6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93 834,8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99,1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-129" w:right="-7" w:firstLine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240 909,9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273 149,2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263 029,9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96,3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-129" w:right="-7" w:firstLine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28 829,3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31 063,7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30 149,7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97,1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-129" w:right="-7" w:firstLine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10 810,8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13 024,5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11 961,1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91,8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-129" w:right="-7" w:firstLine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181 916,3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188 343,2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182 825,4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97,1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-129" w:right="-7" w:firstLine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5 940,9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6 618,90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6 313,2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95,4</w:t>
            </w:r>
          </w:p>
        </w:tc>
      </w:tr>
      <w:tr w:rsidR="007F668E" w:rsidRPr="0001389F" w:rsidTr="00575273">
        <w:trPr>
          <w:trHeight w:val="255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-129" w:right="-7" w:firstLine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2 007,2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1 701,2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F668E" w:rsidRPr="0001389F" w:rsidTr="00575273">
        <w:trPr>
          <w:trHeight w:val="510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49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 xml:space="preserve">Обслуживание муниципального долга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8E" w:rsidRPr="007F668E" w:rsidRDefault="007F668E" w:rsidP="007F668E">
            <w:pPr>
              <w:ind w:left="-129" w:right="-7" w:firstLine="129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1 407,4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1 410,0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1 397,8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8E" w:rsidRPr="007F668E" w:rsidRDefault="007F668E" w:rsidP="007F668E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7F668E">
              <w:rPr>
                <w:color w:val="000000"/>
                <w:sz w:val="18"/>
                <w:szCs w:val="18"/>
              </w:rPr>
              <w:t>99,1</w:t>
            </w:r>
          </w:p>
        </w:tc>
      </w:tr>
    </w:tbl>
    <w:p w:rsidR="007F668E" w:rsidRDefault="007F668E" w:rsidP="00575273">
      <w:pPr>
        <w:jc w:val="both"/>
      </w:pPr>
    </w:p>
    <w:p w:rsidR="007F668E" w:rsidRPr="00081D96" w:rsidRDefault="007F668E" w:rsidP="00081D96">
      <w:pPr>
        <w:ind w:firstLine="708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Показатели таблицы свидетельствуют о том, что кассовые расходы бюджета муниципального образования увеличились по сравнению с 2015 годом </w:t>
      </w:r>
      <w:r w:rsidRPr="00081D96">
        <w:rPr>
          <w:sz w:val="27"/>
          <w:szCs w:val="27"/>
        </w:rPr>
        <w:lastRenderedPageBreak/>
        <w:t>на 42 716,7 тыс. рублей (+6,5 %). Увеличение расходов произошло практически по всем разделам бюджета, за исключением расходов на средства массовой информации (р. 12), где расходы уменьшились на 306,0 тыс. рублей (- 15,2 %) и расходов на обслуживание муниципального долга (- 9,6 тыс. рублей или на 0,7 %).</w:t>
      </w:r>
    </w:p>
    <w:p w:rsidR="00081D96" w:rsidRPr="00081D96" w:rsidRDefault="007F668E" w:rsidP="00081D96">
      <w:pPr>
        <w:ind w:firstLine="72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В структуре расходов бюджета наибольшую долю расходов составили расходы на образование – 263 029,9 тыс. рублей (37,5 %) и расходы на социальную политику – 182 825,4 тыс. рублей (26,1 %). </w:t>
      </w:r>
    </w:p>
    <w:p w:rsidR="007F668E" w:rsidRPr="00081D96" w:rsidRDefault="007F668E" w:rsidP="007F668E">
      <w:pPr>
        <w:ind w:firstLine="72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Расходная часть бюджета городского округа состоит из расходов, направленных на выполнение мероприятий, предусмотренных в рамках муниципальных программ и расходов непрограммного направления деятельности. </w:t>
      </w:r>
    </w:p>
    <w:p w:rsidR="007F668E" w:rsidRPr="00081D96" w:rsidRDefault="007F668E" w:rsidP="007F668E">
      <w:pPr>
        <w:ind w:firstLine="72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П</w:t>
      </w:r>
      <w:r w:rsidR="00575273">
        <w:rPr>
          <w:sz w:val="27"/>
          <w:szCs w:val="27"/>
        </w:rPr>
        <w:t xml:space="preserve">еречень муниципальных программ </w:t>
      </w:r>
      <w:r w:rsidRPr="00081D96">
        <w:rPr>
          <w:sz w:val="27"/>
          <w:szCs w:val="27"/>
        </w:rPr>
        <w:t xml:space="preserve">городского округа на 2016 год утвержден постановлением главы города от 05.04.2016 № 225-п. Указанный перечень содержит 14 муниципальных программ, показатели исполнения которых приведены в Таблице </w:t>
      </w:r>
      <w:r w:rsidR="00081D96">
        <w:rPr>
          <w:sz w:val="27"/>
          <w:szCs w:val="27"/>
        </w:rPr>
        <w:t>4</w:t>
      </w:r>
      <w:r w:rsidR="00081D96" w:rsidRPr="00081D96">
        <w:rPr>
          <w:sz w:val="27"/>
          <w:szCs w:val="27"/>
        </w:rPr>
        <w:t>.</w:t>
      </w:r>
    </w:p>
    <w:p w:rsidR="007F668E" w:rsidRPr="00081D96" w:rsidRDefault="007F668E" w:rsidP="007F668E">
      <w:pPr>
        <w:ind w:firstLine="72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Кассовые расходы программного характера по 14-ти муниципальным программам составили </w:t>
      </w:r>
      <w:r w:rsidRPr="00081D96">
        <w:rPr>
          <w:bCs/>
          <w:color w:val="000000"/>
          <w:sz w:val="27"/>
          <w:szCs w:val="27"/>
        </w:rPr>
        <w:t>666 651,5</w:t>
      </w:r>
      <w:r w:rsidRPr="00081D96">
        <w:rPr>
          <w:sz w:val="27"/>
          <w:szCs w:val="27"/>
        </w:rPr>
        <w:t xml:space="preserve"> тыс. рублей или 95,0 % от общего объема кассового исполнения бюджета. Не исполнены мероприятия 9 муниципальных программ на сумму </w:t>
      </w:r>
      <w:r w:rsidRPr="00081D96">
        <w:rPr>
          <w:bCs/>
          <w:color w:val="000000"/>
          <w:sz w:val="27"/>
          <w:szCs w:val="27"/>
        </w:rPr>
        <w:t>21 402,7 </w:t>
      </w:r>
      <w:r w:rsidRPr="00081D96">
        <w:rPr>
          <w:sz w:val="27"/>
          <w:szCs w:val="27"/>
        </w:rPr>
        <w:t xml:space="preserve">тыс. рублей или 3,1 % от </w:t>
      </w:r>
      <w:r w:rsidR="00575273" w:rsidRPr="00081D96">
        <w:rPr>
          <w:sz w:val="27"/>
          <w:szCs w:val="27"/>
        </w:rPr>
        <w:t>назначений</w:t>
      </w:r>
      <w:r w:rsidR="00575273">
        <w:rPr>
          <w:sz w:val="27"/>
          <w:szCs w:val="27"/>
        </w:rPr>
        <w:t>,</w:t>
      </w:r>
      <w:r w:rsidR="00575273" w:rsidRPr="00081D96">
        <w:rPr>
          <w:sz w:val="27"/>
          <w:szCs w:val="27"/>
        </w:rPr>
        <w:t xml:space="preserve"> </w:t>
      </w:r>
      <w:r w:rsidRPr="00081D96">
        <w:rPr>
          <w:sz w:val="27"/>
          <w:szCs w:val="27"/>
        </w:rPr>
        <w:t>утвержденных</w:t>
      </w:r>
      <w:r w:rsidR="00575273">
        <w:rPr>
          <w:sz w:val="27"/>
          <w:szCs w:val="27"/>
        </w:rPr>
        <w:t xml:space="preserve"> р</w:t>
      </w:r>
      <w:r w:rsidRPr="00081D96">
        <w:rPr>
          <w:sz w:val="27"/>
          <w:szCs w:val="27"/>
        </w:rPr>
        <w:t>ешением о бюджете.</w:t>
      </w:r>
    </w:p>
    <w:p w:rsidR="007F668E" w:rsidRPr="00081D96" w:rsidRDefault="00081D96" w:rsidP="00081D96">
      <w:pPr>
        <w:pStyle w:val="aa"/>
        <w:ind w:right="-6" w:firstLine="709"/>
        <w:jc w:val="right"/>
        <w:rPr>
          <w:b/>
          <w:sz w:val="20"/>
          <w:szCs w:val="20"/>
        </w:rPr>
      </w:pPr>
      <w:r w:rsidRPr="00F2549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353" w:type="dxa"/>
        <w:tblInd w:w="-5" w:type="dxa"/>
        <w:tblLook w:val="04A0" w:firstRow="1" w:lastRow="0" w:firstColumn="1" w:lastColumn="0" w:noHBand="0" w:noVBand="1"/>
      </w:tblPr>
      <w:tblGrid>
        <w:gridCol w:w="459"/>
        <w:gridCol w:w="4786"/>
        <w:gridCol w:w="992"/>
        <w:gridCol w:w="1000"/>
        <w:gridCol w:w="1276"/>
        <w:gridCol w:w="840"/>
      </w:tblGrid>
      <w:tr w:rsidR="007F668E" w:rsidRPr="00180094" w:rsidTr="00575273">
        <w:trPr>
          <w:trHeight w:val="315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Не исполнено</w:t>
            </w:r>
          </w:p>
        </w:tc>
      </w:tr>
      <w:tr w:rsidR="007F668E" w:rsidRPr="00180094" w:rsidTr="00575273">
        <w:trPr>
          <w:trHeight w:val="51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8E" w:rsidRPr="00081D96" w:rsidRDefault="007F668E" w:rsidP="007F668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8E" w:rsidRPr="00081D96" w:rsidRDefault="007F668E" w:rsidP="007F668E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 xml:space="preserve"> %%</w:t>
            </w:r>
          </w:p>
        </w:tc>
      </w:tr>
      <w:tr w:rsidR="007F668E" w:rsidRPr="00180094" w:rsidTr="00575273">
        <w:trPr>
          <w:trHeight w:val="19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"Социальная поддержка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174 329,9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169 085,4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5 244,5 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F668E" w:rsidRPr="00180094" w:rsidTr="00575273">
        <w:trPr>
          <w:trHeight w:val="2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"Развитие системы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272 787,4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262 668,2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10 119,2 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3,7</w:t>
            </w:r>
          </w:p>
        </w:tc>
      </w:tr>
      <w:tr w:rsidR="007F668E" w:rsidRPr="00180094" w:rsidTr="00575273">
        <w:trPr>
          <w:trHeight w:val="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"Культура"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29 915,8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29 004,0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911,8 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7F668E" w:rsidRPr="00180094" w:rsidTr="00575273">
        <w:trPr>
          <w:trHeight w:val="12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«Поддержка здравоохранения»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13 024,5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11 961,1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1 063,4 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8,2</w:t>
            </w:r>
          </w:p>
        </w:tc>
      </w:tr>
      <w:tr w:rsidR="007F668E" w:rsidRPr="00180094" w:rsidTr="00575273">
        <w:trPr>
          <w:trHeight w:val="4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sz w:val="18"/>
                <w:szCs w:val="18"/>
              </w:rPr>
            </w:pPr>
            <w:r w:rsidRPr="00081D96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 xml:space="preserve">Муниципальная программа «Обеспечение первичных мер пожарной безопасности и защита от чрезвычайных ситуаций природного и техногенного характера"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201,9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668E" w:rsidRPr="00180094" w:rsidTr="00575273">
        <w:trPr>
          <w:trHeight w:val="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sz w:val="18"/>
                <w:szCs w:val="18"/>
              </w:rPr>
            </w:pPr>
            <w:r w:rsidRPr="00081D96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 xml:space="preserve"> Муниципальная программа  "Повышение эффективности муниципального управления"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11 074,1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10 890,5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183,6 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1,7</w:t>
            </w:r>
          </w:p>
        </w:tc>
      </w:tr>
      <w:tr w:rsidR="007F668E" w:rsidRPr="00180094" w:rsidTr="00575273">
        <w:trPr>
          <w:trHeight w:val="3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"Повышение эффективности управления муниципальной собственностью"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 xml:space="preserve">15 791,9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 xml:space="preserve">13 330,3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2 461,6 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15,6</w:t>
            </w:r>
          </w:p>
        </w:tc>
      </w:tr>
      <w:tr w:rsidR="007F668E" w:rsidRPr="00180094" w:rsidTr="00575273">
        <w:trPr>
          <w:trHeight w:val="1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 xml:space="preserve">Муниципальная программа "Поддержка и развитие жилищно- коммунального хозяйства"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47 638,4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46 800, 6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837,8 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1,8</w:t>
            </w:r>
          </w:p>
        </w:tc>
      </w:tr>
      <w:tr w:rsidR="007F668E" w:rsidRPr="00180094" w:rsidTr="00575273">
        <w:trPr>
          <w:trHeight w:val="3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 xml:space="preserve">Муниципальная программа "Дорожная деятельность и безопасность дорожного движения"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57 549,7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57 548,1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1,6 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668E" w:rsidRPr="00180094" w:rsidTr="00575273">
        <w:trPr>
          <w:trHeight w:val="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12 131,8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12 131,8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668E" w:rsidRPr="00180094" w:rsidTr="00575273">
        <w:trPr>
          <w:trHeight w:val="1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"Обеспечение условий по жилищному строительству, комфортному жилью, коммунальным услугам"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45 926,6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45926,6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668E" w:rsidRPr="00180094" w:rsidTr="00575273">
        <w:trPr>
          <w:trHeight w:val="1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 xml:space="preserve"> Муниципальная программа «Молодежная политика, развитие спорта и физкультурного движения"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sz w:val="18"/>
                <w:szCs w:val="18"/>
              </w:rPr>
            </w:pPr>
            <w:r w:rsidRPr="00081D96">
              <w:rPr>
                <w:bCs/>
                <w:sz w:val="18"/>
                <w:szCs w:val="18"/>
              </w:rPr>
              <w:t>6 980,7</w:t>
            </w:r>
          </w:p>
        </w:tc>
        <w:tc>
          <w:tcPr>
            <w:tcW w:w="10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sz w:val="18"/>
                <w:szCs w:val="18"/>
              </w:rPr>
            </w:pPr>
            <w:r w:rsidRPr="00081D96">
              <w:rPr>
                <w:bCs/>
                <w:sz w:val="18"/>
                <w:szCs w:val="18"/>
              </w:rPr>
              <w:t>6 674,9</w:t>
            </w:r>
          </w:p>
        </w:tc>
        <w:tc>
          <w:tcPr>
            <w:tcW w:w="127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sz w:val="18"/>
                <w:szCs w:val="18"/>
              </w:rPr>
            </w:pPr>
            <w:r w:rsidRPr="00081D96">
              <w:rPr>
                <w:bCs/>
                <w:sz w:val="18"/>
                <w:szCs w:val="18"/>
              </w:rPr>
              <w:t>305,8 </w:t>
            </w:r>
          </w:p>
        </w:tc>
        <w:tc>
          <w:tcPr>
            <w:tcW w:w="8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sz w:val="18"/>
                <w:szCs w:val="18"/>
              </w:rPr>
            </w:pPr>
            <w:r w:rsidRPr="00081D96">
              <w:rPr>
                <w:bCs/>
                <w:sz w:val="18"/>
                <w:szCs w:val="18"/>
              </w:rPr>
              <w:t>4,4</w:t>
            </w:r>
          </w:p>
        </w:tc>
      </w:tr>
      <w:tr w:rsidR="007F668E" w:rsidRPr="00180094" w:rsidTr="00575273">
        <w:trPr>
          <w:trHeight w:val="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7F668E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 xml:space="preserve">Муниципальная программа "Профилактика правонарушений и обеспечение общественного порядка"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242,7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 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F668E" w:rsidRPr="00180094" w:rsidTr="00575273">
        <w:trPr>
          <w:trHeight w:val="19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668E" w:rsidRPr="00081D96" w:rsidRDefault="00081D96" w:rsidP="007F668E">
            <w:pPr>
              <w:jc w:val="both"/>
              <w:rPr>
                <w:bCs/>
                <w:iCs/>
                <w:color w:val="000000"/>
                <w:sz w:val="18"/>
                <w:szCs w:val="18"/>
              </w:rPr>
            </w:pPr>
            <w:r w:rsidRPr="00081D96">
              <w:rPr>
                <w:bCs/>
                <w:iCs/>
                <w:color w:val="000000"/>
                <w:sz w:val="18"/>
                <w:szCs w:val="18"/>
              </w:rPr>
              <w:t>Муниципальная программа "Доступная среда для инвалидов"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458,7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185,4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273,3 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59,6</w:t>
            </w:r>
          </w:p>
        </w:tc>
      </w:tr>
      <w:tr w:rsidR="007F668E" w:rsidRPr="00180094" w:rsidTr="00575273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ВСЕГО ПО ПРОГРАММАМ: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688 054,2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666 651,5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21 402,7 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68E" w:rsidRPr="00081D96" w:rsidRDefault="007F668E" w:rsidP="007F66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81D96">
              <w:rPr>
                <w:bCs/>
                <w:color w:val="000000"/>
                <w:sz w:val="18"/>
                <w:szCs w:val="18"/>
              </w:rPr>
              <w:t>3,1</w:t>
            </w:r>
          </w:p>
        </w:tc>
      </w:tr>
    </w:tbl>
    <w:p w:rsidR="007F668E" w:rsidRDefault="007F668E" w:rsidP="007F668E">
      <w:pPr>
        <w:ind w:firstLine="720"/>
        <w:jc w:val="both"/>
      </w:pPr>
    </w:p>
    <w:p w:rsidR="00575273" w:rsidRDefault="00575273" w:rsidP="007F668E">
      <w:pPr>
        <w:ind w:firstLine="720"/>
        <w:jc w:val="both"/>
      </w:pPr>
    </w:p>
    <w:p w:rsidR="00575273" w:rsidRDefault="00575273" w:rsidP="007F668E">
      <w:pPr>
        <w:ind w:firstLine="720"/>
        <w:jc w:val="both"/>
      </w:pPr>
    </w:p>
    <w:p w:rsidR="00081D96" w:rsidRDefault="00081D96" w:rsidP="007F668E">
      <w:pPr>
        <w:ind w:firstLine="720"/>
        <w:jc w:val="both"/>
      </w:pPr>
    </w:p>
    <w:p w:rsidR="007F668E" w:rsidRPr="00081D96" w:rsidRDefault="007F668E" w:rsidP="007F668E">
      <w:pPr>
        <w:ind w:firstLine="720"/>
        <w:jc w:val="center"/>
        <w:rPr>
          <w:b/>
          <w:color w:val="000000"/>
          <w:sz w:val="27"/>
          <w:szCs w:val="27"/>
        </w:rPr>
      </w:pPr>
      <w:r w:rsidRPr="00081D96">
        <w:rPr>
          <w:b/>
          <w:color w:val="000000"/>
          <w:sz w:val="27"/>
          <w:szCs w:val="27"/>
        </w:rPr>
        <w:lastRenderedPageBreak/>
        <w:t>Расходы по разделу 01 «Общегосударственные вопросы».</w:t>
      </w:r>
    </w:p>
    <w:p w:rsidR="007F668E" w:rsidRPr="00081D96" w:rsidRDefault="007F668E" w:rsidP="007F668E">
      <w:pPr>
        <w:ind w:firstLine="720"/>
        <w:jc w:val="both"/>
        <w:rPr>
          <w:b/>
          <w:color w:val="000000"/>
          <w:sz w:val="27"/>
          <w:szCs w:val="27"/>
          <w:u w:val="single"/>
        </w:rPr>
      </w:pPr>
    </w:p>
    <w:p w:rsidR="007F668E" w:rsidRPr="00081D96" w:rsidRDefault="007F668E" w:rsidP="007F668E">
      <w:pPr>
        <w:ind w:firstLine="720"/>
        <w:jc w:val="both"/>
        <w:rPr>
          <w:color w:val="000000"/>
          <w:sz w:val="27"/>
          <w:szCs w:val="27"/>
        </w:rPr>
      </w:pPr>
      <w:r w:rsidRPr="00081D96">
        <w:rPr>
          <w:color w:val="000000"/>
          <w:sz w:val="27"/>
          <w:szCs w:val="27"/>
        </w:rPr>
        <w:t>Согласно данным Отчета об исполнении бюджета (ф. 0503317) исполнение расходов по разделу 01 «Общегосударственные вопросы» составляет 43 996,3 тыс. рублей при утвержденных бюджетных назначениях 51 707,1 тыс. рублей (исполнение 85,1 %).</w:t>
      </w:r>
    </w:p>
    <w:p w:rsidR="007F668E" w:rsidRPr="00081D96" w:rsidRDefault="007F668E" w:rsidP="007F668E">
      <w:pPr>
        <w:ind w:firstLine="720"/>
        <w:jc w:val="both"/>
        <w:rPr>
          <w:color w:val="000000"/>
          <w:sz w:val="27"/>
          <w:szCs w:val="27"/>
        </w:rPr>
      </w:pPr>
      <w:r w:rsidRPr="00081D96">
        <w:rPr>
          <w:color w:val="000000"/>
          <w:sz w:val="27"/>
          <w:szCs w:val="27"/>
        </w:rPr>
        <w:t>Расходы по разделу 01 в 2016 году увеличились по сравнению с 2015 годом на 2 800,9 тыс. рублей (+ 6,8 %).</w:t>
      </w:r>
    </w:p>
    <w:p w:rsidR="007F668E" w:rsidRPr="00081D96" w:rsidRDefault="007F668E" w:rsidP="007F668E">
      <w:pPr>
        <w:ind w:firstLine="72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В структуре расходной части бюджета муниципального образования расходы по разделу 01 в 2016 году составляли 6,3 %, что соответствовало уровню 2015 года. </w:t>
      </w:r>
    </w:p>
    <w:p w:rsidR="007F668E" w:rsidRPr="00081D96" w:rsidRDefault="007F668E" w:rsidP="007F668E">
      <w:pPr>
        <w:jc w:val="both"/>
        <w:rPr>
          <w:sz w:val="27"/>
          <w:szCs w:val="27"/>
        </w:rPr>
      </w:pPr>
      <w:r w:rsidRPr="00081D96">
        <w:rPr>
          <w:sz w:val="27"/>
          <w:szCs w:val="27"/>
        </w:rPr>
        <w:tab/>
        <w:t xml:space="preserve">Показатели исполнения бюджета в разрезе подразделов по расходам раздела 01 «Общегосударственные вопросы» представлены в таблице </w:t>
      </w:r>
      <w:r w:rsidR="00081D96">
        <w:rPr>
          <w:sz w:val="27"/>
          <w:szCs w:val="27"/>
        </w:rPr>
        <w:t>5</w:t>
      </w:r>
      <w:r w:rsidRPr="00081D96">
        <w:rPr>
          <w:sz w:val="27"/>
          <w:szCs w:val="27"/>
        </w:rPr>
        <w:t>.</w:t>
      </w:r>
    </w:p>
    <w:p w:rsidR="007F668E" w:rsidRDefault="007F668E" w:rsidP="007F668E">
      <w:pPr>
        <w:jc w:val="right"/>
      </w:pPr>
    </w:p>
    <w:p w:rsidR="00081D96" w:rsidRPr="00081D96" w:rsidRDefault="00081D96" w:rsidP="00081D96">
      <w:pPr>
        <w:pStyle w:val="aa"/>
        <w:ind w:right="-6" w:firstLine="709"/>
        <w:jc w:val="right"/>
        <w:rPr>
          <w:b/>
          <w:sz w:val="20"/>
          <w:szCs w:val="20"/>
        </w:rPr>
      </w:pPr>
      <w:r w:rsidRPr="00F2549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5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Style w:val="ac"/>
        <w:tblW w:w="9458" w:type="dxa"/>
        <w:tblLayout w:type="fixed"/>
        <w:tblLook w:val="04A0" w:firstRow="1" w:lastRow="0" w:firstColumn="1" w:lastColumn="0" w:noHBand="0" w:noVBand="1"/>
      </w:tblPr>
      <w:tblGrid>
        <w:gridCol w:w="3397"/>
        <w:gridCol w:w="738"/>
        <w:gridCol w:w="1247"/>
        <w:gridCol w:w="1134"/>
        <w:gridCol w:w="850"/>
        <w:gridCol w:w="1134"/>
        <w:gridCol w:w="958"/>
      </w:tblGrid>
      <w:tr w:rsidR="007F668E" w:rsidTr="00575273">
        <w:trPr>
          <w:tblHeader/>
        </w:trPr>
        <w:tc>
          <w:tcPr>
            <w:tcW w:w="3397" w:type="dxa"/>
            <w:vMerge w:val="restart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7F668E" w:rsidRPr="00081D96" w:rsidRDefault="007F668E" w:rsidP="007F66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КБК</w:t>
            </w:r>
          </w:p>
        </w:tc>
        <w:tc>
          <w:tcPr>
            <w:tcW w:w="1247" w:type="dxa"/>
            <w:vMerge w:val="restart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Утверждено</w:t>
            </w: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Решением</w:t>
            </w: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proofErr w:type="spellStart"/>
            <w:r w:rsidRPr="00081D96">
              <w:rPr>
                <w:sz w:val="18"/>
                <w:szCs w:val="18"/>
              </w:rPr>
              <w:t>бюдж</w:t>
            </w:r>
            <w:proofErr w:type="spellEnd"/>
            <w:r w:rsidRPr="00081D96">
              <w:rPr>
                <w:sz w:val="18"/>
                <w:szCs w:val="18"/>
              </w:rPr>
              <w:t xml:space="preserve">. </w:t>
            </w:r>
            <w:proofErr w:type="spellStart"/>
            <w:r w:rsidRPr="00081D96">
              <w:rPr>
                <w:sz w:val="18"/>
                <w:szCs w:val="18"/>
              </w:rPr>
              <w:t>назн</w:t>
            </w:r>
            <w:proofErr w:type="spellEnd"/>
            <w:r w:rsidRPr="00081D96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исполнено</w:t>
            </w:r>
          </w:p>
        </w:tc>
        <w:tc>
          <w:tcPr>
            <w:tcW w:w="2092" w:type="dxa"/>
            <w:gridSpan w:val="2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отклонение</w:t>
            </w:r>
          </w:p>
        </w:tc>
      </w:tr>
      <w:tr w:rsidR="007F668E" w:rsidTr="00575273">
        <w:trPr>
          <w:trHeight w:val="470"/>
          <w:tblHeader/>
        </w:trPr>
        <w:tc>
          <w:tcPr>
            <w:tcW w:w="3397" w:type="dxa"/>
            <w:vMerge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сумма</w:t>
            </w:r>
          </w:p>
        </w:tc>
        <w:tc>
          <w:tcPr>
            <w:tcW w:w="850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proofErr w:type="spellStart"/>
            <w:r w:rsidRPr="00081D96">
              <w:rPr>
                <w:sz w:val="18"/>
                <w:szCs w:val="18"/>
              </w:rPr>
              <w:t>структ</w:t>
            </w:r>
            <w:proofErr w:type="spellEnd"/>
            <w:r w:rsidRPr="00081D96">
              <w:rPr>
                <w:sz w:val="18"/>
                <w:szCs w:val="18"/>
              </w:rPr>
              <w:t>.</w:t>
            </w: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в %</w:t>
            </w:r>
          </w:p>
        </w:tc>
        <w:tc>
          <w:tcPr>
            <w:tcW w:w="1134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сумма</w:t>
            </w: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гр.4-гр.3</w:t>
            </w:r>
          </w:p>
        </w:tc>
        <w:tc>
          <w:tcPr>
            <w:tcW w:w="95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гр.4/гр.3</w:t>
            </w: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*100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>Расходы бюджета - ИТОГО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>729 197,5</w:t>
            </w:r>
          </w:p>
        </w:tc>
        <w:tc>
          <w:tcPr>
            <w:tcW w:w="1134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>701 483,6</w:t>
            </w:r>
          </w:p>
        </w:tc>
        <w:tc>
          <w:tcPr>
            <w:tcW w:w="850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>- 27 713,9</w:t>
            </w:r>
          </w:p>
        </w:tc>
        <w:tc>
          <w:tcPr>
            <w:tcW w:w="958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>96,2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0100</w:t>
            </w:r>
          </w:p>
        </w:tc>
        <w:tc>
          <w:tcPr>
            <w:tcW w:w="1247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 xml:space="preserve">51 707,1 </w:t>
            </w:r>
          </w:p>
        </w:tc>
        <w:tc>
          <w:tcPr>
            <w:tcW w:w="1134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 xml:space="preserve">43 996,3 </w:t>
            </w:r>
          </w:p>
        </w:tc>
        <w:tc>
          <w:tcPr>
            <w:tcW w:w="850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 xml:space="preserve">- 7 710,8 </w:t>
            </w:r>
          </w:p>
        </w:tc>
        <w:tc>
          <w:tcPr>
            <w:tcW w:w="958" w:type="dxa"/>
          </w:tcPr>
          <w:p w:rsidR="007F668E" w:rsidRPr="00081D96" w:rsidRDefault="007F668E" w:rsidP="007F668E">
            <w:pPr>
              <w:jc w:val="right"/>
              <w:rPr>
                <w:b/>
                <w:sz w:val="18"/>
                <w:szCs w:val="18"/>
              </w:rPr>
            </w:pPr>
            <w:r w:rsidRPr="00081D96">
              <w:rPr>
                <w:b/>
                <w:sz w:val="18"/>
                <w:szCs w:val="18"/>
              </w:rPr>
              <w:t xml:space="preserve">85,1 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0102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987,3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975,6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2,2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-11,7</w:t>
            </w: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98,8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0103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3 274,1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3 224,2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- 49,9</w:t>
            </w: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98,5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0104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30 673,3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24 670,6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56,1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- 6 002,7</w:t>
            </w: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80,4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0105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9,3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0106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1 180,2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1 153,7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2,6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- 26,5</w:t>
            </w: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97,8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0107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548,7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548,7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</w:t>
            </w: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100,0</w:t>
            </w: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0111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93,3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</w:p>
        </w:tc>
      </w:tr>
      <w:tr w:rsidR="007F668E" w:rsidTr="00575273">
        <w:tc>
          <w:tcPr>
            <w:tcW w:w="3397" w:type="dxa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8" w:type="dxa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0113</w:t>
            </w:r>
          </w:p>
        </w:tc>
        <w:tc>
          <w:tcPr>
            <w:tcW w:w="1247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14 940,9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13 423,5</w:t>
            </w:r>
          </w:p>
        </w:tc>
        <w:tc>
          <w:tcPr>
            <w:tcW w:w="850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30,6</w:t>
            </w:r>
          </w:p>
        </w:tc>
        <w:tc>
          <w:tcPr>
            <w:tcW w:w="1134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- 1 517,4</w:t>
            </w:r>
          </w:p>
        </w:tc>
        <w:tc>
          <w:tcPr>
            <w:tcW w:w="958" w:type="dxa"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89,8</w:t>
            </w:r>
          </w:p>
        </w:tc>
      </w:tr>
    </w:tbl>
    <w:p w:rsidR="007F668E" w:rsidRPr="00081D96" w:rsidRDefault="007F668E" w:rsidP="007F668E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081D96">
        <w:rPr>
          <w:sz w:val="27"/>
          <w:szCs w:val="27"/>
        </w:rPr>
        <w:t xml:space="preserve"> </w:t>
      </w:r>
    </w:p>
    <w:p w:rsidR="007F668E" w:rsidRPr="00081D96" w:rsidRDefault="007F668E" w:rsidP="00081D96">
      <w:pPr>
        <w:ind w:firstLine="708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По всем подразделам раздела 01 исполнение расходов бюджета меньше утвержденных показателей. </w:t>
      </w:r>
    </w:p>
    <w:p w:rsidR="007F668E" w:rsidRPr="00081D96" w:rsidRDefault="007F668E" w:rsidP="00575273">
      <w:pPr>
        <w:ind w:firstLine="708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Наибольший удельный вес в исполненных расходах раздела 01 занимают расходы на оплату труда и начисления на выплаты по </w:t>
      </w:r>
      <w:r w:rsidR="00081D96" w:rsidRPr="00081D96">
        <w:rPr>
          <w:sz w:val="27"/>
          <w:szCs w:val="27"/>
        </w:rPr>
        <w:t>оплате труда (КОСГУ 211 и 213).</w:t>
      </w:r>
    </w:p>
    <w:p w:rsidR="007F668E" w:rsidRPr="00081D96" w:rsidRDefault="007F668E" w:rsidP="00081D96">
      <w:pPr>
        <w:ind w:firstLine="708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В целях финансового обеспечения непр</w:t>
      </w:r>
      <w:r w:rsidR="00575273">
        <w:rPr>
          <w:sz w:val="27"/>
          <w:szCs w:val="27"/>
        </w:rPr>
        <w:t>едвиденных расходов пунктом 14 р</w:t>
      </w:r>
      <w:r w:rsidRPr="00081D96">
        <w:rPr>
          <w:sz w:val="27"/>
          <w:szCs w:val="27"/>
        </w:rPr>
        <w:t xml:space="preserve">ешения </w:t>
      </w:r>
      <w:r w:rsidR="00575273">
        <w:rPr>
          <w:sz w:val="27"/>
          <w:szCs w:val="27"/>
        </w:rPr>
        <w:t>о бюджете</w:t>
      </w:r>
      <w:r w:rsidRPr="00081D96">
        <w:rPr>
          <w:sz w:val="27"/>
          <w:szCs w:val="27"/>
        </w:rPr>
        <w:t xml:space="preserve"> утвержден размер резервного фонда Администрации города на 2016 год в сумме 2 500,0 тыс. рублей. Указанная сумма резервного фонда не превышает предусмотренный п.3 ст.81 Бюджетного кодекса РФ предел, установленный в объеме 3-х процентов от утвержденного общего объема расходов городского округа.</w:t>
      </w:r>
    </w:p>
    <w:p w:rsidR="007F668E" w:rsidRPr="00081D96" w:rsidRDefault="007F668E" w:rsidP="00575273">
      <w:pPr>
        <w:ind w:firstLine="708"/>
        <w:jc w:val="both"/>
        <w:rPr>
          <w:sz w:val="27"/>
          <w:szCs w:val="27"/>
        </w:rPr>
      </w:pPr>
      <w:r w:rsidRPr="00081D96">
        <w:rPr>
          <w:sz w:val="27"/>
          <w:szCs w:val="27"/>
        </w:rPr>
        <w:lastRenderedPageBreak/>
        <w:t xml:space="preserve">Пункт 4 статьи 81 Бюджетного кодекса РФ предусматривает, что средства резервного фонда местных администраций направляются на финансовое обеспечение </w:t>
      </w:r>
      <w:r w:rsidRPr="00081D96">
        <w:rPr>
          <w:sz w:val="27"/>
          <w:szCs w:val="27"/>
          <w:u w:val="single"/>
        </w:rPr>
        <w:t>непредвиденных</w:t>
      </w:r>
      <w:r w:rsidRPr="00081D96">
        <w:rPr>
          <w:sz w:val="27"/>
          <w:szCs w:val="27"/>
        </w:rPr>
        <w:t xml:space="preserve">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F668E" w:rsidRPr="00081D96" w:rsidRDefault="007F668E" w:rsidP="007F668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1D96">
        <w:rPr>
          <w:rFonts w:ascii="Times New Roman" w:hAnsi="Times New Roman" w:cs="Times New Roman"/>
          <w:sz w:val="27"/>
          <w:szCs w:val="27"/>
        </w:rPr>
        <w:t>Понятие «чрезвычайной ситуации» приведено в статье 1 Федерального закона от 21.12.1994 № 68-ФЗ «О защите населения и территорий от чрезвычайных ситуаций природного и техногенного характера». Так, законом определено, что 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7F668E" w:rsidRPr="00081D96" w:rsidRDefault="007F668E" w:rsidP="007F668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Постановлением главы Тайгинского городского округа от 11.05.2016 № 313-п утверждён «Порядок использования бюджетных ассигнований резервного фонда Администрации Тайгинского городского округа» (далее – Порядок использования резервного фонда), которым предусмотрено направление средств резервного фонда Администрации Тайгинского городского округа</w:t>
      </w:r>
      <w:r w:rsidRPr="00081D96">
        <w:rPr>
          <w:rFonts w:ascii="Arial" w:hAnsi="Arial" w:cs="Arial"/>
          <w:sz w:val="27"/>
          <w:szCs w:val="27"/>
        </w:rPr>
        <w:t xml:space="preserve"> </w:t>
      </w:r>
      <w:r w:rsidRPr="00081D96">
        <w:rPr>
          <w:sz w:val="27"/>
          <w:szCs w:val="27"/>
        </w:rPr>
        <w:t>в соответствие с требованиями п.4 ст. 81 Бюджетного кодекса РФ.</w:t>
      </w:r>
    </w:p>
    <w:p w:rsidR="007F668E" w:rsidRPr="00081D96" w:rsidRDefault="007F668E" w:rsidP="007F668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Вместе с тем, представленная отчетность свидетельствует о том, что средства резервного фонда направлялись на т.н. «реализацию социально-значимых мероприятий», что не в полной мере соответствовало бюджетному законодательству, в том числе:</w:t>
      </w:r>
    </w:p>
    <w:p w:rsidR="007F668E" w:rsidRPr="00081D96" w:rsidRDefault="007F668E" w:rsidP="007F668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- на обрушение взрывом зданий и сооружений – 732,9 тыс. рублей,</w:t>
      </w:r>
    </w:p>
    <w:p w:rsidR="007F668E" w:rsidRPr="00081D96" w:rsidRDefault="007F668E" w:rsidP="007F668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- найм жилого помещения и питание личного состава, прибывших для проведения аварийно-восстановительных работ – 82,9 тыс. рублей, </w:t>
      </w:r>
    </w:p>
    <w:p w:rsidR="007F668E" w:rsidRPr="00081D96" w:rsidRDefault="007F668E" w:rsidP="007F668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- организацию питания работников, привлеченных к очистке территорий от снега – 4,4 тыс. рублей,</w:t>
      </w:r>
    </w:p>
    <w:p w:rsidR="007F668E" w:rsidRPr="00081D96" w:rsidRDefault="007F668E" w:rsidP="007F668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 </w:t>
      </w:r>
      <w:r w:rsidRPr="00081D96">
        <w:rPr>
          <w:sz w:val="27"/>
          <w:szCs w:val="27"/>
        </w:rPr>
        <w:tab/>
        <w:t>- оплату автотранспортных услуг по маршруту «Автовокзал – Тайга 2» - 183,9 тыс. рублей</w:t>
      </w:r>
      <w:r w:rsidRPr="00081D96">
        <w:rPr>
          <w:sz w:val="27"/>
          <w:szCs w:val="27"/>
        </w:rPr>
        <w:tab/>
        <w:t>,</w:t>
      </w:r>
    </w:p>
    <w:p w:rsidR="007F668E" w:rsidRPr="00081D96" w:rsidRDefault="007F668E" w:rsidP="00081D9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- прочие социально-значимые мероприятия – 577,9 тыс. рублей.</w:t>
      </w:r>
    </w:p>
    <w:p w:rsidR="007F668E" w:rsidRPr="00081D96" w:rsidRDefault="007F668E" w:rsidP="00081D96">
      <w:pPr>
        <w:ind w:firstLine="540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Вышеуказанные направления расходов резервного фонда предусматривают заблаговременность проведения мероприятий по предупреждению чрезвычайных ситуаций и прочих расходов бюджета, что предполагает их планирование заранее по соответствующим муниципальным программам местного бюджета.</w:t>
      </w:r>
    </w:p>
    <w:p w:rsidR="007F668E" w:rsidRPr="00081D96" w:rsidRDefault="007F668E" w:rsidP="007F668E">
      <w:pPr>
        <w:jc w:val="both"/>
        <w:rPr>
          <w:b/>
          <w:sz w:val="27"/>
          <w:szCs w:val="27"/>
        </w:rPr>
      </w:pPr>
      <w:r w:rsidRPr="00081D96">
        <w:rPr>
          <w:sz w:val="27"/>
          <w:szCs w:val="27"/>
        </w:rPr>
        <w:t xml:space="preserve">     </w:t>
      </w:r>
    </w:p>
    <w:p w:rsidR="007F668E" w:rsidRPr="00081D96" w:rsidRDefault="007F668E" w:rsidP="007F668E">
      <w:pPr>
        <w:jc w:val="center"/>
        <w:rPr>
          <w:b/>
          <w:sz w:val="28"/>
          <w:szCs w:val="28"/>
        </w:rPr>
      </w:pPr>
      <w:r w:rsidRPr="00081D96">
        <w:rPr>
          <w:b/>
          <w:sz w:val="28"/>
          <w:szCs w:val="28"/>
        </w:rPr>
        <w:t>Расходы по разделу 03 «Национальная безопасность и правоохранительная деятельность»</w:t>
      </w:r>
    </w:p>
    <w:p w:rsidR="007F668E" w:rsidRPr="00081D96" w:rsidRDefault="007F668E" w:rsidP="007F668E">
      <w:pPr>
        <w:jc w:val="both"/>
        <w:rPr>
          <w:sz w:val="28"/>
          <w:szCs w:val="28"/>
        </w:rPr>
      </w:pPr>
    </w:p>
    <w:p w:rsidR="007F668E" w:rsidRPr="00081D96" w:rsidRDefault="007F668E" w:rsidP="007F668E">
      <w:pPr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081D96">
        <w:rPr>
          <w:sz w:val="27"/>
          <w:szCs w:val="27"/>
        </w:rPr>
        <w:t xml:space="preserve">В 2016 году расходы по данному разделу утверждены </w:t>
      </w:r>
      <w:r w:rsidR="00575273">
        <w:rPr>
          <w:sz w:val="27"/>
          <w:szCs w:val="27"/>
        </w:rPr>
        <w:t xml:space="preserve">решением о </w:t>
      </w:r>
      <w:r w:rsidRPr="00081D96">
        <w:rPr>
          <w:sz w:val="27"/>
          <w:szCs w:val="27"/>
        </w:rPr>
        <w:t>бюдже</w:t>
      </w:r>
      <w:r w:rsidR="00575273">
        <w:rPr>
          <w:sz w:val="27"/>
          <w:szCs w:val="27"/>
        </w:rPr>
        <w:t xml:space="preserve">те </w:t>
      </w:r>
      <w:r w:rsidRPr="00081D96">
        <w:rPr>
          <w:sz w:val="27"/>
          <w:szCs w:val="27"/>
        </w:rPr>
        <w:t xml:space="preserve">в сумме 1 574,7 тыс. рублей, исполнены в сумме – 1 487,6 тыс. рублей, что составляет 94,5% от утвержденной суммы. Размер неисполненных бюджетных ассигнований составил 87,1 тыс. рублей. </w:t>
      </w:r>
    </w:p>
    <w:p w:rsidR="007F668E" w:rsidRPr="00081D96" w:rsidRDefault="007F668E" w:rsidP="00081D96">
      <w:pPr>
        <w:ind w:firstLine="708"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В структуре общих исполненных расходов бюджета расходы по разделу 03 составляют 0,2 %. По сравнению с 2015 годом (1 459,9 тыс. рублей) в 2016 году </w:t>
      </w:r>
      <w:r w:rsidRPr="00081D96">
        <w:rPr>
          <w:sz w:val="27"/>
          <w:szCs w:val="27"/>
        </w:rPr>
        <w:lastRenderedPageBreak/>
        <w:t>исполненные расходы по данному разделу увеличились на 27,7 тыс. рублей или на 1,9 %.</w:t>
      </w:r>
    </w:p>
    <w:p w:rsidR="007F668E" w:rsidRDefault="007F668E" w:rsidP="00081D96">
      <w:pPr>
        <w:ind w:firstLine="708"/>
        <w:jc w:val="both"/>
        <w:rPr>
          <w:sz w:val="28"/>
          <w:szCs w:val="28"/>
        </w:rPr>
      </w:pPr>
      <w:r w:rsidRPr="00081D96">
        <w:rPr>
          <w:sz w:val="27"/>
          <w:szCs w:val="27"/>
        </w:rPr>
        <w:t xml:space="preserve">Показатели исполнения бюджета по расходам раздела 03 «Национальная безопасность и правоохранительная деятельность» представлены в таблице </w:t>
      </w:r>
      <w:r w:rsidR="00081D96">
        <w:rPr>
          <w:sz w:val="27"/>
          <w:szCs w:val="27"/>
        </w:rPr>
        <w:t>6</w:t>
      </w:r>
      <w:r>
        <w:rPr>
          <w:sz w:val="28"/>
          <w:szCs w:val="28"/>
        </w:rPr>
        <w:t>.</w:t>
      </w:r>
    </w:p>
    <w:p w:rsidR="00081D96" w:rsidRPr="00081D96" w:rsidRDefault="00081D96" w:rsidP="00081D96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2549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6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089"/>
        <w:gridCol w:w="1276"/>
        <w:gridCol w:w="1021"/>
        <w:gridCol w:w="851"/>
        <w:gridCol w:w="1275"/>
        <w:gridCol w:w="879"/>
      </w:tblGrid>
      <w:tr w:rsidR="007F668E" w:rsidRPr="00081D96" w:rsidTr="00575273">
        <w:trPr>
          <w:trHeight w:val="458"/>
          <w:tblHeader/>
        </w:trPr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89" w:type="dxa"/>
            <w:vMerge w:val="restart"/>
            <w:shd w:val="clear" w:color="auto" w:fill="auto"/>
            <w:textDirection w:val="btLr"/>
            <w:vAlign w:val="center"/>
          </w:tcPr>
          <w:p w:rsidR="007F668E" w:rsidRPr="00081D96" w:rsidRDefault="007F668E" w:rsidP="007F668E">
            <w:pPr>
              <w:ind w:left="113" w:right="113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Утвержденные Решением бюджетные назначения</w:t>
            </w: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 xml:space="preserve">               Исполнено</w:t>
            </w:r>
          </w:p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 xml:space="preserve">       Отклонение от утвержденного Решением</w:t>
            </w:r>
          </w:p>
        </w:tc>
      </w:tr>
      <w:tr w:rsidR="007F668E" w:rsidRPr="00081D96" w:rsidTr="00575273">
        <w:trPr>
          <w:trHeight w:val="355"/>
          <w:tblHeader/>
        </w:trPr>
        <w:tc>
          <w:tcPr>
            <w:tcW w:w="2977" w:type="dxa"/>
            <w:vMerge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7F668E" w:rsidRPr="00081D96" w:rsidRDefault="007F668E" w:rsidP="007F668E">
            <w:pPr>
              <w:ind w:hanging="108"/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структура раздела %%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гр.4-гр.3 тыс. рублей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гр.4/</w:t>
            </w:r>
            <w:proofErr w:type="spellStart"/>
            <w:r w:rsidRPr="00081D96">
              <w:rPr>
                <w:sz w:val="18"/>
                <w:szCs w:val="18"/>
              </w:rPr>
              <w:t>гр</w:t>
            </w:r>
            <w:proofErr w:type="spellEnd"/>
            <w:r w:rsidRPr="00081D96">
              <w:rPr>
                <w:sz w:val="18"/>
                <w:szCs w:val="18"/>
              </w:rPr>
              <w:t xml:space="preserve"> 3*100,%</w:t>
            </w:r>
          </w:p>
        </w:tc>
      </w:tr>
      <w:tr w:rsidR="007F668E" w:rsidRPr="00081D96" w:rsidTr="00575273">
        <w:trPr>
          <w:trHeight w:val="255"/>
        </w:trPr>
        <w:tc>
          <w:tcPr>
            <w:tcW w:w="2977" w:type="dxa"/>
            <w:shd w:val="clear" w:color="auto" w:fill="auto"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Расходы бюджета - ИТОГО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ind w:left="-720"/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9600</w:t>
            </w:r>
          </w:p>
        </w:tc>
        <w:tc>
          <w:tcPr>
            <w:tcW w:w="1276" w:type="dxa"/>
            <w:shd w:val="clear" w:color="auto" w:fill="auto"/>
            <w:noWrap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729 197,5</w:t>
            </w:r>
          </w:p>
        </w:tc>
        <w:tc>
          <w:tcPr>
            <w:tcW w:w="1021" w:type="dxa"/>
            <w:shd w:val="clear" w:color="auto" w:fill="auto"/>
            <w:noWrap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701 483,6</w:t>
            </w:r>
          </w:p>
        </w:tc>
        <w:tc>
          <w:tcPr>
            <w:tcW w:w="851" w:type="dxa"/>
            <w:shd w:val="clear" w:color="auto" w:fill="auto"/>
            <w:noWrap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- 27 713,9</w:t>
            </w:r>
          </w:p>
        </w:tc>
        <w:tc>
          <w:tcPr>
            <w:tcW w:w="879" w:type="dxa"/>
            <w:shd w:val="clear" w:color="auto" w:fill="auto"/>
            <w:noWrap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96,2</w:t>
            </w:r>
          </w:p>
        </w:tc>
      </w:tr>
      <w:tr w:rsidR="007F668E" w:rsidRPr="00081D96" w:rsidTr="00575273">
        <w:trPr>
          <w:trHeight w:val="255"/>
        </w:trPr>
        <w:tc>
          <w:tcPr>
            <w:tcW w:w="2977" w:type="dxa"/>
            <w:shd w:val="clear" w:color="auto" w:fill="auto"/>
            <w:vAlign w:val="center"/>
          </w:tcPr>
          <w:p w:rsidR="007F668E" w:rsidRPr="00081D96" w:rsidRDefault="007F668E" w:rsidP="007F668E">
            <w:pPr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center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0300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1 574,7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1 487,6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ind w:right="-108"/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- 87,1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sz w:val="18"/>
                <w:szCs w:val="18"/>
              </w:rPr>
            </w:pPr>
            <w:r w:rsidRPr="00081D96">
              <w:rPr>
                <w:sz w:val="18"/>
                <w:szCs w:val="18"/>
              </w:rPr>
              <w:t>94,5</w:t>
            </w:r>
          </w:p>
        </w:tc>
      </w:tr>
      <w:tr w:rsidR="007F668E" w:rsidRPr="00081D96" w:rsidTr="00575273">
        <w:trPr>
          <w:trHeight w:val="255"/>
        </w:trPr>
        <w:tc>
          <w:tcPr>
            <w:tcW w:w="2977" w:type="dxa"/>
            <w:shd w:val="clear" w:color="auto" w:fill="auto"/>
            <w:vAlign w:val="center"/>
          </w:tcPr>
          <w:p w:rsidR="007F668E" w:rsidRPr="00081D96" w:rsidRDefault="007F668E" w:rsidP="007F668E">
            <w:pPr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center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0309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1 332,0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1 244,9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83,7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- 87,1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93,5</w:t>
            </w:r>
          </w:p>
        </w:tc>
      </w:tr>
      <w:tr w:rsidR="007F668E" w:rsidRPr="00081D96" w:rsidTr="00575273">
        <w:trPr>
          <w:trHeight w:val="255"/>
        </w:trPr>
        <w:tc>
          <w:tcPr>
            <w:tcW w:w="2977" w:type="dxa"/>
            <w:shd w:val="clear" w:color="auto" w:fill="auto"/>
            <w:vAlign w:val="center"/>
          </w:tcPr>
          <w:p w:rsidR="007F668E" w:rsidRPr="00081D96" w:rsidRDefault="007F668E" w:rsidP="007F668E">
            <w:pPr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center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0314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242,7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242,7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7F668E" w:rsidRPr="00081D96" w:rsidRDefault="007F668E" w:rsidP="007F668E">
            <w:pPr>
              <w:jc w:val="right"/>
              <w:rPr>
                <w:i/>
                <w:sz w:val="18"/>
                <w:szCs w:val="18"/>
              </w:rPr>
            </w:pPr>
            <w:r w:rsidRPr="00081D96">
              <w:rPr>
                <w:i/>
                <w:sz w:val="18"/>
                <w:szCs w:val="18"/>
              </w:rPr>
              <w:t>100,0</w:t>
            </w:r>
          </w:p>
        </w:tc>
      </w:tr>
    </w:tbl>
    <w:p w:rsidR="007F668E" w:rsidRDefault="007F668E" w:rsidP="007F668E">
      <w:pPr>
        <w:jc w:val="center"/>
      </w:pPr>
    </w:p>
    <w:p w:rsidR="007F668E" w:rsidRPr="00081D96" w:rsidRDefault="007F668E" w:rsidP="007F668E">
      <w:pPr>
        <w:ind w:firstLine="567"/>
        <w:jc w:val="both"/>
        <w:rPr>
          <w:color w:val="000000"/>
          <w:sz w:val="27"/>
          <w:szCs w:val="27"/>
        </w:rPr>
      </w:pPr>
      <w:r w:rsidRPr="00081D96">
        <w:rPr>
          <w:color w:val="000000"/>
          <w:sz w:val="27"/>
          <w:szCs w:val="27"/>
        </w:rPr>
        <w:t>Расходы по разделу 03 исполнены в рамках муниципальной программы "Обеспечение первичных мер пожарной безопасности и защита от чрезвычайных ситуаций природного и техногенного характера". Из резервного фонда администрации городского округа напра</w:t>
      </w:r>
      <w:r w:rsidR="00081D96">
        <w:rPr>
          <w:color w:val="000000"/>
          <w:sz w:val="27"/>
          <w:szCs w:val="27"/>
        </w:rPr>
        <w:t>влено и использовано по разделу 03 -</w:t>
      </w:r>
      <w:r w:rsidRPr="00081D96">
        <w:rPr>
          <w:color w:val="000000"/>
          <w:sz w:val="27"/>
          <w:szCs w:val="27"/>
        </w:rPr>
        <w:t xml:space="preserve"> 1 042,9 тыс. рублей.</w:t>
      </w:r>
    </w:p>
    <w:p w:rsidR="007F668E" w:rsidRPr="00081D96" w:rsidRDefault="007F668E" w:rsidP="007F668E">
      <w:pPr>
        <w:ind w:firstLine="567"/>
        <w:jc w:val="both"/>
        <w:rPr>
          <w:color w:val="000000"/>
          <w:sz w:val="27"/>
          <w:szCs w:val="27"/>
        </w:rPr>
      </w:pPr>
      <w:r w:rsidRPr="00081D96">
        <w:rPr>
          <w:color w:val="000000"/>
          <w:sz w:val="27"/>
          <w:szCs w:val="27"/>
        </w:rPr>
        <w:t>По сравнению с 2015 годом расходы по разделу 03 возросли на 38,9 тыс. рублей, что обусловлено проведением взрывных работ непригодных для эксплуатации зданий.</w:t>
      </w:r>
    </w:p>
    <w:p w:rsidR="007F668E" w:rsidRPr="00081D96" w:rsidRDefault="007F668E" w:rsidP="007F668E">
      <w:pPr>
        <w:ind w:firstLine="708"/>
        <w:jc w:val="both"/>
        <w:rPr>
          <w:sz w:val="27"/>
          <w:szCs w:val="27"/>
        </w:rPr>
      </w:pPr>
      <w:r w:rsidRPr="00081D96">
        <w:rPr>
          <w:sz w:val="27"/>
          <w:szCs w:val="27"/>
        </w:rPr>
        <w:t>Наибольший удельный вес в расходах раздела 03 «Национальная безопасность и правоохранительная деятельность» занимает сумма расходов по подразделу 09 «Защита населения и территории от последствий чрезвычайных ситуаций природного и техногенного характера, гражданская оборона»</w:t>
      </w:r>
    </w:p>
    <w:p w:rsidR="00595C02" w:rsidRPr="00081D96" w:rsidRDefault="00595C02" w:rsidP="007F668E">
      <w:pPr>
        <w:jc w:val="both"/>
        <w:rPr>
          <w:sz w:val="27"/>
          <w:szCs w:val="27"/>
        </w:rPr>
      </w:pPr>
    </w:p>
    <w:p w:rsidR="00595C02" w:rsidRPr="009A1DFA" w:rsidRDefault="00595C02" w:rsidP="00595C02">
      <w:pPr>
        <w:jc w:val="center"/>
        <w:rPr>
          <w:b/>
          <w:sz w:val="27"/>
          <w:szCs w:val="27"/>
        </w:rPr>
      </w:pPr>
      <w:r w:rsidRPr="009A1DFA">
        <w:rPr>
          <w:b/>
          <w:sz w:val="27"/>
          <w:szCs w:val="27"/>
        </w:rPr>
        <w:t>Расходы по разделу 04 «Национальная экономика»</w:t>
      </w:r>
    </w:p>
    <w:p w:rsidR="00595C02" w:rsidRPr="00081D96" w:rsidRDefault="00595C02" w:rsidP="00595C02">
      <w:pPr>
        <w:jc w:val="both"/>
        <w:rPr>
          <w:sz w:val="27"/>
          <w:szCs w:val="27"/>
        </w:rPr>
      </w:pPr>
    </w:p>
    <w:p w:rsidR="00081D96" w:rsidRPr="00081D96" w:rsidRDefault="00595C02" w:rsidP="00081D96">
      <w:pPr>
        <w:contextualSpacing/>
        <w:jc w:val="both"/>
        <w:rPr>
          <w:sz w:val="27"/>
          <w:szCs w:val="27"/>
        </w:rPr>
      </w:pPr>
      <w:r w:rsidRPr="00081D96">
        <w:rPr>
          <w:sz w:val="27"/>
          <w:szCs w:val="27"/>
        </w:rPr>
        <w:tab/>
      </w:r>
      <w:r w:rsidR="00081D96" w:rsidRPr="00081D96">
        <w:rPr>
          <w:sz w:val="27"/>
          <w:szCs w:val="27"/>
        </w:rPr>
        <w:t xml:space="preserve">Решением </w:t>
      </w:r>
      <w:r w:rsidR="00575273">
        <w:rPr>
          <w:sz w:val="27"/>
          <w:szCs w:val="27"/>
        </w:rPr>
        <w:t>о</w:t>
      </w:r>
      <w:r w:rsidR="00081D96" w:rsidRPr="00081D96">
        <w:rPr>
          <w:sz w:val="27"/>
          <w:szCs w:val="27"/>
        </w:rPr>
        <w:t xml:space="preserve"> бюджете объем бюджетных ассигнований по разделу 04 «Национальная экономика» на 2016 год утвержден в размере 48 820,0 тыс. рублей (7,8% от общих расходов бюджета).</w:t>
      </w:r>
    </w:p>
    <w:p w:rsidR="00081D96" w:rsidRPr="00081D96" w:rsidRDefault="00081D96" w:rsidP="00081D96">
      <w:pPr>
        <w:ind w:firstLine="708"/>
        <w:contextualSpacing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В окончательной редакции </w:t>
      </w:r>
      <w:r w:rsidR="00575273">
        <w:rPr>
          <w:sz w:val="27"/>
          <w:szCs w:val="27"/>
        </w:rPr>
        <w:t xml:space="preserve">решения о бюджете </w:t>
      </w:r>
      <w:r w:rsidRPr="00081D96">
        <w:rPr>
          <w:sz w:val="27"/>
          <w:szCs w:val="27"/>
        </w:rPr>
        <w:t>расходы по разделу 04 «Национальная экономика» увеличены на 17 112,4 тыс. рублей или на 35,0% и составили 65 932,4 тыс. рублей (9,0% от общих расходов бюджета).</w:t>
      </w:r>
    </w:p>
    <w:p w:rsidR="00081D96" w:rsidRPr="00081D96" w:rsidRDefault="00081D96" w:rsidP="00081D96">
      <w:pPr>
        <w:ind w:firstLine="708"/>
        <w:contextualSpacing/>
        <w:jc w:val="both"/>
        <w:rPr>
          <w:sz w:val="27"/>
          <w:szCs w:val="27"/>
        </w:rPr>
      </w:pPr>
      <w:r w:rsidRPr="00081D96">
        <w:rPr>
          <w:sz w:val="27"/>
          <w:szCs w:val="27"/>
        </w:rPr>
        <w:t>Фактические расходы по разделу 04 «Национальная экономика» за 2016 год составили 64 786,6 тыс. рублей (9,2% от фактических расходов бюджета) или 98,3% от плановых расходов. Объем неисполненных бюджетных ассигнований составил 1 145,8 тыс. рублей.</w:t>
      </w:r>
    </w:p>
    <w:p w:rsidR="00081D96" w:rsidRPr="00081D96" w:rsidRDefault="00081D96" w:rsidP="00081D96">
      <w:pPr>
        <w:tabs>
          <w:tab w:val="left" w:pos="6237"/>
        </w:tabs>
        <w:ind w:firstLine="708"/>
        <w:contextualSpacing/>
        <w:jc w:val="both"/>
        <w:rPr>
          <w:sz w:val="27"/>
          <w:szCs w:val="27"/>
        </w:rPr>
      </w:pPr>
      <w:r w:rsidRPr="00081D96">
        <w:rPr>
          <w:sz w:val="27"/>
          <w:szCs w:val="27"/>
        </w:rPr>
        <w:t>Фактические расходы по разделу 04 «Национальная экономика» в 2016 году увеличены по сравнению с 2015 годом на 7 975,5 тыс. рублей или на 14,0% (исполнено расходов в 2015 году в сумме 56 811,1 тыс. рублей).</w:t>
      </w:r>
    </w:p>
    <w:p w:rsidR="00081D96" w:rsidRPr="00081D96" w:rsidRDefault="00081D96" w:rsidP="00081D96">
      <w:pPr>
        <w:tabs>
          <w:tab w:val="left" w:pos="8505"/>
        </w:tabs>
        <w:ind w:firstLine="708"/>
        <w:contextualSpacing/>
        <w:jc w:val="both"/>
        <w:rPr>
          <w:sz w:val="27"/>
          <w:szCs w:val="27"/>
        </w:rPr>
      </w:pPr>
      <w:r w:rsidRPr="00081D96">
        <w:rPr>
          <w:sz w:val="27"/>
          <w:szCs w:val="27"/>
        </w:rPr>
        <w:lastRenderedPageBreak/>
        <w:t xml:space="preserve">Структура исполнения расходов бюджета городского округа по разделу 04 «Национальная экономика» в соответствии с </w:t>
      </w:r>
      <w:r w:rsidR="00575273">
        <w:rPr>
          <w:sz w:val="27"/>
          <w:szCs w:val="27"/>
        </w:rPr>
        <w:t>р</w:t>
      </w:r>
      <w:r w:rsidRPr="00081D96">
        <w:rPr>
          <w:sz w:val="27"/>
          <w:szCs w:val="27"/>
        </w:rPr>
        <w:t xml:space="preserve">ешением о бюджете и данных формы 0503317 «Отчет об исполнении бюджета» представлена в </w:t>
      </w:r>
      <w:r>
        <w:rPr>
          <w:sz w:val="27"/>
          <w:szCs w:val="27"/>
        </w:rPr>
        <w:t>т</w:t>
      </w:r>
      <w:r w:rsidRPr="00081D96">
        <w:rPr>
          <w:sz w:val="27"/>
          <w:szCs w:val="27"/>
        </w:rPr>
        <w:t xml:space="preserve">аблице </w:t>
      </w:r>
      <w:r>
        <w:rPr>
          <w:sz w:val="27"/>
          <w:szCs w:val="27"/>
        </w:rPr>
        <w:t>7.</w:t>
      </w:r>
    </w:p>
    <w:p w:rsidR="00081D96" w:rsidRPr="00081D96" w:rsidRDefault="00081D96" w:rsidP="00081D96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25496">
        <w:rPr>
          <w:b/>
          <w:sz w:val="20"/>
          <w:szCs w:val="20"/>
        </w:rPr>
        <w:t xml:space="preserve">Таблица </w:t>
      </w:r>
      <w:r w:rsidR="00235EDF">
        <w:rPr>
          <w:b/>
          <w:sz w:val="20"/>
          <w:szCs w:val="20"/>
        </w:rPr>
        <w:t>7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3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851"/>
        <w:gridCol w:w="1276"/>
        <w:gridCol w:w="1134"/>
        <w:gridCol w:w="1275"/>
        <w:gridCol w:w="1134"/>
        <w:gridCol w:w="1021"/>
        <w:gridCol w:w="879"/>
      </w:tblGrid>
      <w:tr w:rsidR="00081D96" w:rsidRPr="00081D96" w:rsidTr="00081D96">
        <w:trPr>
          <w:trHeight w:val="27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Раздел, ПР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Утверждено Решением о бюджете от 24.12.2015 № 35-нпа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Форма 0503317 «Отчет об исполнении бюджета»</w:t>
            </w:r>
          </w:p>
        </w:tc>
      </w:tr>
      <w:tr w:rsidR="00081D96" w:rsidRPr="00081D96" w:rsidTr="00081D96">
        <w:trPr>
          <w:trHeight w:val="7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Первоначально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Редакция от 29.12.16 № 14-нпа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Отклонение, гр.4-гр.3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% исполнения, гр.6/гр.4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Не исполнено, гр.4-гр.6</w:t>
            </w:r>
          </w:p>
        </w:tc>
      </w:tr>
      <w:tr w:rsidR="00081D96" w:rsidRPr="00081D96" w:rsidTr="00081D9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8</w:t>
            </w:r>
          </w:p>
        </w:tc>
      </w:tr>
      <w:tr w:rsidR="00081D96" w:rsidRPr="00081D96" w:rsidTr="00081D9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623 120,5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729 197,5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106 077,0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701 483,6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96,2%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27 713,9</w:t>
            </w:r>
          </w:p>
        </w:tc>
      </w:tr>
      <w:tr w:rsidR="00081D96" w:rsidRPr="00081D96" w:rsidTr="00081D9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48 820,0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65 932,4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64 786,6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98,3%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1 145,8</w:t>
            </w:r>
          </w:p>
        </w:tc>
      </w:tr>
      <w:tr w:rsidR="00081D96" w:rsidRPr="00081D96" w:rsidTr="00081D9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Доля в общих расходах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102,1%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4,1%</w:t>
            </w:r>
          </w:p>
        </w:tc>
      </w:tr>
      <w:tr w:rsidR="00081D96" w:rsidRPr="00081D96" w:rsidTr="00081D9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081D96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43 100,0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57 549,7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14 449,7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57 548,1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081D96" w:rsidRPr="00081D96" w:rsidTr="00081D96">
        <w:trPr>
          <w:trHeight w:val="48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4 582,6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3 862,6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3 438,5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75,0%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1 144,1</w:t>
            </w:r>
          </w:p>
        </w:tc>
      </w:tr>
    </w:tbl>
    <w:p w:rsidR="00081D96" w:rsidRPr="00081D96" w:rsidRDefault="00081D96" w:rsidP="00081D96">
      <w:pPr>
        <w:contextualSpacing/>
        <w:jc w:val="right"/>
        <w:rPr>
          <w:highlight w:val="yellow"/>
        </w:rPr>
      </w:pPr>
    </w:p>
    <w:p w:rsidR="00081D96" w:rsidRPr="00081D96" w:rsidRDefault="00081D96" w:rsidP="00081D96">
      <w:pPr>
        <w:ind w:firstLine="708"/>
        <w:contextualSpacing/>
        <w:jc w:val="both"/>
        <w:rPr>
          <w:sz w:val="27"/>
          <w:szCs w:val="27"/>
        </w:rPr>
      </w:pPr>
      <w:r w:rsidRPr="00081D96">
        <w:rPr>
          <w:sz w:val="27"/>
          <w:szCs w:val="27"/>
        </w:rPr>
        <w:t xml:space="preserve">Решением </w:t>
      </w:r>
      <w:r w:rsidR="00575273">
        <w:rPr>
          <w:sz w:val="27"/>
          <w:szCs w:val="27"/>
        </w:rPr>
        <w:t xml:space="preserve">о </w:t>
      </w:r>
      <w:r w:rsidRPr="00081D96">
        <w:rPr>
          <w:sz w:val="27"/>
          <w:szCs w:val="27"/>
        </w:rPr>
        <w:t xml:space="preserve">бюджете плановые расходы </w:t>
      </w:r>
      <w:r w:rsidRPr="00081D96">
        <w:rPr>
          <w:sz w:val="27"/>
          <w:szCs w:val="27"/>
          <w:u w:val="single"/>
        </w:rPr>
        <w:t>по подразделу 09 «Дорожное хозяйство (дорожные фонды)»</w:t>
      </w:r>
      <w:r w:rsidRPr="00081D96">
        <w:rPr>
          <w:sz w:val="27"/>
          <w:szCs w:val="27"/>
        </w:rPr>
        <w:t xml:space="preserve"> на 2016 год составили 43 100,0 тыс. рублей (88,3% от плановых расходов по разделу 04 «Национальная экономика»).</w:t>
      </w:r>
    </w:p>
    <w:p w:rsidR="00081D96" w:rsidRPr="00081D96" w:rsidRDefault="00575273" w:rsidP="00575273">
      <w:pPr>
        <w:ind w:firstLine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 окончательной редакции р</w:t>
      </w:r>
      <w:r w:rsidR="00081D96" w:rsidRPr="00081D96">
        <w:rPr>
          <w:sz w:val="27"/>
          <w:szCs w:val="27"/>
        </w:rPr>
        <w:t>ешения о бюджете расходы по подразделу 09 «Дорожное хозяйство (дорожные фонды)» утверждены в объеме 57 549,7 тыс. рублей или 87,3% от расходов бюджета по разделу 04 «Национальная экономика» (увеличение по сравнению с первоначальной редакцией о бюджете на 14 449,7 тыс. рублей или на 33,5%).</w:t>
      </w:r>
    </w:p>
    <w:p w:rsidR="00081D96" w:rsidRPr="00081D96" w:rsidRDefault="00081D96" w:rsidP="00575273">
      <w:pPr>
        <w:ind w:firstLine="708"/>
        <w:contextualSpacing/>
        <w:jc w:val="both"/>
        <w:rPr>
          <w:sz w:val="27"/>
          <w:szCs w:val="27"/>
        </w:rPr>
      </w:pPr>
      <w:r w:rsidRPr="00081D96">
        <w:rPr>
          <w:sz w:val="27"/>
          <w:szCs w:val="27"/>
        </w:rPr>
        <w:t>Структура исполнения расходов бюджета городского округа по разделу 04 «Национальная экономика» 09 «Дорожное хозяйство (дорожные фонды)» в соответст</w:t>
      </w:r>
      <w:r w:rsidR="00575273">
        <w:rPr>
          <w:sz w:val="27"/>
          <w:szCs w:val="27"/>
        </w:rPr>
        <w:t>вии с р</w:t>
      </w:r>
      <w:r w:rsidRPr="00081D96">
        <w:rPr>
          <w:sz w:val="27"/>
          <w:szCs w:val="27"/>
        </w:rPr>
        <w:t>ешением о бюджете и данных формы 0503317 «Отчет об испо</w:t>
      </w:r>
      <w:r>
        <w:rPr>
          <w:sz w:val="27"/>
          <w:szCs w:val="27"/>
        </w:rPr>
        <w:t>лнении бюджета» представлена в т</w:t>
      </w:r>
      <w:r w:rsidRPr="00081D96">
        <w:rPr>
          <w:sz w:val="27"/>
          <w:szCs w:val="27"/>
        </w:rPr>
        <w:t xml:space="preserve">аблице </w:t>
      </w:r>
      <w:r w:rsidR="00235EDF">
        <w:rPr>
          <w:sz w:val="27"/>
          <w:szCs w:val="27"/>
        </w:rPr>
        <w:t>8</w:t>
      </w:r>
      <w:r w:rsidRPr="00081D96">
        <w:rPr>
          <w:sz w:val="27"/>
          <w:szCs w:val="27"/>
        </w:rPr>
        <w:t>.</w:t>
      </w:r>
    </w:p>
    <w:p w:rsidR="00081D96" w:rsidRPr="00081D96" w:rsidRDefault="00081D96" w:rsidP="00081D96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F25496">
        <w:rPr>
          <w:b/>
          <w:sz w:val="20"/>
          <w:szCs w:val="20"/>
        </w:rPr>
        <w:t xml:space="preserve">Таблица </w:t>
      </w:r>
      <w:r w:rsidR="00235EDF">
        <w:rPr>
          <w:b/>
          <w:sz w:val="20"/>
          <w:szCs w:val="20"/>
        </w:rPr>
        <w:t>8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1134"/>
        <w:gridCol w:w="1275"/>
        <w:gridCol w:w="1021"/>
        <w:gridCol w:w="1021"/>
        <w:gridCol w:w="964"/>
      </w:tblGrid>
      <w:tr w:rsidR="00081D96" w:rsidRPr="00081D96" w:rsidTr="00235EDF">
        <w:trPr>
          <w:trHeight w:val="55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Утверждено Решением о бюджете от 24.12.2015 № 35-нпа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Форма 0503317 «Отчет об исполнении бюджета»</w:t>
            </w:r>
          </w:p>
        </w:tc>
      </w:tr>
      <w:tr w:rsidR="00081D96" w:rsidRPr="00081D96" w:rsidTr="00235EDF">
        <w:trPr>
          <w:trHeight w:val="720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Первоначально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Редакция от 29.12.16 № 14-нпа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Отклонение, гр.3-гр.2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81D96">
              <w:rPr>
                <w:color w:val="000000"/>
                <w:sz w:val="18"/>
                <w:szCs w:val="18"/>
              </w:rPr>
              <w:t>Исполне</w:t>
            </w:r>
            <w:proofErr w:type="spellEnd"/>
            <w:r w:rsidR="00235EDF">
              <w:rPr>
                <w:color w:val="000000"/>
                <w:sz w:val="18"/>
                <w:szCs w:val="18"/>
              </w:rPr>
              <w:t>-</w:t>
            </w:r>
            <w:r w:rsidRPr="00081D96">
              <w:rPr>
                <w:color w:val="000000"/>
                <w:sz w:val="18"/>
                <w:szCs w:val="18"/>
              </w:rPr>
              <w:t>но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% исполнения, гр.5/гр.3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Не исполнено, гр.3-гр.5</w:t>
            </w:r>
          </w:p>
        </w:tc>
      </w:tr>
      <w:tr w:rsidR="00081D96" w:rsidRPr="00081D96" w:rsidTr="00235EDF">
        <w:trPr>
          <w:trHeight w:val="168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623 120,5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729 197,5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106 077,0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701 483,6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96,2%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27 713,9</w:t>
            </w:r>
          </w:p>
        </w:tc>
      </w:tr>
      <w:tr w:rsidR="00081D96" w:rsidRPr="00081D96" w:rsidTr="00235EDF">
        <w:trPr>
          <w:trHeight w:val="14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48 820,0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65 932,4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17 112,4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64 786,6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98,3%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1 145,8</w:t>
            </w:r>
          </w:p>
        </w:tc>
      </w:tr>
      <w:tr w:rsidR="00081D96" w:rsidRPr="00081D96" w:rsidTr="00235EDF">
        <w:trPr>
          <w:trHeight w:val="106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Дорожное хозяйство,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43 100,0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57 549,7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14 449,7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57 548,1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081D96" w:rsidRPr="00081D96" w:rsidTr="00235EDF">
        <w:trPr>
          <w:trHeight w:val="237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КУМИ Администрации ТГО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10 517,0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9 417,0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10 517,0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356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оформление технической документации на автомобильные дороги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832,8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-267,2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832,8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57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кредиторская задолженность прошлых лет за содержание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9 684,2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9 684,2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9 684,2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26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Управление </w:t>
            </w:r>
            <w:proofErr w:type="spellStart"/>
            <w:r w:rsidRPr="00081D96">
              <w:rPr>
                <w:b/>
                <w:bCs/>
                <w:color w:val="000000"/>
                <w:sz w:val="18"/>
                <w:szCs w:val="18"/>
              </w:rPr>
              <w:t>ЖКиДХ</w:t>
            </w:r>
            <w:proofErr w:type="spellEnd"/>
            <w:r w:rsidRPr="00081D96">
              <w:rPr>
                <w:b/>
                <w:bCs/>
                <w:color w:val="000000"/>
                <w:sz w:val="18"/>
                <w:szCs w:val="18"/>
              </w:rPr>
              <w:t xml:space="preserve"> Администрации ТГО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42 000,0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47 032,8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5 032,8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47 031,2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1,6</w:t>
            </w:r>
          </w:p>
        </w:tc>
      </w:tr>
      <w:tr w:rsidR="00081D96" w:rsidRPr="00081D96" w:rsidTr="00235EDF">
        <w:trPr>
          <w:trHeight w:val="9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летнее содержание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1 550,8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-8 449,2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1 550,8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7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зимнее содержание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23 000,0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32 000,1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9 000,1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32 000,1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174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081D96">
              <w:rPr>
                <w:color w:val="000000"/>
                <w:sz w:val="18"/>
                <w:szCs w:val="18"/>
              </w:rPr>
              <w:t>противопаводковые</w:t>
            </w:r>
            <w:proofErr w:type="spellEnd"/>
            <w:r w:rsidRPr="00081D96">
              <w:rPr>
                <w:color w:val="000000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716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строительство, реконструкция, капитальный ремонт дворовых территорий, проездов к дворовым территориям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277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нанесение дорожной разметки на дороги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-450,0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342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содержание, обслуживание, установка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967,0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967,0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4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содержание, обслуживание, установка светофоров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-379,1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328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строительство, ремонт тротуаров, пешеходных мостиков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25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проведение мероприятий в рамках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-372,1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627,9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45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кредиторская задолженность прошлых лет за содержание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3 216,1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-1 783,9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3 216,1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252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- дорожная деятельность в отношении автомобильных дорог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7 998,4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081D96" w:rsidRPr="00081D96" w:rsidTr="00235EDF">
        <w:trPr>
          <w:trHeight w:val="159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Доля расходов дорожной деятельности в общем объеме расходов бюджета,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6,9%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8,2%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0,0%</w:t>
            </w:r>
          </w:p>
        </w:tc>
      </w:tr>
      <w:tr w:rsidR="00081D96" w:rsidRPr="00081D96" w:rsidTr="00235EDF">
        <w:trPr>
          <w:trHeight w:val="29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Доля расходов дорожной деятельности в общем объеме расходов раздела 04,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88,3%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87,3%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84,4%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88,8%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0,1%</w:t>
            </w:r>
          </w:p>
        </w:tc>
      </w:tr>
    </w:tbl>
    <w:p w:rsidR="00081D96" w:rsidRPr="00081D96" w:rsidRDefault="00081D96" w:rsidP="00081D96">
      <w:pPr>
        <w:contextualSpacing/>
        <w:jc w:val="right"/>
      </w:pPr>
    </w:p>
    <w:p w:rsidR="00081D96" w:rsidRPr="00235EDF" w:rsidRDefault="00081D96" w:rsidP="00235EDF">
      <w:pPr>
        <w:ind w:firstLine="708"/>
        <w:contextualSpacing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Фактические расходы по подразделу 0409 «Дорожное хозяйство (дорожные фонды)» за 2016 год составили 57 548,1 тыс. рублей или 88,8% от всех расходов раздела 04 «Национальная экономика» и 8,2% от всех расходов бюджета городского округа. В целом по подразделу исполнено 100,0% от плановых показателей (не исполнено бюджетных ассигнований в сумме 1,6 тыс. рублей).</w:t>
      </w:r>
    </w:p>
    <w:p w:rsidR="00081D96" w:rsidRPr="00235EDF" w:rsidRDefault="00081D96" w:rsidP="00235EDF">
      <w:pPr>
        <w:ind w:firstLine="708"/>
        <w:contextualSpacing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В соответствии с ведомственной структурой расходов (Приложение № 6 к </w:t>
      </w:r>
      <w:r w:rsidR="00575273">
        <w:rPr>
          <w:sz w:val="27"/>
          <w:szCs w:val="27"/>
        </w:rPr>
        <w:t>р</w:t>
      </w:r>
      <w:r w:rsidRPr="00235EDF">
        <w:rPr>
          <w:sz w:val="27"/>
          <w:szCs w:val="27"/>
        </w:rPr>
        <w:t>ешению о бюджете) на 2016 год исполнение расходов бюджета по подразделу 0409 «Дорожное хозяйство (дорожные фонды)» осуществлялось по подпрограмме «Дорожное хозяйство и муниципальный дорожный фонд» муниципальной программы «Дорожная деятельность и безопасность дорожного движения» через два главных распорядителя бюджетных средств: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1. Комитет по управлению муниципальным имуществом Администрации Тайгинского городского округа (код 905) произведены расходы в сумме 10 517,0 тыс. рублей (100,0%) от плановых расходов или 18,3% в доли раздела 04 «Национальная экономика».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  <w:u w:val="single"/>
        </w:rPr>
      </w:pPr>
      <w:r w:rsidRPr="00235EDF">
        <w:rPr>
          <w:sz w:val="27"/>
          <w:szCs w:val="27"/>
          <w:u w:val="single"/>
        </w:rPr>
        <w:t>КУМИ Администрации ТГО произведены расходы по мероприятиям: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оформление технической, кадастровой документации на автомобильные дороги местного значения в сумме 832,8 тыс. рублей по КБК 0409 10100 17400;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lastRenderedPageBreak/>
        <w:t>- погашение кредиторской задолженности прошлых лет за содержание дорог общего пользования местного значения в сумме 9 684,2 тыс. рублей по КБК 0409 10100 20000.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2. Управление жилищно-коммунального и дорожного хозяйства Администрации Тайгинского городского округа (код 910) произведены расходы в структуре подраздела 0409 «Дорожное хозяйство» в сумме 47 031,2 тыс. рублей или 81,7%, средства освоены в полном объеме от плановых ассигнований.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  <w:u w:val="single"/>
        </w:rPr>
      </w:pPr>
      <w:r w:rsidRPr="00235EDF">
        <w:rPr>
          <w:sz w:val="27"/>
          <w:szCs w:val="27"/>
          <w:u w:val="single"/>
        </w:rPr>
        <w:t xml:space="preserve">Управление </w:t>
      </w:r>
      <w:proofErr w:type="spellStart"/>
      <w:r w:rsidRPr="00235EDF">
        <w:rPr>
          <w:sz w:val="27"/>
          <w:szCs w:val="27"/>
          <w:u w:val="single"/>
        </w:rPr>
        <w:t>ЖКиДК</w:t>
      </w:r>
      <w:proofErr w:type="spellEnd"/>
      <w:r w:rsidRPr="00235EDF">
        <w:rPr>
          <w:sz w:val="27"/>
          <w:szCs w:val="27"/>
          <w:u w:val="single"/>
        </w:rPr>
        <w:t xml:space="preserve"> Администрации ТГО произведены расходы по мероприятиям: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содержание автомобильных дорог в сумме 46 303,3 тыс. рублей (зимнее и летнее содержание, содержание дорожных знаков, содержание светофоров, дорожная деятельность, кредиторская задолженность прошлых лет за содержание автомобильных дорог);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проведение мероприятий в рамках безопасности дорожного движения в сумме 627,9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строительство, ремонт тротуаров, пешеходных мостиков в сумме 100,0 тыс. рублей.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Следует отметить, что в структуре расходов подраздела 09 ««Дорожное хозяйство (дорожные фонды)» за 2016 год произведены расходы на погашение кредиторской задолженности прошлых лет в сумме 12 900,3 тыс. рублей или 22,4% от всех расходов подраздела.</w:t>
      </w:r>
    </w:p>
    <w:p w:rsidR="00081D96" w:rsidRPr="00235EDF" w:rsidRDefault="00081D96" w:rsidP="00081D96">
      <w:pPr>
        <w:jc w:val="both"/>
        <w:rPr>
          <w:sz w:val="27"/>
          <w:szCs w:val="27"/>
        </w:rPr>
      </w:pPr>
    </w:p>
    <w:p w:rsidR="00081D96" w:rsidRPr="00235EDF" w:rsidRDefault="00081D96" w:rsidP="00081D96">
      <w:pPr>
        <w:jc w:val="center"/>
        <w:rPr>
          <w:b/>
          <w:sz w:val="27"/>
          <w:szCs w:val="27"/>
        </w:rPr>
      </w:pPr>
      <w:r w:rsidRPr="00235EDF">
        <w:rPr>
          <w:b/>
          <w:sz w:val="27"/>
          <w:szCs w:val="27"/>
        </w:rPr>
        <w:t>Расходы по разделу 05 «Жилищно-коммунальное хозяйство»</w:t>
      </w:r>
    </w:p>
    <w:p w:rsidR="00235EDF" w:rsidRDefault="00235EDF" w:rsidP="00081D96">
      <w:pPr>
        <w:contextualSpacing/>
        <w:jc w:val="both"/>
        <w:rPr>
          <w:sz w:val="27"/>
          <w:szCs w:val="27"/>
        </w:rPr>
      </w:pPr>
    </w:p>
    <w:p w:rsidR="00081D96" w:rsidRPr="00235EDF" w:rsidRDefault="00081D96" w:rsidP="00235EDF">
      <w:pPr>
        <w:ind w:firstLine="708"/>
        <w:contextualSpacing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Решением </w:t>
      </w:r>
      <w:r w:rsidR="00575273">
        <w:rPr>
          <w:sz w:val="27"/>
          <w:szCs w:val="27"/>
        </w:rPr>
        <w:t>о</w:t>
      </w:r>
      <w:r w:rsidRPr="00235EDF">
        <w:rPr>
          <w:sz w:val="27"/>
          <w:szCs w:val="27"/>
        </w:rPr>
        <w:t xml:space="preserve"> бюджете объем бюджетных ассигнований по разделу 05 «Жилищно-коммунальный комплекс» на 2016 год утвержден в размере 41 042,0 тыс. рублей (6,6% от общих расходов бюджета).</w:t>
      </w:r>
    </w:p>
    <w:p w:rsidR="00081D96" w:rsidRPr="00235EDF" w:rsidRDefault="00081D96" w:rsidP="00235EDF">
      <w:pPr>
        <w:ind w:firstLine="708"/>
        <w:contextualSpacing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В окончательной редакции </w:t>
      </w:r>
      <w:r w:rsidR="00575273">
        <w:rPr>
          <w:sz w:val="27"/>
          <w:szCs w:val="27"/>
        </w:rPr>
        <w:t>р</w:t>
      </w:r>
      <w:r w:rsidRPr="00235EDF">
        <w:rPr>
          <w:sz w:val="27"/>
          <w:szCs w:val="27"/>
        </w:rPr>
        <w:t>ешения о бюджете (редакция от 29.12.2016 № 14-нпа) расходы по разделу 05 «Жилищно-коммунальное хозяйство» увеличены на 53 630,6 тыс. рублей или более чем в 1,3 раза и составили 93 834,8 тыс. рублей (13,0% от общих расходов бюджета).</w:t>
      </w:r>
    </w:p>
    <w:p w:rsidR="00081D96" w:rsidRPr="00235EDF" w:rsidRDefault="00081D96" w:rsidP="00235EDF">
      <w:pPr>
        <w:ind w:firstLine="708"/>
        <w:contextualSpacing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Фактические расходы по разделу 05 «Жилищно-коммунальное хозяйство» за 2016 год составили 93 834,8 тыс. рублей (13,4% от фактических расходов бюджета) или 99,1% от плановых расходов. Объем неисполненных бюджетных ассигнований составил 837,8 тыс. рублей.</w:t>
      </w:r>
    </w:p>
    <w:p w:rsidR="00081D96" w:rsidRPr="00235EDF" w:rsidRDefault="00081D96" w:rsidP="00235EDF">
      <w:pPr>
        <w:ind w:firstLine="708"/>
        <w:contextualSpacing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Фактические расходы по разделу 05 «Жилищно-коммунальное хозяйство» в 2016 году увеличены по сравнению с 2015 годом на 6 356,1 тыс. рублей или на 7,3% (исполнено расходов в 2015 году в сумме 87 478,7 тыс. рублей).</w:t>
      </w:r>
    </w:p>
    <w:p w:rsidR="00081D96" w:rsidRPr="00235EDF" w:rsidRDefault="00081D96" w:rsidP="00235EDF">
      <w:pPr>
        <w:ind w:firstLine="708"/>
        <w:contextualSpacing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Структура исполнения расходов бюджета Тайгинского городского округа по разделу 05 «Жилищно-коммунально</w:t>
      </w:r>
      <w:r w:rsidR="00575273">
        <w:rPr>
          <w:sz w:val="27"/>
          <w:szCs w:val="27"/>
        </w:rPr>
        <w:t>е хозяйство» в соответствии с р</w:t>
      </w:r>
      <w:r w:rsidRPr="00235EDF">
        <w:rPr>
          <w:sz w:val="27"/>
          <w:szCs w:val="27"/>
        </w:rPr>
        <w:t>ешением о бюджете и данных формы 0503317 «Отчет об исполнении бю</w:t>
      </w:r>
      <w:r w:rsidR="00235EDF">
        <w:rPr>
          <w:sz w:val="27"/>
          <w:szCs w:val="27"/>
        </w:rPr>
        <w:t>джета» представлена в Таблице 9</w:t>
      </w:r>
      <w:r w:rsidRPr="00235EDF">
        <w:rPr>
          <w:sz w:val="27"/>
          <w:szCs w:val="27"/>
        </w:rPr>
        <w:t>.</w:t>
      </w:r>
    </w:p>
    <w:p w:rsidR="00575273" w:rsidRDefault="00575273" w:rsidP="00235EDF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575273" w:rsidRDefault="00575273" w:rsidP="00235EDF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575273" w:rsidRDefault="00575273" w:rsidP="00235EDF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575273" w:rsidRDefault="00575273" w:rsidP="00235EDF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575273" w:rsidRDefault="00575273" w:rsidP="00235EDF">
      <w:pPr>
        <w:pStyle w:val="aa"/>
        <w:ind w:right="-6" w:firstLine="709"/>
        <w:jc w:val="right"/>
        <w:rPr>
          <w:b/>
          <w:sz w:val="20"/>
          <w:szCs w:val="20"/>
        </w:rPr>
      </w:pPr>
    </w:p>
    <w:p w:rsidR="00235EDF" w:rsidRPr="00081D96" w:rsidRDefault="00235EDF" w:rsidP="00235EDF">
      <w:pPr>
        <w:pStyle w:val="aa"/>
        <w:ind w:right="-6"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</w:t>
      </w:r>
      <w:r w:rsidRPr="00F2549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9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774"/>
        <w:gridCol w:w="1396"/>
        <w:gridCol w:w="1202"/>
        <w:gridCol w:w="1244"/>
        <w:gridCol w:w="1134"/>
        <w:gridCol w:w="911"/>
        <w:gridCol w:w="851"/>
      </w:tblGrid>
      <w:tr w:rsidR="00081D96" w:rsidRPr="00081D96" w:rsidTr="00235EDF">
        <w:trPr>
          <w:trHeight w:val="21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Раздел, ПР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Утверждено Решением о бюджете от 24.12.2015 № 35-нпа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Форма 0503317 «Отчет об исполнении бюджета»</w:t>
            </w:r>
          </w:p>
        </w:tc>
      </w:tr>
      <w:tr w:rsidR="00081D96" w:rsidRPr="00081D96" w:rsidTr="00235EDF">
        <w:trPr>
          <w:trHeight w:val="5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Первоначально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Редакция от 29.12.16 № 14-нпа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Отклонение, гр.4-гр.3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% исполнения, гр.6/гр.4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Не исполнено, гр.4-гр.6</w:t>
            </w:r>
          </w:p>
        </w:tc>
      </w:tr>
      <w:tr w:rsidR="00081D96" w:rsidRPr="00081D96" w:rsidTr="00235EDF">
        <w:trPr>
          <w:trHeight w:val="22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623 120,5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729 197,5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106 077,0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701 483,6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96,2%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color w:val="000000"/>
                <w:sz w:val="18"/>
                <w:szCs w:val="18"/>
              </w:rPr>
              <w:t>27 713,9</w:t>
            </w:r>
          </w:p>
        </w:tc>
      </w:tr>
      <w:tr w:rsidR="00081D96" w:rsidRPr="00081D96" w:rsidTr="00235EDF">
        <w:trPr>
          <w:trHeight w:val="284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41 042,0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94 672,6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53 630,6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93 834,8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99,1%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b/>
                <w:bCs/>
                <w:i/>
                <w:iCs/>
                <w:color w:val="000000"/>
                <w:sz w:val="18"/>
                <w:szCs w:val="18"/>
              </w:rPr>
              <w:t>837,8</w:t>
            </w:r>
          </w:p>
        </w:tc>
      </w:tr>
      <w:tr w:rsidR="00081D96" w:rsidRPr="00081D96" w:rsidTr="00235EDF">
        <w:trPr>
          <w:trHeight w:val="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Доля в общих расходах бюджета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13,4%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081D96">
              <w:rPr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081D96" w:rsidRPr="00081D96" w:rsidTr="00235EDF">
        <w:trPr>
          <w:trHeight w:val="20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4 642,0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35 075,4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30 433,4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35 075,4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6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18 800,0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38 802,9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20 002,9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38 374,4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98,9%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428,5</w:t>
            </w:r>
          </w:p>
        </w:tc>
      </w:tr>
      <w:tr w:rsidR="00081D96" w:rsidRPr="00081D96" w:rsidTr="00235EDF">
        <w:trPr>
          <w:trHeight w:val="2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10 100,0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12 131,8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2 031,8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12 131,8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8"/>
                <w:szCs w:val="18"/>
              </w:rPr>
            </w:pPr>
            <w:r w:rsidRPr="00081D9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1D96" w:rsidRPr="00081D96" w:rsidTr="00235EDF">
        <w:trPr>
          <w:trHeight w:val="11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7 500,0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8 662,5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1 162,5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8 253,2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95,3%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20"/>
                <w:szCs w:val="20"/>
              </w:rPr>
            </w:pPr>
            <w:r w:rsidRPr="00081D96">
              <w:rPr>
                <w:color w:val="000000"/>
                <w:sz w:val="20"/>
                <w:szCs w:val="20"/>
              </w:rPr>
              <w:t>409,3</w:t>
            </w:r>
          </w:p>
        </w:tc>
      </w:tr>
    </w:tbl>
    <w:p w:rsidR="00081D96" w:rsidRPr="00081D96" w:rsidRDefault="00081D96" w:rsidP="00081D96">
      <w:pPr>
        <w:contextualSpacing/>
        <w:jc w:val="right"/>
        <w:rPr>
          <w:highlight w:val="yellow"/>
        </w:rPr>
      </w:pP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Согласно отчету об исполнении бюджета по разделу 05 «Жилищно-коммунальное хозяйство» расходы исполнены: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1. </w:t>
      </w:r>
      <w:r w:rsidRPr="00235EDF">
        <w:rPr>
          <w:i/>
          <w:sz w:val="27"/>
          <w:szCs w:val="27"/>
          <w:u w:val="single"/>
        </w:rPr>
        <w:t>По подразделу 0501 «Жилищное хозяйство»</w:t>
      </w:r>
      <w:r w:rsidRPr="00235EDF">
        <w:rPr>
          <w:sz w:val="27"/>
          <w:szCs w:val="27"/>
        </w:rPr>
        <w:t xml:space="preserve"> в сумме 35 075,4 тыс. рублей или 100,0% от плановых назначений, доля расходов в общем объеме по разделу составляет 37,4%.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сравнению с 2015 годом объем кассовых расходов по подразделу 0501 «Жилищное хозяйство» увеличен на 10 995,9 тыс. рублей или 45,7% (2015 год – 24 079,5 тыс. рублей).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2. </w:t>
      </w:r>
      <w:r w:rsidRPr="00235EDF">
        <w:rPr>
          <w:i/>
          <w:sz w:val="27"/>
          <w:szCs w:val="27"/>
          <w:u w:val="single"/>
        </w:rPr>
        <w:t>По подразделу 0502 «Коммунальное хозяйство»</w:t>
      </w:r>
      <w:r w:rsidRPr="00235EDF">
        <w:rPr>
          <w:sz w:val="27"/>
          <w:szCs w:val="27"/>
        </w:rPr>
        <w:t xml:space="preserve"> объем кассовых расходов составил 38 374,4 тыс. рублей или 98,9% от плановых назначений, доля расходов в объем объеме по разделу составляет 40,1%. Объем неисполненных обязательств составил 428,5 тыс. рублей.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сравнению с 2015 годом объем кассовых расходов по подразделу 0502 «Коммунальное хозяйство» снижен на 4 937,6 тыс. рублей или 11,4% (2015 год – 43 312,0 тыс. рублей).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3. </w:t>
      </w:r>
      <w:r w:rsidRPr="00235EDF">
        <w:rPr>
          <w:i/>
          <w:sz w:val="27"/>
          <w:szCs w:val="27"/>
          <w:u w:val="single"/>
        </w:rPr>
        <w:t>По подразделу 0503 «Благоустройство»</w:t>
      </w:r>
      <w:r w:rsidRPr="00235EDF">
        <w:rPr>
          <w:sz w:val="27"/>
          <w:szCs w:val="27"/>
        </w:rPr>
        <w:t xml:space="preserve"> объем кассовых расходов составил 12 131,8 тыс. рублей или 100,0% от плановых назначений, доля расходов в объем объеме по разделу составляет 12,9%.</w:t>
      </w:r>
    </w:p>
    <w:p w:rsidR="00081D96" w:rsidRPr="00235EDF" w:rsidRDefault="00081D96" w:rsidP="00081D96">
      <w:pPr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сравнению с 2015 годом объем кассовых расходов по подразделу 0503 «Благоустройство» снижен на 129,8 тыс. рублей или 1,1% (2015 – 12 261,6 тыс. рублей).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4. </w:t>
      </w:r>
      <w:r w:rsidRPr="00235EDF">
        <w:rPr>
          <w:i/>
          <w:sz w:val="27"/>
          <w:szCs w:val="27"/>
          <w:u w:val="single"/>
        </w:rPr>
        <w:t>По подразделу 0505 «Другие вопросы в области ЖКХ»</w:t>
      </w:r>
      <w:r w:rsidRPr="00235EDF">
        <w:rPr>
          <w:sz w:val="27"/>
          <w:szCs w:val="27"/>
        </w:rPr>
        <w:t xml:space="preserve"> объем кассовых расходов составил 8 253,2 тыс. рублей или 95,3% от плановых назначений, доля расходов в объем объеме по разделу составляет 8,8%. Объем неисполненных обязательств составил 409,3 тыс. рублей.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сравнению с 2015 годом объем кассовых расходов по подразделу 0505 «Другие вопросы в области ЖКХ» снижен на 572,3 тыс. рублей или 6,5% (2015 год – 8 825,5 тыс. рублей).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В соответствии с ведомственной структурой расходов на 2016 год исполнение расходов бюджета по разделу 05 «Жилищно-коммунальное хозяйство» осуществлено двумя главными распорядителями бюджетных средств, </w:t>
      </w:r>
      <w:r w:rsidRPr="00235EDF">
        <w:rPr>
          <w:sz w:val="27"/>
          <w:szCs w:val="27"/>
        </w:rPr>
        <w:lastRenderedPageBreak/>
        <w:t>что отражено в форме 0503124 «Отчет о кассовом поступлении и выбытии средств бюджета»: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1. Комитет по управлению муниципальным имуществом Администрации Тайгинского городского округа (код 905)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Исполнено расходов в сумме 5 076,5 тыс. рублей при 100,0% от плана, в том числе: по подразделу 0501 «Жилищное хозяйство» в сумме 76,5 тыс. рублей; по подразделу 0502 «Коммунальное хозяйство» в сумме 5 000,0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ведомственной структуре расходов доля фактических расходов раздела 05 «Жилищно-коммунальное хозяйство» составила 19,3% от общих расходов Финансового управления г. Березовский (26 371,4 тыс. рублей).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2. Управление жилищно-коммунального и дорожного хозяйства Администрации Тайгинского городского округа (код 910)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Исполнено расходов в сумме 88 758,3 тыс. рублей при плане 89 596,1 тыс. рублей (99,1%), в том числе: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подразделу 0501 «Жилищное хозяйство» в сумме 34 998,9 тыс. рублей: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подразделу 0502 «Коммунальное хозяйство» в сумме 33 374,4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подразделу 0503 «Благоустройство» в сумме 12 131,8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подразделу 0505 «Другие вопросы в области ЖКХ» в сумме 8 253,2 тыс. рублей.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ведомственной структуре расходов доля фактических расходов раздела 05 «Жилищно-коммунальное хозяйство» составила 58,9% от общих расходов Финансового управления г. Березовский (150 782,8 тыс. рублей).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данным формы 0№ 0503117 «Отчет об исполнении бюджета» по разделу 05 «Жилищно-коммунальное хозяйство» расходы осуществлены на реализацию мероприятий четырех муниципальных программ в общем объеме 92 955,8 тыс. рублей при плане 93 793,6 тыс. рублей или 99,1% (доля расходов по разделу составила 99,1%) и по непрограммным направлениям деятельности в сумме 879,0 тыс. рублей или 100,0% от плана (доля расходов по разделу 0,9%).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Не освоено средств в сумме 837,8 тыс. рублей от общего объема средств, предусмотренных на реализацию мероприятий муниципальных программ.</w:t>
      </w:r>
    </w:p>
    <w:p w:rsidR="00575273" w:rsidRDefault="00081D96" w:rsidP="00575273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Анализ показателей расходов городского округа в части исполнения раздела 05 «Жилищно-коммунальное хозяйство» по программным и непрограммным направлениям деятельности по данным формы 0503117 «Отчет об исполнении бюджета» за 2016 год представлен в Таблице </w:t>
      </w:r>
      <w:r w:rsidR="00235EDF">
        <w:rPr>
          <w:sz w:val="27"/>
          <w:szCs w:val="27"/>
        </w:rPr>
        <w:t>10</w:t>
      </w:r>
      <w:r w:rsidRPr="00235EDF">
        <w:rPr>
          <w:sz w:val="27"/>
          <w:szCs w:val="27"/>
        </w:rPr>
        <w:t>.</w:t>
      </w:r>
    </w:p>
    <w:p w:rsidR="00235EDF" w:rsidRPr="00575273" w:rsidRDefault="00235EDF" w:rsidP="00575273">
      <w:pPr>
        <w:ind w:firstLine="708"/>
        <w:jc w:val="both"/>
        <w:rPr>
          <w:sz w:val="27"/>
          <w:szCs w:val="27"/>
        </w:rPr>
      </w:pPr>
      <w:r>
        <w:rPr>
          <w:b/>
          <w:sz w:val="20"/>
          <w:szCs w:val="20"/>
        </w:rPr>
        <w:t xml:space="preserve">  </w:t>
      </w:r>
    </w:p>
    <w:p w:rsidR="00235EDF" w:rsidRPr="00081D96" w:rsidRDefault="00235EDF" w:rsidP="00235EDF">
      <w:pPr>
        <w:pStyle w:val="aa"/>
        <w:ind w:right="-6" w:firstLine="709"/>
        <w:jc w:val="right"/>
        <w:rPr>
          <w:b/>
          <w:sz w:val="20"/>
          <w:szCs w:val="20"/>
        </w:rPr>
      </w:pPr>
      <w:r w:rsidRPr="00F2549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  <w:r w:rsidRPr="00F25496">
        <w:rPr>
          <w:b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163"/>
        <w:gridCol w:w="1134"/>
        <w:gridCol w:w="992"/>
        <w:gridCol w:w="851"/>
        <w:gridCol w:w="850"/>
        <w:gridCol w:w="709"/>
      </w:tblGrid>
      <w:tr w:rsidR="00081D96" w:rsidRPr="00081D96" w:rsidTr="00235EDF">
        <w:trPr>
          <w:trHeight w:val="135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Форма № 0503317 «Отчет об исполнении бюджета»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Структура, %</w:t>
            </w:r>
          </w:p>
        </w:tc>
      </w:tr>
      <w:tr w:rsidR="00081D96" w:rsidRPr="00081D96" w:rsidTr="00235EDF">
        <w:trPr>
          <w:trHeight w:val="550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Не исполнено, гр.3-гр.4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% исполнения, гр.4/гр.3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</w:tr>
      <w:tr w:rsidR="00081D96" w:rsidRPr="00081D96" w:rsidTr="00235EDF">
        <w:trPr>
          <w:trHeight w:val="19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7</w:t>
            </w:r>
          </w:p>
        </w:tc>
      </w:tr>
      <w:tr w:rsidR="00081D96" w:rsidRPr="00081D96" w:rsidTr="00235EDF">
        <w:trPr>
          <w:trHeight w:val="13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Расходы бюджета 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729 197,5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701 483,6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27 713,9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81D96" w:rsidRPr="00081D96" w:rsidTr="00235EDF">
        <w:trPr>
          <w:trHeight w:val="81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94 672,6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93 834,8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837,8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99,1%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81D96" w:rsidRPr="00081D96" w:rsidTr="00235EDF">
        <w:trPr>
          <w:trHeight w:val="17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I. Программное направление деятельности, из них: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93 793,6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92 955,8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837,8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99,1%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99,1%</w:t>
            </w:r>
          </w:p>
        </w:tc>
      </w:tr>
      <w:tr w:rsidR="00081D96" w:rsidRPr="00081D96" w:rsidTr="00235EDF">
        <w:trPr>
          <w:trHeight w:val="25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1. МП «Повышение эффективности управления муниципальной собственностью»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5 076,5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5 076,5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5,4%</w:t>
            </w:r>
          </w:p>
        </w:tc>
      </w:tr>
      <w:tr w:rsidR="00081D96" w:rsidRPr="00081D96" w:rsidTr="00235EDF">
        <w:trPr>
          <w:trHeight w:val="30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1.1. Подпрограмма «Содержание и ремонт имущества муниципальной казны»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0,1%</w:t>
            </w:r>
          </w:p>
        </w:tc>
      </w:tr>
      <w:tr w:rsidR="00081D96" w:rsidRPr="00081D96" w:rsidTr="00235EDF">
        <w:trPr>
          <w:trHeight w:val="225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Взносы на капитальный ремонт в фонд капитального ремонта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0501 02300 15310 240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0,1%</w:t>
            </w:r>
          </w:p>
        </w:tc>
      </w:tr>
      <w:tr w:rsidR="00081D96" w:rsidRPr="00081D96" w:rsidTr="00235EDF">
        <w:trPr>
          <w:trHeight w:val="258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1.2. Подпрограмма «Приобретение имущества в муниципальную собственность»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5,3%</w:t>
            </w:r>
          </w:p>
        </w:tc>
      </w:tr>
      <w:tr w:rsidR="00081D96" w:rsidRPr="00081D96" w:rsidTr="00235EDF">
        <w:trPr>
          <w:trHeight w:val="17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Приобретение имущества в муниципальную собственность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0502 02400 72500 240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5,3%</w:t>
            </w:r>
          </w:p>
        </w:tc>
      </w:tr>
      <w:tr w:rsidR="00081D96" w:rsidRPr="00081D96" w:rsidTr="00235EDF">
        <w:trPr>
          <w:trHeight w:val="11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2. МП «Поддержка и развитие жилищно-коммунального хозяйства»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43 838,4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43 000,7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837,8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98,1%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45,8%</w:t>
            </w:r>
          </w:p>
        </w:tc>
      </w:tr>
      <w:tr w:rsidR="00081D96" w:rsidRPr="00081D96" w:rsidTr="00235EDF">
        <w:trPr>
          <w:trHeight w:val="58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2.1. Подпрограмма «Компенсация выпадающих доходов организациям, предоставляющим населению жилищно-коммунальные услуги по тарифам, не обеспечивающим возмещение издержек»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25 991,4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25 563,0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98,4%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27,2%</w:t>
            </w:r>
          </w:p>
        </w:tc>
      </w:tr>
      <w:tr w:rsidR="00081D96" w:rsidRPr="00081D96" w:rsidTr="00235EDF">
        <w:trPr>
          <w:trHeight w:val="12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Жилищные услуги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0501 09100 12000 810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1 372,9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1,5%</w:t>
            </w:r>
          </w:p>
        </w:tc>
      </w:tr>
      <w:tr w:rsidR="00081D96" w:rsidRPr="00081D96" w:rsidTr="00235EDF">
        <w:trPr>
          <w:trHeight w:val="7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0502 09100 12010 810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18 380,6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17 952,2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428,4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97,7%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19,1%</w:t>
            </w:r>
          </w:p>
        </w:tc>
      </w:tr>
      <w:tr w:rsidR="00081D96" w:rsidRPr="00081D96" w:rsidTr="00235EDF">
        <w:trPr>
          <w:trHeight w:val="15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Водоснабжение, водоотведение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0502 09100 12020 810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5 902,9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5 902,9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6,3%</w:t>
            </w:r>
          </w:p>
        </w:tc>
      </w:tr>
      <w:tr w:rsidR="00081D96" w:rsidRPr="00081D96" w:rsidTr="00235EDF">
        <w:trPr>
          <w:trHeight w:val="10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Газоснабжение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0502 09100 12040 810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0,4%</w:t>
            </w:r>
          </w:p>
        </w:tc>
      </w:tr>
      <w:tr w:rsidR="00081D96" w:rsidRPr="00081D96" w:rsidTr="00235EDF">
        <w:trPr>
          <w:trHeight w:val="193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2.2. Подпрограмма «Модернизация объектов коммунальной инфраструктуры»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3 150,4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3 150,4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3,4%</w:t>
            </w:r>
          </w:p>
        </w:tc>
      </w:tr>
      <w:tr w:rsidR="00081D96" w:rsidRPr="00081D96" w:rsidTr="00235EDF">
        <w:trPr>
          <w:trHeight w:val="24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Строительство, реконструкция, капитальный ремонт объектов теплоснабжения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0502 09300 11700 240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0,1%</w:t>
            </w:r>
          </w:p>
        </w:tc>
      </w:tr>
      <w:tr w:rsidR="00081D96" w:rsidRPr="00081D96" w:rsidTr="00235EDF">
        <w:trPr>
          <w:trHeight w:val="28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Строительство, реконструкция, капитальный ремонт объектов систем водоснабжения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0502 09300 11710 240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3 078,2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3 078,2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3,3%</w:t>
            </w:r>
          </w:p>
        </w:tc>
      </w:tr>
      <w:tr w:rsidR="00081D96" w:rsidRPr="00081D96" w:rsidTr="00235EDF">
        <w:trPr>
          <w:trHeight w:val="19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2.3. Подпрограмма «Чистая вода»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3 273,8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3 273,8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3,5%</w:t>
            </w:r>
          </w:p>
        </w:tc>
      </w:tr>
      <w:tr w:rsidR="00081D96" w:rsidRPr="00081D96" w:rsidTr="00235EDF">
        <w:trPr>
          <w:trHeight w:val="128"/>
        </w:trPr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Реконструкция насосно-фильтровальной станции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0502 09400 11800 410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0,6%</w:t>
            </w:r>
          </w:p>
        </w:tc>
      </w:tr>
      <w:tr w:rsidR="00081D96" w:rsidRPr="00081D96" w:rsidTr="00235EDF">
        <w:trPr>
          <w:trHeight w:val="88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0502 09400 11800 830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0,1%</w:t>
            </w:r>
          </w:p>
        </w:tc>
      </w:tr>
      <w:tr w:rsidR="00081D96" w:rsidRPr="00081D96" w:rsidTr="00235EDF">
        <w:trPr>
          <w:trHeight w:val="16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 xml:space="preserve">Реконструкция гидротехнических сооружений на реке </w:t>
            </w:r>
            <w:proofErr w:type="spellStart"/>
            <w:r w:rsidRPr="00081D96">
              <w:rPr>
                <w:color w:val="000000"/>
                <w:sz w:val="16"/>
                <w:szCs w:val="16"/>
              </w:rPr>
              <w:t>Яя</w:t>
            </w:r>
            <w:proofErr w:type="spellEnd"/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0502 09400 11810 240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2 585,1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2 585,1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2,8%</w:t>
            </w:r>
          </w:p>
        </w:tc>
      </w:tr>
      <w:tr w:rsidR="00081D96" w:rsidRPr="00081D96" w:rsidTr="00235EDF">
        <w:trPr>
          <w:trHeight w:val="40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2.4. Подпрограмма «Обеспечение деятельности управления жилищно-коммунального и дорожного хозяйства Администрации Тайгинского городского округа»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7 679,7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7 270,4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409,3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94,7%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7,7%</w:t>
            </w:r>
          </w:p>
        </w:tc>
      </w:tr>
      <w:tr w:rsidR="00081D96" w:rsidRPr="00081D96" w:rsidTr="00235EDF">
        <w:trPr>
          <w:trHeight w:val="13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0505 09500 11000 110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6 199,5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5 998,2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96,8%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6,4%</w:t>
            </w:r>
          </w:p>
        </w:tc>
      </w:tr>
      <w:tr w:rsidR="00081D96" w:rsidRPr="00081D96" w:rsidTr="00235EDF">
        <w:trPr>
          <w:trHeight w:val="204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Закупка товаров, работ и услуг для (государственных) муниципальных нужд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0505 09500 1100 240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1 444,5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1 236,5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85,6%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1,3%</w:t>
            </w:r>
          </w:p>
        </w:tc>
      </w:tr>
      <w:tr w:rsidR="00081D96" w:rsidRPr="00081D96" w:rsidTr="00235EDF">
        <w:trPr>
          <w:trHeight w:val="11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Уплата налогов, сборов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0505 09500 11000 850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081D96" w:rsidRPr="00081D96" w:rsidTr="00235EDF">
        <w:trPr>
          <w:trHeight w:val="21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2.5. Подпрограмма «Обеспечение деятельности прочих учреждений жилищно-коммунального хозяйства»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982,8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982,8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1,0%</w:t>
            </w:r>
          </w:p>
        </w:tc>
      </w:tr>
      <w:tr w:rsidR="00081D96" w:rsidRPr="00081D96" w:rsidTr="00235EDF">
        <w:trPr>
          <w:trHeight w:val="118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Предоставление субсидий бюджетным учреждениям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0505 09600 10900 610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982,8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982,8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1,0%</w:t>
            </w:r>
          </w:p>
        </w:tc>
      </w:tr>
      <w:tr w:rsidR="00081D96" w:rsidRPr="00081D96" w:rsidTr="00235EDF">
        <w:trPr>
          <w:trHeight w:val="20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2.6. Подпрограмма «Разработка технической документации»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0,6%</w:t>
            </w:r>
          </w:p>
        </w:tc>
      </w:tr>
      <w:tr w:rsidR="00081D96" w:rsidRPr="00081D96" w:rsidTr="00235EDF">
        <w:trPr>
          <w:trHeight w:val="27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Разработка технической документации на объекты систем водоснабжения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0502 09700 11910 240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0,4%</w:t>
            </w:r>
          </w:p>
        </w:tc>
      </w:tr>
      <w:tr w:rsidR="00081D96" w:rsidRPr="00081D96" w:rsidTr="00235EDF">
        <w:trPr>
          <w:trHeight w:val="328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Разработка технической документации для комплексного развития систем коммунальной инфраструктуры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0502 09700 11950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0,2%</w:t>
            </w:r>
          </w:p>
        </w:tc>
      </w:tr>
      <w:tr w:rsidR="00081D96" w:rsidRPr="00081D96" w:rsidTr="00235EDF">
        <w:trPr>
          <w:trHeight w:val="234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2.7. Подпрограмма «Энергосбережение и повышение энергетической эффективности в сфере ЖКХ»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2,4%</w:t>
            </w:r>
          </w:p>
        </w:tc>
      </w:tr>
      <w:tr w:rsidR="00081D96" w:rsidRPr="00081D96" w:rsidTr="00235EDF">
        <w:trPr>
          <w:trHeight w:val="26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Прочие мероприятия по энергосбережению с целью повышения энергетической эффективности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0502 09800 14620 240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2 230,3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2 230,3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2,4%</w:t>
            </w:r>
          </w:p>
        </w:tc>
      </w:tr>
      <w:tr w:rsidR="00081D96" w:rsidRPr="00081D96" w:rsidTr="00235EDF">
        <w:trPr>
          <w:trHeight w:val="174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3. МП «Благоустройство»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12 131,8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12 131,8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12,9%</w:t>
            </w:r>
          </w:p>
        </w:tc>
      </w:tr>
      <w:tr w:rsidR="00081D96" w:rsidRPr="00081D96" w:rsidTr="00235EDF">
        <w:trPr>
          <w:trHeight w:val="133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3.1. Подпрограмма «Освещение»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4 392,5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4 392,5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4,7%</w:t>
            </w:r>
          </w:p>
        </w:tc>
      </w:tr>
      <w:tr w:rsidR="00081D96" w:rsidRPr="00081D96" w:rsidTr="00235EDF">
        <w:trPr>
          <w:trHeight w:val="208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0503 11100 13800 240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3 566,7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3 566,7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3,8%</w:t>
            </w:r>
          </w:p>
        </w:tc>
      </w:tr>
      <w:tr w:rsidR="00081D96" w:rsidRPr="00081D96" w:rsidTr="00235EDF">
        <w:trPr>
          <w:trHeight w:val="140"/>
        </w:trPr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Ремонт освещения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0503 11100 13810 240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800,3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800,3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0,9%</w:t>
            </w:r>
          </w:p>
        </w:tc>
      </w:tr>
      <w:tr w:rsidR="00081D96" w:rsidRPr="00081D96" w:rsidTr="00235EDF">
        <w:trPr>
          <w:trHeight w:val="227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0503 11100 13810 830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081D96" w:rsidRPr="00081D96" w:rsidTr="00235EDF">
        <w:trPr>
          <w:trHeight w:val="132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3.2. Подпрограмма «Озеленение»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237,3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0,3%</w:t>
            </w:r>
          </w:p>
        </w:tc>
      </w:tr>
      <w:tr w:rsidR="00081D96" w:rsidRPr="00081D96" w:rsidTr="00235EDF">
        <w:trPr>
          <w:trHeight w:val="219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Содержание и обустройство цветников и газонов на территории городского округа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0503 11300 14000 240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237,3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0,3%</w:t>
            </w:r>
          </w:p>
        </w:tc>
      </w:tr>
      <w:tr w:rsidR="00081D96" w:rsidRPr="00081D96" w:rsidTr="00235EDF">
        <w:trPr>
          <w:trHeight w:val="126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3.3. Подпрограмма «Организация и содержание мест захоронения»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1,2%</w:t>
            </w:r>
          </w:p>
        </w:tc>
      </w:tr>
      <w:tr w:rsidR="00081D96" w:rsidRPr="00081D96" w:rsidTr="00235EDF">
        <w:trPr>
          <w:trHeight w:val="6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Содержание городского кладбища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0503 11400 14100 240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1 118,1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1,2%</w:t>
            </w:r>
          </w:p>
        </w:tc>
      </w:tr>
      <w:tr w:rsidR="00081D96" w:rsidRPr="00081D96" w:rsidTr="00235EDF">
        <w:trPr>
          <w:trHeight w:val="6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3.4. Подпрограмма «Прочее благоустройство»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6 383,8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6 383,8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6,8%</w:t>
            </w:r>
          </w:p>
        </w:tc>
      </w:tr>
      <w:tr w:rsidR="00081D96" w:rsidRPr="00081D96" w:rsidTr="00235EDF">
        <w:trPr>
          <w:trHeight w:val="208"/>
        </w:trPr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0503 11500 14210 240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6 358,9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6 358,9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6,8%</w:t>
            </w:r>
          </w:p>
        </w:tc>
      </w:tr>
      <w:tr w:rsidR="00081D96" w:rsidRPr="00081D96" w:rsidTr="00235EDF">
        <w:trPr>
          <w:trHeight w:val="139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0503 11500 14210 830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0,0%</w:t>
            </w:r>
          </w:p>
        </w:tc>
      </w:tr>
      <w:tr w:rsidR="00081D96" w:rsidRPr="00081D96" w:rsidTr="00235EDF">
        <w:trPr>
          <w:trHeight w:val="37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4. МП «Обеспечение условий по жилищному строительству, комфортному жилью, коммунальным услугам»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32 746,8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32 746,8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34,9%</w:t>
            </w:r>
          </w:p>
        </w:tc>
      </w:tr>
      <w:tr w:rsidR="00081D96" w:rsidRPr="00081D96" w:rsidTr="00235EDF">
        <w:trPr>
          <w:trHeight w:val="131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4.1. Подпрограмма «Капитальное строительство и приобретение жилищного фонда»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31 747,5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31 747,5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33,8%</w:t>
            </w:r>
          </w:p>
        </w:tc>
      </w:tr>
      <w:tr w:rsidR="00081D96" w:rsidRPr="00081D96" w:rsidTr="00235EDF">
        <w:trPr>
          <w:trHeight w:val="212"/>
        </w:trPr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фонда, в </w:t>
            </w:r>
            <w:proofErr w:type="spellStart"/>
            <w:r w:rsidRPr="00081D96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081D96">
              <w:rPr>
                <w:color w:val="000000"/>
                <w:sz w:val="16"/>
                <w:szCs w:val="16"/>
              </w:rPr>
              <w:t>. переселению граждан из аварийного фонда с учетом необходимости развития малоэтажного жилищного строительства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0501 12200 09502 410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13 150,8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13 150,8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14,0%</w:t>
            </w:r>
          </w:p>
        </w:tc>
      </w:tr>
      <w:tr w:rsidR="00081D96" w:rsidRPr="00081D96" w:rsidTr="00235EDF">
        <w:trPr>
          <w:trHeight w:val="271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0501 12200 09602 410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16 676,6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16 676,6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17,8%</w:t>
            </w:r>
          </w:p>
        </w:tc>
      </w:tr>
      <w:tr w:rsidR="00081D96" w:rsidRPr="00081D96" w:rsidTr="00235EDF">
        <w:trPr>
          <w:trHeight w:val="60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0501 12200 S9602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1 920,1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1 920,1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2,0%</w:t>
            </w:r>
          </w:p>
        </w:tc>
      </w:tr>
      <w:tr w:rsidR="00081D96" w:rsidRPr="00081D96" w:rsidTr="00235EDF">
        <w:trPr>
          <w:trHeight w:val="298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4.2. Подпрограмма «Капитальный ремонт муниципального жилого фонда и многоквартирных домов»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i/>
                <w:iCs/>
                <w:color w:val="000000"/>
                <w:sz w:val="16"/>
                <w:szCs w:val="16"/>
              </w:rPr>
              <w:t>1,1%</w:t>
            </w:r>
          </w:p>
        </w:tc>
      </w:tr>
      <w:tr w:rsidR="00081D96" w:rsidRPr="00081D96" w:rsidTr="00235EDF">
        <w:trPr>
          <w:trHeight w:val="204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Капитальный ремонт муниципального жилого фонда и многоквартирных домов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0501 12500 15100 240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999,3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1,1%</w:t>
            </w:r>
          </w:p>
        </w:tc>
      </w:tr>
      <w:tr w:rsidR="00081D96" w:rsidRPr="00081D96" w:rsidTr="00235EDF">
        <w:trPr>
          <w:trHeight w:val="23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II. Непрограммное направление деятельности, из них: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77000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81D96">
              <w:rPr>
                <w:b/>
                <w:bCs/>
                <w:color w:val="000000"/>
                <w:sz w:val="16"/>
                <w:szCs w:val="16"/>
              </w:rPr>
              <w:t>0,9%</w:t>
            </w:r>
          </w:p>
        </w:tc>
      </w:tr>
      <w:tr w:rsidR="00081D96" w:rsidRPr="00081D96" w:rsidTr="00235EDF">
        <w:trPr>
          <w:trHeight w:val="60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Резервный фонд Администрации Тайгинского 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center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0501 77000 11200 240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96" w:rsidRPr="00081D96" w:rsidRDefault="00081D96" w:rsidP="00081D96">
            <w:pPr>
              <w:jc w:val="right"/>
              <w:rPr>
                <w:color w:val="000000"/>
                <w:sz w:val="16"/>
                <w:szCs w:val="16"/>
              </w:rPr>
            </w:pPr>
            <w:r w:rsidRPr="00081D96">
              <w:rPr>
                <w:color w:val="000000"/>
                <w:sz w:val="16"/>
                <w:szCs w:val="16"/>
              </w:rPr>
              <w:t>0,9%</w:t>
            </w:r>
          </w:p>
        </w:tc>
      </w:tr>
    </w:tbl>
    <w:p w:rsidR="00081D96" w:rsidRPr="00235EDF" w:rsidRDefault="00081D96" w:rsidP="00081D96">
      <w:pPr>
        <w:jc w:val="both"/>
        <w:rPr>
          <w:sz w:val="27"/>
          <w:szCs w:val="27"/>
          <w:highlight w:val="yellow"/>
        </w:rPr>
      </w:pPr>
    </w:p>
    <w:p w:rsidR="00081D96" w:rsidRPr="00235EDF" w:rsidRDefault="00081D96" w:rsidP="00235EDF">
      <w:pPr>
        <w:jc w:val="both"/>
        <w:rPr>
          <w:sz w:val="27"/>
          <w:szCs w:val="27"/>
        </w:rPr>
      </w:pPr>
      <w:r w:rsidRPr="00235EDF">
        <w:rPr>
          <w:sz w:val="27"/>
          <w:szCs w:val="27"/>
        </w:rPr>
        <w:t>По программному направлению деятельности: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  <w:u w:val="single"/>
        </w:rPr>
      </w:pPr>
      <w:r w:rsidRPr="00235EDF">
        <w:rPr>
          <w:sz w:val="27"/>
          <w:szCs w:val="27"/>
          <w:u w:val="single"/>
        </w:rPr>
        <w:t>1. Муниципальная программа «Поддержка и развитие жилищно-коммунального хозяйства» (09)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Муниципальная программа на 2016 год утверждена Постановлением Администрации Тайгинского городского округа </w:t>
      </w:r>
      <w:r w:rsidRPr="00235EDF">
        <w:rPr>
          <w:sz w:val="27"/>
          <w:szCs w:val="27"/>
          <w:u w:val="single"/>
        </w:rPr>
        <w:t>от 28.12.2015 № 790-п</w:t>
      </w:r>
      <w:r w:rsidRPr="00235EDF">
        <w:rPr>
          <w:sz w:val="27"/>
          <w:szCs w:val="27"/>
        </w:rPr>
        <w:t>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Согласно паспорта директором муниципальной программы является заместитель главы Тайгинского городского округа по жилищно-коммунальному, дорожному хозяйству и строительству. Муниципальная программа включает в себя 8 подпрограмм.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Наибольшая доля расходов в общем объеме расходов раздела 05 «Жилищно-коммунальный комплекс» (45,8%) предусмотрена на обеспечение мероприятий указанной муниципальной программы. Кассовые расходы за 2016 год составили 43 000,7 тыс. рублей или 98,1% от плановых назначений (43 838,4 тыс. рублей).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Муниципальная программа по разделу 05 «Жилищно-коммунальное хозяйство» в 2016 году исполнена по семи подпрограммам: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«Компенсация выпадающих доходов организациям, предоставляющим населению жилищно-коммунальные услуги по тарифам, не обеспечивающим возмещение издержек» в сумме 25 563,0 тыс. рублей или 98,4% от плановых назначений (25 991,4 тыс. рублей);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«Модернизация объектов коммунальной инфраструктуры» на строительство, реконструкцию, капитальный ремонт объектов тепло-, водоснабжения в сумме 3 150,4 тыс. рублей или 100,0% от плановых ассигнований;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«Чистая вода» на выполнение мероприятий по реконструкции насосно-фильтровальной станции и гидротехнических сооружений в сумме 3 273,8 тыс. рублей или 100,0% от плана;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«Обеспечение деятельности управления жилищно-коммунального и дорожного хозяйства Администрации Тайгинского городского округа» в сумме 7 270,4 тыс. рублей или 94,7% от плановых ассигнований (7 679,7 тыс. рублей);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lastRenderedPageBreak/>
        <w:t>- по подпрогр</w:t>
      </w:r>
      <w:r w:rsidR="006B7409">
        <w:rPr>
          <w:sz w:val="27"/>
          <w:szCs w:val="27"/>
        </w:rPr>
        <w:t xml:space="preserve">амме </w:t>
      </w:r>
      <w:r w:rsidRPr="00235EDF">
        <w:rPr>
          <w:sz w:val="27"/>
          <w:szCs w:val="27"/>
        </w:rPr>
        <w:t>«Обеспечение деятельности прочих учреждений жилищно-коммунального хозя</w:t>
      </w:r>
      <w:r w:rsidR="006B7409">
        <w:rPr>
          <w:sz w:val="27"/>
          <w:szCs w:val="27"/>
        </w:rPr>
        <w:t xml:space="preserve">йства» в сумме 982,8 тыс. руб. или 100 </w:t>
      </w:r>
      <w:r w:rsidRPr="00235EDF">
        <w:rPr>
          <w:sz w:val="27"/>
          <w:szCs w:val="27"/>
        </w:rPr>
        <w:t>% от плана;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«Разработка технической документации» в сумме 530,0 тыс. рублей или 100,0% от плана;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«Энергосбережение и повышение энергетической эффективности в сфере ЖКХ» в сумме 2 230,3 тыс. рублей или 100,0% от плана.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  <w:u w:val="single"/>
        </w:rPr>
      </w:pPr>
      <w:r w:rsidRPr="00235EDF">
        <w:rPr>
          <w:sz w:val="27"/>
          <w:szCs w:val="27"/>
          <w:u w:val="single"/>
        </w:rPr>
        <w:t>2. Муниципальная программа «Обеспечение условий по жилищному строительству, комфортному жилью, коммунальным услугам» (12)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Муниципальная программа на 2016 год утверждена Постановлением Администрации Тайгинского городского округа </w:t>
      </w:r>
      <w:r w:rsidRPr="00235EDF">
        <w:rPr>
          <w:sz w:val="27"/>
          <w:szCs w:val="27"/>
          <w:u w:val="single"/>
        </w:rPr>
        <w:t>от 12.01.2016 № 05-ОП</w:t>
      </w:r>
      <w:r w:rsidRPr="00235EDF">
        <w:rPr>
          <w:sz w:val="27"/>
          <w:szCs w:val="27"/>
        </w:rPr>
        <w:t>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Согласно паспорта директором муниципальной программы является заместитель главы Тайгинского городского округа по жилищно-коммунальному, дорожному хозяйству и строительству. Муниципальная программа включает в себя 5 подпрограмм.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Муниципальная программа за 2016 год в структуре раздела 05 «Жилищно-коммунальное хозяйство» исполнена в сумме 32 746,8 тыс. рублей или 100,0% от плана. Доля расходов составила 34,9% от всех расходов жилищно-коммунального хозяйства.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Муниципальная программа по разделу 05 «Жилищно-коммунальное хозяйство» в 2016 году исполнена по двум подпрограммам: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«Капитальное строительство и приобретение жилищного фонда» в сумме 5 118,7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«Капитальный ремонт муниципального жилого фонда и многоквартирных домов» в сумме 999,3 тыс. рублей.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  <w:u w:val="single"/>
        </w:rPr>
      </w:pPr>
      <w:r w:rsidRPr="00235EDF">
        <w:rPr>
          <w:sz w:val="27"/>
          <w:szCs w:val="27"/>
          <w:u w:val="single"/>
        </w:rPr>
        <w:t>3. Муниципальная программа «Благоустройство» (11)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Муниципальная программа на 2016 год утверждена Постановлением Администрации Тайгинского городского округа </w:t>
      </w:r>
      <w:r w:rsidRPr="00235EDF">
        <w:rPr>
          <w:sz w:val="27"/>
          <w:szCs w:val="27"/>
          <w:u w:val="single"/>
        </w:rPr>
        <w:t>от 28.12.2015 № 791-п</w:t>
      </w:r>
      <w:r w:rsidRPr="00235EDF">
        <w:rPr>
          <w:sz w:val="27"/>
          <w:szCs w:val="27"/>
        </w:rPr>
        <w:t>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Согласно паспорта директором муниципальной программы является заместитель главы Тайгинского городского округа по жилищно-коммунальному, дорожному хозяйству и строительству. Муниципальная программа включает в себя 8 подпрограмм.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Муниципальная программа за 2016 год в структуре раздела 05 «Жилищно-коммунальное хозяйство» исполнена в сумме 12 131,8 тыс. рублей или 100,0% от плана. Доля расходов составила 12,9% от всех расходов жилищно-коммунального хозяйства.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Муниципальная программа по разделу 05 «Жилищно-коммунальное хозяйство» в 2016 году исполнена по четырем подпрограммам: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подпрограмма «Освещение» в сумме 4 392,5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подпрограмма «Озеленение» в сумме 237,0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подпрограмма «Организация и содержание мест захоронения» в сумме 1 118,1 тыс. рублей;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подпрограмма «Прочее благоустройство» в сумме 6 383,8 тыс. рублей.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  <w:u w:val="single"/>
        </w:rPr>
      </w:pPr>
      <w:r w:rsidRPr="00235EDF">
        <w:rPr>
          <w:sz w:val="27"/>
          <w:szCs w:val="27"/>
          <w:u w:val="single"/>
        </w:rPr>
        <w:t>4. Муниципальная программа «Повышение эффективности управления муниципальной собственностью» (02)</w:t>
      </w:r>
    </w:p>
    <w:p w:rsidR="00081D96" w:rsidRPr="00235EDF" w:rsidRDefault="00081D96" w:rsidP="00235EDF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 xml:space="preserve">Муниципальная программа на 2016 год утверждена Постановлением Администрации Тайгинского городского округа </w:t>
      </w:r>
      <w:r w:rsidRPr="00235EDF">
        <w:rPr>
          <w:sz w:val="27"/>
          <w:szCs w:val="27"/>
          <w:u w:val="single"/>
        </w:rPr>
        <w:t>от 25.12.2015 № 786-п</w:t>
      </w:r>
      <w:r w:rsidRPr="00235EDF">
        <w:rPr>
          <w:sz w:val="27"/>
          <w:szCs w:val="27"/>
        </w:rPr>
        <w:t>.</w:t>
      </w:r>
    </w:p>
    <w:p w:rsidR="00081D96" w:rsidRPr="00235EDF" w:rsidRDefault="00081D96" w:rsidP="00CD0943">
      <w:pPr>
        <w:jc w:val="both"/>
        <w:rPr>
          <w:sz w:val="27"/>
          <w:szCs w:val="27"/>
        </w:rPr>
      </w:pPr>
      <w:r w:rsidRPr="00235EDF">
        <w:rPr>
          <w:sz w:val="27"/>
          <w:szCs w:val="27"/>
        </w:rPr>
        <w:lastRenderedPageBreak/>
        <w:t xml:space="preserve">Согласно паспорта </w:t>
      </w:r>
      <w:r w:rsidRPr="00235EDF">
        <w:rPr>
          <w:sz w:val="27"/>
          <w:szCs w:val="27"/>
          <w:u w:val="single"/>
        </w:rPr>
        <w:t>директором</w:t>
      </w:r>
      <w:r w:rsidRPr="00235EDF">
        <w:rPr>
          <w:sz w:val="27"/>
          <w:szCs w:val="27"/>
        </w:rPr>
        <w:t xml:space="preserve"> муниципальной программы является Председатель КУМИ Администрации Тайгинского городского округа. Муниципальная программа включает в себя 6 подпрограмм.</w:t>
      </w:r>
    </w:p>
    <w:p w:rsidR="00081D96" w:rsidRPr="00235EDF" w:rsidRDefault="00081D96" w:rsidP="00CD0943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Муниципальная программа за 2016 год в структуре раздела 05 «Жилищно-коммунальное хозяйство» исполнена в сумме 5 076,5 тыс. рублей или 100,0% от плана. Доля расходов составила 5,4% от всех расходов жилищно-коммунального хозяйства.</w:t>
      </w:r>
    </w:p>
    <w:p w:rsidR="00081D96" w:rsidRPr="00235EDF" w:rsidRDefault="00081D96" w:rsidP="00CD0943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Муниципальная программа по разделу 05 «Жилищно-коммунальное хозяйство» в 2016 году исполнена по двум подпрограммам:</w:t>
      </w:r>
    </w:p>
    <w:p w:rsidR="00081D96" w:rsidRPr="00235EDF" w:rsidRDefault="00081D96" w:rsidP="00CD0943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«Содержание и ремонт имущества муниципальной казны» на обеспечение внесения взносов на капитальный ремонт в фонд капитального ремонта в сумме 76,5 тыс. рублей;</w:t>
      </w:r>
    </w:p>
    <w:p w:rsidR="00081D96" w:rsidRPr="00235EDF" w:rsidRDefault="00081D96" w:rsidP="00CD0943">
      <w:pPr>
        <w:ind w:firstLine="708"/>
        <w:jc w:val="both"/>
        <w:rPr>
          <w:sz w:val="27"/>
          <w:szCs w:val="27"/>
        </w:rPr>
      </w:pPr>
      <w:r w:rsidRPr="00235EDF">
        <w:rPr>
          <w:sz w:val="27"/>
          <w:szCs w:val="27"/>
        </w:rPr>
        <w:t>- по подпрограмме «Приобретение имущества в муниципальную собственность» в сумме 5 000,0 тыс. рублей.</w:t>
      </w:r>
    </w:p>
    <w:p w:rsidR="007763F0" w:rsidRPr="00235EDF" w:rsidRDefault="007763F0" w:rsidP="00081D96">
      <w:pPr>
        <w:jc w:val="both"/>
        <w:rPr>
          <w:sz w:val="27"/>
          <w:szCs w:val="27"/>
        </w:rPr>
      </w:pPr>
    </w:p>
    <w:p w:rsidR="00D261F4" w:rsidRPr="00016D73" w:rsidRDefault="00D261F4" w:rsidP="00D261F4">
      <w:pPr>
        <w:jc w:val="center"/>
        <w:rPr>
          <w:b/>
          <w:sz w:val="27"/>
          <w:szCs w:val="27"/>
        </w:rPr>
      </w:pPr>
      <w:r w:rsidRPr="00016D73">
        <w:rPr>
          <w:b/>
          <w:sz w:val="27"/>
          <w:szCs w:val="27"/>
        </w:rPr>
        <w:t>Расходы по разделу 07 «Образование»</w:t>
      </w:r>
    </w:p>
    <w:p w:rsidR="00523BBA" w:rsidRPr="00016D73" w:rsidRDefault="00523BBA" w:rsidP="00D261F4">
      <w:pPr>
        <w:jc w:val="center"/>
        <w:rPr>
          <w:b/>
          <w:sz w:val="27"/>
          <w:szCs w:val="27"/>
        </w:rPr>
      </w:pPr>
    </w:p>
    <w:p w:rsidR="00CD0943" w:rsidRPr="00CD0943" w:rsidRDefault="00CD0943" w:rsidP="00CD0943">
      <w:pPr>
        <w:ind w:firstLine="720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Первоначально решением о бюджете на 2016 год расходы по разделу «Образование» утверждены в размере 254 047,0 тыс. рублей (40,7 % от суммы расходов бюджета городского округа).</w:t>
      </w:r>
    </w:p>
    <w:p w:rsidR="00CD0943" w:rsidRPr="00CD0943" w:rsidRDefault="00CD0943" w:rsidP="00CD0943">
      <w:pPr>
        <w:ind w:firstLine="720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Окончательно утвержденные расходы по разделу «Образование» увеличились на 19 102,2 тыс. рублей и составили 273 149,2 тыс. рублей (38,9 % от общей суммы расходов бюджета городского округа).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Фактическое исполнение бюджета городского округа за 2016 год по настоящему разделу составило 263 030,0 тыс. рублей (96,3 % от плановых назначений).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 xml:space="preserve">Кассовые расходы осуществлялись в пределах доведенных объемов финансирования. </w:t>
      </w:r>
    </w:p>
    <w:p w:rsidR="00CD0943" w:rsidRPr="00575273" w:rsidRDefault="00CD0943" w:rsidP="0057527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Данные о расходах бюджета городского округа в разрезе раздела, подраздела функциональной классификации расходов по данным формы 0503317 за 2016 год представлены в таблице</w:t>
      </w:r>
      <w:r>
        <w:rPr>
          <w:sz w:val="27"/>
          <w:szCs w:val="27"/>
        </w:rPr>
        <w:t xml:space="preserve"> 10</w:t>
      </w:r>
      <w:r w:rsidRPr="00CD0943">
        <w:rPr>
          <w:sz w:val="27"/>
          <w:szCs w:val="27"/>
        </w:rPr>
        <w:t>.</w:t>
      </w:r>
      <w:r w:rsidRPr="00893F1E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D0943" w:rsidRPr="00893F1E" w:rsidRDefault="00CD0943" w:rsidP="00CD0943">
      <w:pPr>
        <w:ind w:firstLine="709"/>
        <w:jc w:val="right"/>
        <w:rPr>
          <w:b/>
          <w:color w:val="000000"/>
          <w:sz w:val="20"/>
          <w:szCs w:val="20"/>
        </w:rPr>
      </w:pPr>
      <w:r w:rsidRPr="00893F1E">
        <w:rPr>
          <w:b/>
          <w:color w:val="000000"/>
          <w:sz w:val="20"/>
          <w:szCs w:val="20"/>
        </w:rPr>
        <w:t xml:space="preserve">    Таблица</w:t>
      </w:r>
      <w:r>
        <w:rPr>
          <w:b/>
          <w:color w:val="000000"/>
          <w:sz w:val="20"/>
          <w:szCs w:val="20"/>
        </w:rPr>
        <w:t xml:space="preserve"> 10</w:t>
      </w:r>
      <w:r w:rsidRPr="00893F1E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10"/>
        <w:gridCol w:w="986"/>
        <w:gridCol w:w="1276"/>
        <w:gridCol w:w="998"/>
        <w:gridCol w:w="829"/>
        <w:gridCol w:w="871"/>
        <w:gridCol w:w="1276"/>
        <w:gridCol w:w="709"/>
      </w:tblGrid>
      <w:tr w:rsidR="00CD0943" w:rsidRPr="00240178" w:rsidTr="00575273">
        <w:trPr>
          <w:trHeight w:val="21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ind w:left="-128" w:right="-85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CD0943" w:rsidRPr="00240178" w:rsidTr="00575273">
        <w:trPr>
          <w:trHeight w:val="23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Первоначальные (Решение от 24.12.2015 № 35-нпа)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Окончательные с учетом изменений</w:t>
            </w:r>
          </w:p>
          <w:p w:rsidR="00CD0943" w:rsidRPr="00CD0943" w:rsidRDefault="00CD0943" w:rsidP="00575273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(Решение от 29.12.2016 № 14-нпа)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Отклонение</w:t>
            </w:r>
          </w:p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(гр.4-гр.3)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 xml:space="preserve">% от </w:t>
            </w:r>
          </w:p>
          <w:p w:rsidR="00CD0943" w:rsidRPr="00CD0943" w:rsidRDefault="00CD0943" w:rsidP="00575273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первоначального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Сумма</w:t>
            </w:r>
          </w:p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Отклонение кассовых от утвержденных бюджетных назначений     (гр.4-гр.7)</w:t>
            </w:r>
          </w:p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CD0943" w:rsidRPr="00240178" w:rsidTr="00575273">
        <w:trPr>
          <w:trHeight w:val="237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0943" w:rsidRPr="00240178" w:rsidTr="00575273">
        <w:trPr>
          <w:trHeight w:val="4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ind w:left="34" w:right="-88"/>
              <w:rPr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623 120,5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729 197,5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106 077,0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ind w:left="-8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701 483,6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27 713,9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CD0943" w:rsidRPr="00240178" w:rsidTr="00575273">
        <w:trPr>
          <w:trHeight w:val="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b/>
                <w:i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254 047,0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273 149,2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19 102,2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107,5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sz w:val="16"/>
                <w:szCs w:val="16"/>
              </w:rPr>
            </w:pPr>
            <w:r w:rsidRPr="00CD0943">
              <w:rPr>
                <w:b/>
                <w:i/>
                <w:sz w:val="16"/>
                <w:szCs w:val="16"/>
              </w:rPr>
              <w:t>263 030,0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10 119,2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96,3</w:t>
            </w:r>
          </w:p>
        </w:tc>
      </w:tr>
      <w:tr w:rsidR="00CD0943" w:rsidRPr="00240178" w:rsidTr="00575273">
        <w:trPr>
          <w:trHeight w:val="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07 01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80 922,1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81 009,6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77 830,2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3 179,4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96,1</w:t>
            </w:r>
          </w:p>
        </w:tc>
      </w:tr>
      <w:tr w:rsidR="00CD0943" w:rsidRPr="00240178" w:rsidTr="00575273">
        <w:trPr>
          <w:trHeight w:val="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07 02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150 265,9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168 790,7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18 524,8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112,3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6"/>
                <w:szCs w:val="16"/>
              </w:rPr>
            </w:pPr>
            <w:r w:rsidRPr="00CD0943">
              <w:rPr>
                <w:color w:val="000000"/>
                <w:sz w:val="16"/>
                <w:szCs w:val="16"/>
              </w:rPr>
              <w:t>162 709,3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6 081,4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96,4</w:t>
            </w:r>
          </w:p>
        </w:tc>
      </w:tr>
      <w:tr w:rsidR="00CD0943" w:rsidRPr="00240178" w:rsidTr="00575273">
        <w:trPr>
          <w:trHeight w:val="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07 07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4 107,8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2 597,7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-1 510,1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2 597,7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D0943" w:rsidRPr="00240178" w:rsidTr="00575273">
        <w:trPr>
          <w:trHeight w:val="2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07 09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18 751,2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20 751,1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1 819,9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110,7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19 892,8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858,3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95,9</w:t>
            </w:r>
          </w:p>
        </w:tc>
      </w:tr>
    </w:tbl>
    <w:p w:rsidR="00CD0943" w:rsidRPr="00CD0943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lastRenderedPageBreak/>
        <w:t>Как видно из таблицы расходы по разделу «Образование» составили 263 030,0 тыс. рублей, основная часть (91,5 %) приходится на «Дошкольное образование» и «Общее образование»:</w:t>
      </w:r>
    </w:p>
    <w:p w:rsidR="00CD0943" w:rsidRPr="00CD0943" w:rsidRDefault="00CD0943" w:rsidP="00CD0943">
      <w:pPr>
        <w:ind w:firstLine="426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на 07 01 «Дошкольное образование» - 77 830,2 тыс. рублей (29,6 %);</w:t>
      </w:r>
    </w:p>
    <w:p w:rsidR="00CD0943" w:rsidRPr="00CD0943" w:rsidRDefault="00CD0943" w:rsidP="00CD0943">
      <w:pPr>
        <w:ind w:firstLine="426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на 07 02 «Общее образование» - 162 709,3 тыс. рублей (61,9 %);</w:t>
      </w:r>
    </w:p>
    <w:p w:rsidR="00CD0943" w:rsidRPr="00CD0943" w:rsidRDefault="00CD0943" w:rsidP="00CD0943">
      <w:pPr>
        <w:ind w:firstLine="426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на 07 07  «Молодежная политика» - 2 597,7 тыс. рублей (1,0 %);</w:t>
      </w:r>
    </w:p>
    <w:p w:rsidR="00CD0943" w:rsidRPr="00CD0943" w:rsidRDefault="00CD0943" w:rsidP="00CD0943">
      <w:pPr>
        <w:ind w:firstLine="426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на 07 09 «Другие</w:t>
      </w:r>
      <w:r>
        <w:rPr>
          <w:sz w:val="27"/>
          <w:szCs w:val="27"/>
        </w:rPr>
        <w:t xml:space="preserve"> вопросы в области образования»-</w:t>
      </w:r>
      <w:r w:rsidRPr="00CD0943">
        <w:rPr>
          <w:sz w:val="27"/>
          <w:szCs w:val="27"/>
        </w:rPr>
        <w:t xml:space="preserve">19 892,8 </w:t>
      </w:r>
      <w:r>
        <w:rPr>
          <w:sz w:val="27"/>
          <w:szCs w:val="27"/>
        </w:rPr>
        <w:t>тыс. руб.</w:t>
      </w:r>
      <w:r w:rsidRPr="00CD0943">
        <w:rPr>
          <w:sz w:val="27"/>
          <w:szCs w:val="27"/>
        </w:rPr>
        <w:t xml:space="preserve"> (7,5 %).  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Анализ исполнения расходной части бюджета по разделу 07 «Образование» в разрезе подразделов за 2015 -2016 годы приведен в таблице</w:t>
      </w:r>
      <w:r>
        <w:rPr>
          <w:sz w:val="27"/>
          <w:szCs w:val="27"/>
        </w:rPr>
        <w:t xml:space="preserve"> 11</w:t>
      </w:r>
      <w:r w:rsidRPr="00CD0943">
        <w:rPr>
          <w:sz w:val="27"/>
          <w:szCs w:val="27"/>
        </w:rPr>
        <w:t>.</w:t>
      </w:r>
    </w:p>
    <w:p w:rsidR="00575273" w:rsidRDefault="00CD0943" w:rsidP="00CD0943">
      <w:pPr>
        <w:ind w:firstLine="709"/>
        <w:jc w:val="right"/>
        <w:rPr>
          <w:sz w:val="28"/>
          <w:szCs w:val="28"/>
        </w:rPr>
      </w:pPr>
      <w:r w:rsidRPr="00384B52">
        <w:rPr>
          <w:sz w:val="28"/>
          <w:szCs w:val="28"/>
        </w:rPr>
        <w:t xml:space="preserve">                                                                                          </w:t>
      </w:r>
    </w:p>
    <w:p w:rsidR="00CD0943" w:rsidRPr="00384B52" w:rsidRDefault="00CD0943" w:rsidP="00CD0943">
      <w:pPr>
        <w:ind w:firstLine="709"/>
        <w:jc w:val="right"/>
        <w:rPr>
          <w:color w:val="000000"/>
          <w:sz w:val="20"/>
          <w:szCs w:val="20"/>
        </w:rPr>
      </w:pPr>
      <w:proofErr w:type="gramStart"/>
      <w:r w:rsidRPr="00D00515">
        <w:rPr>
          <w:b/>
          <w:color w:val="000000"/>
          <w:sz w:val="20"/>
          <w:szCs w:val="20"/>
        </w:rPr>
        <w:t xml:space="preserve">Таблица  </w:t>
      </w:r>
      <w:r>
        <w:rPr>
          <w:b/>
          <w:color w:val="000000"/>
          <w:sz w:val="20"/>
          <w:szCs w:val="20"/>
        </w:rPr>
        <w:t>11</w:t>
      </w:r>
      <w:proofErr w:type="gramEnd"/>
      <w:r w:rsidRPr="00D00515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024"/>
        <w:gridCol w:w="992"/>
        <w:gridCol w:w="993"/>
        <w:gridCol w:w="992"/>
        <w:gridCol w:w="1134"/>
        <w:gridCol w:w="850"/>
        <w:gridCol w:w="851"/>
      </w:tblGrid>
      <w:tr w:rsidR="00CD0943" w:rsidRPr="00384B52" w:rsidTr="001908C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1908CC">
            <w:pPr>
              <w:ind w:hanging="100"/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Раз</w:t>
            </w:r>
            <w:r w:rsidR="001908CC">
              <w:rPr>
                <w:sz w:val="18"/>
                <w:szCs w:val="18"/>
              </w:rPr>
              <w:t>-</w:t>
            </w:r>
            <w:r w:rsidRPr="00CD0943">
              <w:rPr>
                <w:sz w:val="18"/>
                <w:szCs w:val="18"/>
              </w:rPr>
              <w:t>дел, подраздел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2015 год (факт)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2016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Структура  %</w:t>
            </w:r>
          </w:p>
        </w:tc>
      </w:tr>
      <w:tr w:rsidR="00CD0943" w:rsidRPr="00384B52" w:rsidTr="001908CC">
        <w:trPr>
          <w:trHeight w:val="20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Кассовые расходы 2016 года к факту 2015 года в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Кассовые расходы 2016 года к плану</w:t>
            </w:r>
          </w:p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2016 года в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2016 год</w:t>
            </w:r>
          </w:p>
        </w:tc>
      </w:tr>
      <w:tr w:rsidR="00CD0943" w:rsidRPr="00384B52" w:rsidTr="001908CC">
        <w:trPr>
          <w:trHeight w:val="2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</w:tr>
      <w:tr w:rsidR="00CD0943" w:rsidRPr="00384B52" w:rsidTr="00190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07 01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74 129,9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81 009,6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77 830,2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29,6</w:t>
            </w:r>
          </w:p>
        </w:tc>
      </w:tr>
      <w:tr w:rsidR="00CD0943" w:rsidRPr="00384B52" w:rsidTr="00190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07 02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145 967,6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168 790,7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162 709,3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96,4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61,9</w:t>
            </w:r>
          </w:p>
        </w:tc>
      </w:tr>
      <w:tr w:rsidR="00CD0943" w:rsidRPr="00384B52" w:rsidTr="00190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07 07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2 870,4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2 597,7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2 597,7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D0943" w:rsidRPr="00384B52" w:rsidTr="001908C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07 09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17 942,0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20 751,1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19 892,8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7,6</w:t>
            </w:r>
          </w:p>
        </w:tc>
      </w:tr>
      <w:tr w:rsidR="00CD0943" w:rsidRPr="00384B52" w:rsidTr="001908CC"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Итого по разделу 07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240 909,9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273 149,2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263 030,0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:rsidR="00CD0943" w:rsidRPr="00CD0943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 xml:space="preserve">Как видно из таблицы расходы на «Образование» в 2016 году по сравнению с 2015 годом увеличились на 22 120,1 тыс. рублей или 9,2 %. 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Увеличение расходов произошло по следующим подразделам:</w:t>
      </w:r>
    </w:p>
    <w:p w:rsidR="00CD0943" w:rsidRPr="00CD0943" w:rsidRDefault="00CD0943" w:rsidP="00CD0943">
      <w:pPr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- 07 01 «Дошкольное образование» на сумму 3 700,3 тыс. рублей (5,0 %);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- 07 02 «Общее образование» на сумму 16 741,7 тыс. рублей (11,5 %);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- 07 09 «Другие вопросы в области образования» на сумму 1 950,8 тыс. рублей (10,9 %).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Тогда как по подразделу 07 07 «Молодежная политика и оздоровление детей» расходы в 2016 году уменьшились на 272,7 тыс. рублей (9,5 %). В связи со снижением расходов за счет недофинансирования средств областного бюджета и за счет недостаточности средств местного бюджета на мероприятия по организации отдыха, оздоровления и занятости детей в 2016 году по сравнению с 2015 годом на 327,7 тыс. рублей (расходы составили 2 235,9 тыс. рублей).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Ведомственная структура расходных обязательств за 2016 год представлена в таблице</w:t>
      </w:r>
      <w:r>
        <w:rPr>
          <w:sz w:val="27"/>
          <w:szCs w:val="27"/>
        </w:rPr>
        <w:t xml:space="preserve"> 12</w:t>
      </w:r>
      <w:r w:rsidRPr="00CD0943">
        <w:rPr>
          <w:sz w:val="27"/>
          <w:szCs w:val="27"/>
        </w:rPr>
        <w:t xml:space="preserve">. </w:t>
      </w:r>
    </w:p>
    <w:p w:rsidR="00CD0943" w:rsidRPr="002F134A" w:rsidRDefault="00CD0943" w:rsidP="00CD0943">
      <w:pPr>
        <w:ind w:firstLine="709"/>
        <w:jc w:val="right"/>
        <w:rPr>
          <w:b/>
          <w:color w:val="000000"/>
          <w:sz w:val="20"/>
          <w:szCs w:val="20"/>
        </w:rPr>
      </w:pPr>
      <w:r w:rsidRPr="009259C3">
        <w:rPr>
          <w:b/>
          <w:sz w:val="20"/>
          <w:szCs w:val="20"/>
        </w:rPr>
        <w:tab/>
      </w:r>
      <w:r w:rsidRPr="009259C3">
        <w:rPr>
          <w:b/>
          <w:sz w:val="20"/>
          <w:szCs w:val="20"/>
        </w:rPr>
        <w:tab/>
      </w:r>
      <w:r w:rsidRPr="009259C3">
        <w:rPr>
          <w:b/>
          <w:sz w:val="20"/>
          <w:szCs w:val="20"/>
        </w:rPr>
        <w:tab/>
      </w:r>
      <w:r w:rsidRPr="009259C3">
        <w:rPr>
          <w:b/>
          <w:sz w:val="20"/>
          <w:szCs w:val="20"/>
        </w:rPr>
        <w:tab/>
      </w:r>
      <w:r w:rsidRPr="009259C3">
        <w:rPr>
          <w:b/>
          <w:sz w:val="20"/>
          <w:szCs w:val="20"/>
        </w:rPr>
        <w:tab/>
      </w:r>
      <w:r w:rsidRPr="009259C3">
        <w:rPr>
          <w:b/>
          <w:sz w:val="20"/>
          <w:szCs w:val="20"/>
        </w:rPr>
        <w:tab/>
      </w:r>
      <w:r w:rsidRPr="009259C3">
        <w:rPr>
          <w:b/>
          <w:sz w:val="20"/>
          <w:szCs w:val="20"/>
        </w:rPr>
        <w:tab/>
      </w:r>
      <w:r w:rsidRPr="009259C3">
        <w:rPr>
          <w:b/>
          <w:sz w:val="20"/>
          <w:szCs w:val="20"/>
        </w:rPr>
        <w:tab/>
        <w:t xml:space="preserve">              </w:t>
      </w:r>
      <w:r w:rsidRPr="002F134A">
        <w:rPr>
          <w:b/>
          <w:color w:val="000000"/>
          <w:sz w:val="20"/>
          <w:szCs w:val="20"/>
        </w:rPr>
        <w:t>Таблица</w:t>
      </w:r>
      <w:r>
        <w:rPr>
          <w:b/>
          <w:color w:val="000000"/>
          <w:sz w:val="20"/>
          <w:szCs w:val="20"/>
        </w:rPr>
        <w:t xml:space="preserve"> 12</w:t>
      </w:r>
      <w:r w:rsidRPr="002F134A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764"/>
        <w:gridCol w:w="1077"/>
        <w:gridCol w:w="1077"/>
        <w:gridCol w:w="1047"/>
        <w:gridCol w:w="715"/>
        <w:gridCol w:w="1140"/>
      </w:tblGrid>
      <w:tr w:rsidR="00CD0943" w:rsidRPr="009259C3" w:rsidTr="00575273">
        <w:trPr>
          <w:trHeight w:val="183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ВР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План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Факт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Отклонение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Структура  факт. расходов</w:t>
            </w:r>
          </w:p>
        </w:tc>
      </w:tr>
      <w:tr w:rsidR="00CD0943" w:rsidRPr="009259C3" w:rsidTr="00575273">
        <w:trPr>
          <w:trHeight w:val="153"/>
        </w:trPr>
        <w:tc>
          <w:tcPr>
            <w:tcW w:w="3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План – Факт</w:t>
            </w:r>
          </w:p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(ст.3 – ст.4)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%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</w:tr>
      <w:tr w:rsidR="00CD0943" w:rsidRPr="009259C3" w:rsidTr="00575273">
        <w:trPr>
          <w:trHeight w:val="8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Расходы по разделу 07, всего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273 149,3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263 030,0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10 119,3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CD0943" w:rsidRPr="009259C3" w:rsidTr="00575273">
        <w:trPr>
          <w:trHeight w:val="391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14 268,8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12 738,9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1 529,9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4,8</w:t>
            </w:r>
          </w:p>
        </w:tc>
      </w:tr>
      <w:tr w:rsidR="00CD0943" w:rsidRPr="009259C3" w:rsidTr="00575273">
        <w:trPr>
          <w:trHeight w:val="13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4 500,4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4 256,1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244,3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94,6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CD0943" w:rsidRPr="009259C3" w:rsidTr="00575273">
        <w:trPr>
          <w:trHeight w:val="9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222,3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222,3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D0943" w:rsidRPr="009259C3" w:rsidTr="00575273">
        <w:trPr>
          <w:trHeight w:val="9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4 075,0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4 075,0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CD0943" w:rsidRPr="009259C3" w:rsidTr="00575273">
        <w:trPr>
          <w:trHeight w:val="19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249 945,0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241 599,9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8 345,1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91,9</w:t>
            </w:r>
          </w:p>
        </w:tc>
      </w:tr>
      <w:tr w:rsidR="00CD0943" w:rsidRPr="009259C3" w:rsidTr="00575273">
        <w:trPr>
          <w:trHeight w:val="20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137,8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137,8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0,1</w:t>
            </w:r>
          </w:p>
        </w:tc>
      </w:tr>
    </w:tbl>
    <w:p w:rsidR="00CD0943" w:rsidRPr="00CD0943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Как видно из таблицы наибольшая доля ведомственных расходов (91,9 %) приходится на предоставление субсидий бюджетным, автономным учреждениям и иным некоммерческим организациям (в размере 241 599,9 тыс. рублей).</w:t>
      </w:r>
    </w:p>
    <w:p w:rsidR="00CD0943" w:rsidRPr="00CD0943" w:rsidRDefault="00CD0943" w:rsidP="00CD09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Расходы по разделу 07 «Образование» осуществлялись в рамках муниципальных программ «Развитие системы образования Тайгинского городского округа» на 2014 - 2016 годы и «Молодежная политика, развитие спорта и физкультурного движения на территории Тайгинского городского округа» на 2014 - 2016 годы.</w:t>
      </w:r>
    </w:p>
    <w:p w:rsidR="00CD0943" w:rsidRPr="00CD0943" w:rsidRDefault="00CD0943" w:rsidP="00CD0943">
      <w:pPr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 xml:space="preserve">В рамках раздела согласно плана предусмотрено следующее финансирование мероприятий муниципальных программ: </w:t>
      </w:r>
    </w:p>
    <w:p w:rsidR="00CD0943" w:rsidRPr="00CD0943" w:rsidRDefault="00CD0943" w:rsidP="00CD0943">
      <w:pPr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«Развитие системы образования Тайгинского городского округа» в сумме 272 787,3 тыс. рублей, фактическое исполнение составило 262 661,9 тыс. рублей или 96,3 %.</w:t>
      </w:r>
    </w:p>
    <w:p w:rsidR="006B7409" w:rsidRDefault="00CD0943" w:rsidP="006B7409">
      <w:pPr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«Молодежная политика, развитие спорта и физкультурного движения на территории Тайгинского городского округа» в сумме 361,8 тыс. рублей, фактическое исполнение составило 361,8 тыс. рублей или 100,0 %.</w:t>
      </w:r>
    </w:p>
    <w:p w:rsidR="006B7409" w:rsidRPr="006B7409" w:rsidRDefault="006B7409" w:rsidP="006B7409">
      <w:pPr>
        <w:ind w:firstLine="709"/>
        <w:jc w:val="both"/>
        <w:rPr>
          <w:sz w:val="27"/>
          <w:szCs w:val="27"/>
        </w:rPr>
      </w:pPr>
    </w:p>
    <w:p w:rsidR="00CD0943" w:rsidRDefault="00CD0943" w:rsidP="006B7409">
      <w:pPr>
        <w:jc w:val="center"/>
        <w:rPr>
          <w:b/>
          <w:sz w:val="27"/>
          <w:szCs w:val="27"/>
        </w:rPr>
      </w:pPr>
      <w:r w:rsidRPr="00CD0943">
        <w:rPr>
          <w:b/>
          <w:sz w:val="27"/>
          <w:szCs w:val="27"/>
        </w:rPr>
        <w:t>Расходы по разделу 09 «Здравоохранение»</w:t>
      </w:r>
    </w:p>
    <w:p w:rsidR="006B7409" w:rsidRPr="00CD0943" w:rsidRDefault="006B7409" w:rsidP="006B7409">
      <w:pPr>
        <w:jc w:val="center"/>
        <w:rPr>
          <w:b/>
          <w:sz w:val="27"/>
          <w:szCs w:val="27"/>
        </w:rPr>
      </w:pPr>
    </w:p>
    <w:p w:rsidR="00CD0943" w:rsidRPr="00CD0943" w:rsidRDefault="00CD0943" w:rsidP="006B7409">
      <w:pPr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Первоначально решением о бюджете расходы по разделу «Здравоохранение» были утверждены в размере 10 988,0 тыс. рублей (1,8 % от общей суммы расходов городского округа).</w:t>
      </w:r>
    </w:p>
    <w:p w:rsidR="00CD0943" w:rsidRPr="00CD0943" w:rsidRDefault="00CD0943" w:rsidP="00CD0943">
      <w:pPr>
        <w:ind w:firstLine="720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Окончательно утвержденные бюджетные назначения по разделу «Здравоохранение» составили 13 024,5 тыс. рублей, или 1,8 % от общей суммы расходов бюджета, что больше первоначальных на 2 036,5 тыс. рублей.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Фактическое исполнение бюджета городского округа за 2016 год по данному разделу составило в сумме 11 961,1 тыс. рублей или 91,8 % от плановых показателей.</w:t>
      </w:r>
    </w:p>
    <w:p w:rsid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Данные о расходах бюджета Тайгинского городского округа в разрезе раздела «Здравоохранение», подраздела функциональной классификации расходов по данным формы 0503317 представлены в таблице</w:t>
      </w:r>
      <w:r>
        <w:rPr>
          <w:sz w:val="27"/>
          <w:szCs w:val="27"/>
        </w:rPr>
        <w:t xml:space="preserve"> 13</w:t>
      </w:r>
      <w:r w:rsidRPr="00CD0943">
        <w:rPr>
          <w:sz w:val="27"/>
          <w:szCs w:val="27"/>
        </w:rPr>
        <w:t>.</w:t>
      </w:r>
    </w:p>
    <w:p w:rsidR="006B7409" w:rsidRPr="00CD0943" w:rsidRDefault="006B7409" w:rsidP="00CD0943">
      <w:pPr>
        <w:ind w:firstLine="708"/>
        <w:jc w:val="both"/>
        <w:rPr>
          <w:sz w:val="27"/>
          <w:szCs w:val="27"/>
        </w:rPr>
      </w:pPr>
    </w:p>
    <w:p w:rsidR="00CD0943" w:rsidRPr="006F28CD" w:rsidRDefault="00CD0943" w:rsidP="00CD0943">
      <w:pPr>
        <w:ind w:firstLine="709"/>
        <w:jc w:val="right"/>
        <w:rPr>
          <w:b/>
          <w:color w:val="000000"/>
          <w:sz w:val="20"/>
          <w:szCs w:val="20"/>
        </w:rPr>
      </w:pPr>
      <w:r w:rsidRPr="006F28C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6F28CD">
        <w:rPr>
          <w:b/>
          <w:color w:val="000000"/>
          <w:sz w:val="20"/>
          <w:szCs w:val="20"/>
        </w:rPr>
        <w:t>Таблица</w:t>
      </w:r>
      <w:r>
        <w:rPr>
          <w:b/>
          <w:color w:val="000000"/>
          <w:sz w:val="20"/>
          <w:szCs w:val="20"/>
        </w:rPr>
        <w:t xml:space="preserve"> 13</w:t>
      </w:r>
      <w:r w:rsidRPr="006F28CD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664"/>
        <w:gridCol w:w="1158"/>
        <w:gridCol w:w="1302"/>
        <w:gridCol w:w="1014"/>
        <w:gridCol w:w="860"/>
        <w:gridCol w:w="850"/>
        <w:gridCol w:w="1127"/>
        <w:gridCol w:w="709"/>
      </w:tblGrid>
      <w:tr w:rsidR="00CD0943" w:rsidRPr="006F28CD" w:rsidTr="001908CC">
        <w:trPr>
          <w:trHeight w:val="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left="-153" w:right="-108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CD0943" w:rsidRPr="006F28CD" w:rsidTr="001908CC">
        <w:trPr>
          <w:trHeight w:val="2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Первоначальные (Решение от 24.12.2015 № 35-нпа)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Окончательные с учетом изменений</w:t>
            </w:r>
          </w:p>
          <w:p w:rsidR="00CD0943" w:rsidRPr="00CD0943" w:rsidRDefault="00CD0943" w:rsidP="00575273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(Решение от 29.12.2016 № 14-нпа)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Отклонение</w:t>
            </w:r>
          </w:p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(гр.4-гр.3)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% от первоначального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Сумма</w:t>
            </w:r>
          </w:p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Отклонение кассовых от утвержденных бюджетных назначений     (гр.4-гр.7)</w:t>
            </w:r>
          </w:p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CD0943" w:rsidRPr="006F28CD" w:rsidTr="001908CC">
        <w:trPr>
          <w:trHeight w:val="2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0943" w:rsidRPr="00BB531C" w:rsidTr="001908CC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ind w:left="34" w:right="-88"/>
              <w:rPr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lastRenderedPageBreak/>
              <w:t>Расходы бюджета, ВСЕГО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623 120,5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729 197,5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106 077,0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ind w:left="-87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CD0943">
              <w:rPr>
                <w:b/>
                <w:color w:val="000000"/>
                <w:sz w:val="18"/>
                <w:szCs w:val="18"/>
              </w:rPr>
              <w:t>701 483,6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27 713,9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CD0943" w:rsidRPr="00BB531C" w:rsidTr="001908C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b/>
                <w:i/>
                <w:sz w:val="18"/>
                <w:szCs w:val="18"/>
              </w:rPr>
            </w:pPr>
            <w:r w:rsidRPr="00CD0943">
              <w:rPr>
                <w:b/>
                <w:i/>
                <w:sz w:val="18"/>
                <w:szCs w:val="18"/>
              </w:rPr>
              <w:t>Здравоохранение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10 988,0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13 024,5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2 036,5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11 961,1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1 063,4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CD0943">
              <w:rPr>
                <w:b/>
                <w:i/>
                <w:color w:val="000000"/>
                <w:sz w:val="18"/>
                <w:szCs w:val="18"/>
              </w:rPr>
              <w:t>91,8</w:t>
            </w:r>
          </w:p>
        </w:tc>
      </w:tr>
      <w:tr w:rsidR="00CD0943" w:rsidRPr="00BB531C" w:rsidTr="001908C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Амбулаторная помощь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1 416,0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4 330,3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2 914,3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305,8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4 330,3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D0943" w:rsidRPr="00BB531C" w:rsidTr="001908CC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09 09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9 572,0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8 694,2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- 877,8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7 630,8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1 063,4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87,8</w:t>
            </w:r>
          </w:p>
        </w:tc>
      </w:tr>
    </w:tbl>
    <w:p w:rsidR="00CD0943" w:rsidRPr="00CD0943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Как видно из таблицы кассовые расходы по разделу «Здравоохранение» выполнены на 91,8% от плановых назначений, и приходятся на 09 02 «Амбулаторную помощь» и 09 09 «Другие вопросы в области здравоохранения», в том числе:</w:t>
      </w:r>
    </w:p>
    <w:p w:rsidR="00CD0943" w:rsidRPr="00CD0943" w:rsidRDefault="00CD0943" w:rsidP="00CD0943">
      <w:pPr>
        <w:ind w:firstLine="567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- 0902 «Амбулаторная помощь» в размере 4 330,3 тыс. рублей (36,2 %);</w:t>
      </w:r>
    </w:p>
    <w:p w:rsidR="00CD0943" w:rsidRPr="00CD0943" w:rsidRDefault="00CD0943" w:rsidP="00CD0943">
      <w:pPr>
        <w:ind w:firstLine="567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- 0909 «Другие вопросы в области здравоохранения» в размере 7 630,8 тыс. рублей (63,8 %).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Анализ исполнения расходной части бюджета по разделу 09 в разрезе подразделов за 2015-2016 годы приведен в таблице</w:t>
      </w:r>
      <w:r>
        <w:rPr>
          <w:sz w:val="27"/>
          <w:szCs w:val="27"/>
        </w:rPr>
        <w:t xml:space="preserve"> 14</w:t>
      </w:r>
      <w:r w:rsidRPr="00CD0943">
        <w:rPr>
          <w:sz w:val="27"/>
          <w:szCs w:val="27"/>
        </w:rPr>
        <w:t>.</w:t>
      </w:r>
    </w:p>
    <w:p w:rsidR="00CD0943" w:rsidRPr="002579B8" w:rsidRDefault="00CD0943" w:rsidP="00CD0943">
      <w:pPr>
        <w:ind w:firstLine="709"/>
        <w:jc w:val="right"/>
        <w:rPr>
          <w:b/>
          <w:color w:val="000000"/>
          <w:sz w:val="20"/>
          <w:szCs w:val="20"/>
        </w:rPr>
      </w:pPr>
      <w:r w:rsidRPr="002579B8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Таблица</w:t>
      </w:r>
      <w:r>
        <w:rPr>
          <w:b/>
          <w:color w:val="000000"/>
          <w:sz w:val="20"/>
          <w:szCs w:val="20"/>
        </w:rPr>
        <w:t xml:space="preserve"> 14 </w:t>
      </w:r>
      <w:r w:rsidRPr="002579B8">
        <w:rPr>
          <w:b/>
          <w:color w:val="000000"/>
          <w:sz w:val="20"/>
          <w:szCs w:val="20"/>
        </w:rPr>
        <w:t>(тыс. рублей)</w:t>
      </w:r>
    </w:p>
    <w:tbl>
      <w:tblPr>
        <w:tblW w:w="93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709"/>
        <w:gridCol w:w="850"/>
        <w:gridCol w:w="979"/>
        <w:gridCol w:w="1006"/>
        <w:gridCol w:w="1029"/>
        <w:gridCol w:w="900"/>
        <w:gridCol w:w="1059"/>
      </w:tblGrid>
      <w:tr w:rsidR="00CD0943" w:rsidRPr="002579B8" w:rsidTr="001908C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left="-108" w:right="-131"/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right="-108"/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2015 год (факт)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2016 год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Исполнено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Структура %</w:t>
            </w:r>
          </w:p>
        </w:tc>
      </w:tr>
      <w:tr w:rsidR="00CD0943" w:rsidRPr="002579B8" w:rsidTr="001908CC">
        <w:trPr>
          <w:trHeight w:val="20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 xml:space="preserve">Кассовые расходы 2016 года к факту 2015 года в %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Кассовые расходы 2016 года к плану 2016 года в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2015 год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2016 год</w:t>
            </w:r>
          </w:p>
        </w:tc>
      </w:tr>
      <w:tr w:rsidR="00CD0943" w:rsidRPr="002579B8" w:rsidTr="001908CC">
        <w:trPr>
          <w:trHeight w:val="2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ind w:right="-7"/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Кассовые расходы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</w:tr>
      <w:tr w:rsidR="00CD0943" w:rsidRPr="002579B8" w:rsidTr="001908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left="-65" w:right="-108"/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731,5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6,8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0</w:t>
            </w:r>
          </w:p>
        </w:tc>
      </w:tr>
      <w:tr w:rsidR="00CD0943" w:rsidRPr="002579B8" w:rsidTr="001908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Амбулаторная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left="-65" w:right="-108"/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944,8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4 330,3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4 330,3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458,3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36,2</w:t>
            </w:r>
          </w:p>
        </w:tc>
      </w:tr>
      <w:tr w:rsidR="00CD0943" w:rsidRPr="002579B8" w:rsidTr="001908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09 09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left="-65" w:right="-108"/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9 134,5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8 694,2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bCs/>
                <w:color w:val="000000"/>
                <w:sz w:val="18"/>
                <w:szCs w:val="18"/>
              </w:rPr>
              <w:t>7 630,8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83,5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84,5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63,8</w:t>
            </w:r>
          </w:p>
        </w:tc>
      </w:tr>
      <w:tr w:rsidR="00CD0943" w:rsidRPr="002579B8" w:rsidTr="001908C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CD0943">
            <w:pPr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ind w:left="-65" w:right="-108"/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10 810,8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13 024,5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11 961,1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110,6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91,8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100</w:t>
            </w:r>
          </w:p>
        </w:tc>
      </w:tr>
    </w:tbl>
    <w:p w:rsidR="00CD0943" w:rsidRPr="00CD0943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CD0943">
        <w:rPr>
          <w:sz w:val="27"/>
          <w:szCs w:val="27"/>
        </w:rPr>
        <w:t xml:space="preserve">Как видно из таблицы расходы на «Здравоохранение» в 2016 году по сравнению с 2015 годом увеличились на 1 150,3 тыс. рублей или на 10,6 %. 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Согласно пояснительной записке увеличение расходов по отношению к предыдущему периоду произошло в связи с открытием МБУЗ «Врачебная амбулатория» Тайгинского городского округа.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Уменьшение расходов по сравнению с предыдущим годом произошло по подразделу 0909 «Другие вопросы в области здравоохранения» на 1 503,7 тыс. рублей, так же полностью отсутствуют расходы по подразделу 09 01 «Стационарная медицинская помощь» (в 2015 году – 731,5 тыс. рублей).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>По подразделу 09 02 «Амбулаторная помощь» расходы в 2016 году увеличились на сумму 3 385,5 тыс. рублей.</w:t>
      </w:r>
    </w:p>
    <w:p w:rsidR="00CD0943" w:rsidRPr="00CD0943" w:rsidRDefault="00CD0943" w:rsidP="00CD0943">
      <w:pPr>
        <w:ind w:firstLine="708"/>
        <w:jc w:val="both"/>
        <w:rPr>
          <w:sz w:val="27"/>
          <w:szCs w:val="27"/>
        </w:rPr>
      </w:pPr>
      <w:r w:rsidRPr="00CD0943">
        <w:rPr>
          <w:sz w:val="27"/>
          <w:szCs w:val="27"/>
        </w:rPr>
        <w:t xml:space="preserve">Ведомственная структура расходных обязательств за 2016 год </w:t>
      </w:r>
      <w:r>
        <w:rPr>
          <w:sz w:val="27"/>
          <w:szCs w:val="27"/>
        </w:rPr>
        <w:t>представлена в таблице 15.</w:t>
      </w:r>
    </w:p>
    <w:p w:rsidR="00CD0943" w:rsidRPr="006F50E7" w:rsidRDefault="00CD0943" w:rsidP="00CD0943">
      <w:pPr>
        <w:ind w:firstLine="709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          Таблица 15</w:t>
      </w:r>
      <w:r w:rsidRPr="006F50E7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1028"/>
        <w:gridCol w:w="1054"/>
        <w:gridCol w:w="980"/>
        <w:gridCol w:w="1115"/>
        <w:gridCol w:w="705"/>
        <w:gridCol w:w="1078"/>
      </w:tblGrid>
      <w:tr w:rsidR="00CD0943" w:rsidRPr="006F50E7" w:rsidTr="001908CC">
        <w:trPr>
          <w:trHeight w:val="183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ВР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Факт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Отклонение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Структура факт. расходов</w:t>
            </w:r>
          </w:p>
        </w:tc>
      </w:tr>
      <w:tr w:rsidR="00CD0943" w:rsidRPr="006F50E7" w:rsidTr="001908CC">
        <w:trPr>
          <w:trHeight w:val="153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План – Факт (ст.3-ст.4)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%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</w:tr>
      <w:tr w:rsidR="00CD0943" w:rsidRPr="006F50E7" w:rsidTr="001908CC">
        <w:trPr>
          <w:trHeight w:val="233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1908CC">
            <w:pPr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Расходы по разделу 09, 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13 024,5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CD0943">
              <w:rPr>
                <w:b/>
                <w:sz w:val="18"/>
                <w:szCs w:val="18"/>
              </w:rPr>
              <w:t>11 961,1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1 063,4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91,8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D0943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D0943" w:rsidRPr="006F50E7" w:rsidTr="001908CC">
        <w:trPr>
          <w:trHeight w:val="378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1908CC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58,9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58,9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D0943" w:rsidRPr="006F50E7" w:rsidTr="001908CC">
        <w:trPr>
          <w:trHeight w:val="1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1908CC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560,0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560,0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4,7</w:t>
            </w:r>
          </w:p>
        </w:tc>
      </w:tr>
      <w:tr w:rsidR="00CD0943" w:rsidRPr="006F50E7" w:rsidTr="001908CC">
        <w:trPr>
          <w:trHeight w:val="1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1908CC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3 476,5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3 476,5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29,1</w:t>
            </w:r>
          </w:p>
        </w:tc>
      </w:tr>
      <w:tr w:rsidR="00CD0943" w:rsidRPr="006F50E7" w:rsidTr="001908CC">
        <w:trPr>
          <w:trHeight w:val="1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1908CC">
            <w:pPr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8 929,1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sz w:val="18"/>
                <w:szCs w:val="18"/>
              </w:rPr>
            </w:pPr>
            <w:r w:rsidRPr="00CD0943">
              <w:rPr>
                <w:sz w:val="18"/>
                <w:szCs w:val="18"/>
              </w:rPr>
              <w:t>7 924,6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1 004,5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bCs/>
                <w:sz w:val="18"/>
                <w:szCs w:val="18"/>
              </w:rPr>
            </w:pPr>
            <w:r w:rsidRPr="00CD0943">
              <w:rPr>
                <w:bCs/>
                <w:sz w:val="18"/>
                <w:szCs w:val="18"/>
              </w:rPr>
              <w:t>88,8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CD0943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CD0943">
              <w:rPr>
                <w:color w:val="000000"/>
                <w:sz w:val="18"/>
                <w:szCs w:val="18"/>
              </w:rPr>
              <w:t>66,3</w:t>
            </w:r>
          </w:p>
        </w:tc>
      </w:tr>
    </w:tbl>
    <w:p w:rsidR="00CD0943" w:rsidRPr="001908CC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Как видно из таблицы наибольшие доли ведомственных расходов (66,3 % и 29,1%) приходятся на «Иные бюджетные ассигнования» и «Предоставление субсидий бюджетным, автономным учреждениям и иным некоммерческим организациям» в размере 7 924,6 тыс. рублей и 3 476,5 тыс. рублей соответственно.</w:t>
      </w:r>
    </w:p>
    <w:p w:rsidR="00CD0943" w:rsidRPr="001908CC" w:rsidRDefault="00CD0943" w:rsidP="00CD09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Расходы по разделу 09 «Образование» осуществлялись в рамках муниципальной программы «Поддержка здравоохранения» Тайгинского городского округа.</w:t>
      </w:r>
    </w:p>
    <w:p w:rsidR="00CD0943" w:rsidRPr="001908CC" w:rsidRDefault="00CD0943" w:rsidP="00CD0943">
      <w:pPr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В рамках раздела согласно плану предусмотрено следующее финансировани</w:t>
      </w:r>
      <w:r w:rsidR="001908CC">
        <w:rPr>
          <w:sz w:val="27"/>
          <w:szCs w:val="27"/>
        </w:rPr>
        <w:t xml:space="preserve">е мероприятий </w:t>
      </w:r>
      <w:r w:rsidRPr="001908CC">
        <w:rPr>
          <w:sz w:val="27"/>
          <w:szCs w:val="27"/>
        </w:rPr>
        <w:t xml:space="preserve">муниципальной программы: </w:t>
      </w:r>
    </w:p>
    <w:p w:rsidR="00CD0943" w:rsidRPr="001908CC" w:rsidRDefault="00CD0943" w:rsidP="00CD0943">
      <w:pPr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«Отдельные мероприятия в области здравоохранения» в сумме 4 892,5 тыс. рублей, фактическое исполнение составило 4 892,5</w:t>
      </w:r>
      <w:r w:rsidR="001908CC">
        <w:rPr>
          <w:sz w:val="27"/>
          <w:szCs w:val="27"/>
        </w:rPr>
        <w:t xml:space="preserve"> тыс. руб.</w:t>
      </w:r>
      <w:r w:rsidRPr="001908CC">
        <w:rPr>
          <w:sz w:val="27"/>
          <w:szCs w:val="27"/>
        </w:rPr>
        <w:t xml:space="preserve"> или 100,0 %;</w:t>
      </w:r>
    </w:p>
    <w:p w:rsidR="00CD0943" w:rsidRPr="001908CC" w:rsidRDefault="00CD0943" w:rsidP="00CD0943">
      <w:pPr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«Содержание учреждений здравоохранения» в сумме 7 572,0 тыс. рублей, фактическое исполнение составило 6 508,6 тыс. рублей или 86,0 %;</w:t>
      </w:r>
    </w:p>
    <w:p w:rsidR="00CD0943" w:rsidRPr="001908CC" w:rsidRDefault="00CD0943" w:rsidP="00CD0943">
      <w:pPr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«Оплата задолженности прошлых лет по взносам ОМС» в сумме 560,0 тыс. рублей, фактическое исполнение составило 560,0 тыс. рублей или 100%.</w:t>
      </w:r>
    </w:p>
    <w:p w:rsidR="00CD0943" w:rsidRPr="001908CC" w:rsidRDefault="00CD0943" w:rsidP="00CD0943">
      <w:pPr>
        <w:spacing w:before="120" w:after="120"/>
        <w:jc w:val="center"/>
        <w:rPr>
          <w:b/>
          <w:sz w:val="27"/>
          <w:szCs w:val="27"/>
        </w:rPr>
      </w:pPr>
      <w:r w:rsidRPr="001908CC">
        <w:rPr>
          <w:b/>
          <w:sz w:val="27"/>
          <w:szCs w:val="27"/>
        </w:rPr>
        <w:t>Раздел 10 «Социальная политика»</w:t>
      </w:r>
    </w:p>
    <w:p w:rsidR="00CD0943" w:rsidRPr="001908CC" w:rsidRDefault="00CD0943" w:rsidP="00CD0943">
      <w:pPr>
        <w:ind w:firstLine="72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Первоначально решением о бюджете расходы по разделу «Социальная политика» были утверждены в размере 183 508,3 тыс. рублей (29,5 % от общей суммы расходов городского округа).</w:t>
      </w:r>
    </w:p>
    <w:p w:rsidR="00CD0943" w:rsidRPr="001908CC" w:rsidRDefault="00CD0943" w:rsidP="00CD0943">
      <w:pPr>
        <w:ind w:firstLine="72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Окончательно утвержденные бюджетные назначения по разделу «Социальная политика» составили 188 343,3 тыс. рублей, или 25,8 % от общей суммы расходов бюджета, что больше первоначальных на 4 835,0 тыс. рублей.</w:t>
      </w:r>
    </w:p>
    <w:p w:rsidR="00CD0943" w:rsidRPr="001908CC" w:rsidRDefault="00CD0943" w:rsidP="00CD0943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Фактическое исполнение бюджета городского округа за 2016 год по данному разделу составило в сумме 182 825,3 тыс. рублей или 97,1 % от плановых показателей.</w:t>
      </w:r>
    </w:p>
    <w:p w:rsidR="00CD0943" w:rsidRPr="001908CC" w:rsidRDefault="00CD0943" w:rsidP="00CD0943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 xml:space="preserve">Кассовые расходы осуществлялись в пределах доведенных объемов финансирования. </w:t>
      </w:r>
    </w:p>
    <w:p w:rsidR="00CD0943" w:rsidRPr="001908CC" w:rsidRDefault="00CD0943" w:rsidP="00CD0943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Данные о расходах бюджета городского округа в разрезе раздела, подраздела функциональной классификации расходов по данным формы 0503317 представлены в таблице</w:t>
      </w:r>
      <w:r w:rsidR="001908CC">
        <w:rPr>
          <w:sz w:val="27"/>
          <w:szCs w:val="27"/>
        </w:rPr>
        <w:t xml:space="preserve"> 16</w:t>
      </w:r>
      <w:r w:rsidRPr="001908CC">
        <w:rPr>
          <w:sz w:val="27"/>
          <w:szCs w:val="27"/>
        </w:rPr>
        <w:t>.</w:t>
      </w:r>
    </w:p>
    <w:p w:rsidR="00CD0943" w:rsidRPr="0038645A" w:rsidRDefault="00CD0943" w:rsidP="00CD0943">
      <w:pPr>
        <w:ind w:firstLine="709"/>
        <w:jc w:val="right"/>
        <w:rPr>
          <w:b/>
          <w:color w:val="000000"/>
          <w:sz w:val="20"/>
          <w:szCs w:val="20"/>
        </w:rPr>
      </w:pPr>
      <w:r w:rsidRPr="0038645A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38645A">
        <w:rPr>
          <w:b/>
          <w:color w:val="000000"/>
          <w:sz w:val="20"/>
          <w:szCs w:val="20"/>
        </w:rPr>
        <w:t>Таблица</w:t>
      </w:r>
      <w:r w:rsidR="001908CC">
        <w:rPr>
          <w:b/>
          <w:color w:val="000000"/>
          <w:sz w:val="20"/>
          <w:szCs w:val="20"/>
        </w:rPr>
        <w:t xml:space="preserve"> 16</w:t>
      </w:r>
      <w:r w:rsidRPr="0038645A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80"/>
        <w:gridCol w:w="992"/>
        <w:gridCol w:w="1418"/>
        <w:gridCol w:w="1134"/>
        <w:gridCol w:w="850"/>
        <w:gridCol w:w="866"/>
        <w:gridCol w:w="1275"/>
        <w:gridCol w:w="723"/>
      </w:tblGrid>
      <w:tr w:rsidR="00CD0943" w:rsidRPr="00BB531C" w:rsidTr="001908CC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Код расхода по БК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Кассовое исполнение</w:t>
            </w:r>
          </w:p>
        </w:tc>
      </w:tr>
      <w:tr w:rsidR="00CD0943" w:rsidRPr="00BB531C" w:rsidTr="001908CC">
        <w:trPr>
          <w:trHeight w:val="2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Первоначальные (Решение от 24.12.2015 № 35-нпа)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Окончательные с учетом изменений</w:t>
            </w:r>
          </w:p>
          <w:p w:rsidR="00CD0943" w:rsidRPr="001908CC" w:rsidRDefault="00CD0943" w:rsidP="00575273">
            <w:pPr>
              <w:ind w:right="-89"/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(Решение от 29.12.2016 № 14-нпа)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Отклонение</w:t>
            </w:r>
          </w:p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(гр.4-гр.3)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% от первоначального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Сумма</w:t>
            </w:r>
          </w:p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Отклонение кассовых от утвержденных бюджетных назначений     (гр.4-гр.7)</w:t>
            </w:r>
          </w:p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CD0943" w:rsidRPr="00BB531C" w:rsidTr="001908CC">
        <w:trPr>
          <w:trHeight w:val="2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D0943" w:rsidRPr="00BB531C" w:rsidTr="001908C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9</w:t>
            </w:r>
          </w:p>
        </w:tc>
      </w:tr>
      <w:tr w:rsidR="00CD0943" w:rsidRPr="00BB531C" w:rsidTr="001908CC">
        <w:trPr>
          <w:trHeight w:val="4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ind w:left="34" w:right="-88"/>
              <w:rPr>
                <w:b/>
                <w:color w:val="000000"/>
                <w:sz w:val="18"/>
                <w:szCs w:val="18"/>
              </w:rPr>
            </w:pPr>
            <w:r w:rsidRPr="001908CC">
              <w:rPr>
                <w:b/>
                <w:color w:val="000000"/>
                <w:sz w:val="18"/>
                <w:szCs w:val="18"/>
              </w:rPr>
              <w:t>Расходы бюджета,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623 120,5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729 197,5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106 077,0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117,0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8CC">
              <w:rPr>
                <w:b/>
                <w:bCs/>
                <w:color w:val="000000"/>
                <w:sz w:val="16"/>
                <w:szCs w:val="16"/>
              </w:rPr>
              <w:t>701 483,6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27 713,9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CD0943" w:rsidRPr="00BB531C" w:rsidTr="001908C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b/>
                <w:i/>
                <w:sz w:val="18"/>
                <w:szCs w:val="18"/>
              </w:rPr>
            </w:pPr>
            <w:r w:rsidRPr="001908CC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1908CC">
              <w:rPr>
                <w:b/>
                <w:i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iCs/>
                <w:color w:val="000000"/>
                <w:sz w:val="18"/>
                <w:szCs w:val="18"/>
              </w:rPr>
              <w:t>183 508,3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iCs/>
                <w:color w:val="000000"/>
                <w:sz w:val="18"/>
                <w:szCs w:val="18"/>
              </w:rPr>
              <w:t>188 343,3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4 835,0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1908CC">
              <w:rPr>
                <w:b/>
                <w:bCs/>
                <w:iCs/>
                <w:color w:val="000000"/>
                <w:sz w:val="16"/>
                <w:szCs w:val="16"/>
              </w:rPr>
              <w:t>182 825,3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5 518,0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97,1</w:t>
            </w:r>
          </w:p>
        </w:tc>
      </w:tr>
      <w:tr w:rsidR="00CD0943" w:rsidRPr="00BB531C" w:rsidTr="001908C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3 025,0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1 825,0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252,1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3 016,1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CD0943" w:rsidRPr="00BB531C" w:rsidTr="001908C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lastRenderedPageBreak/>
              <w:t>Социальное обслуживание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47 435,0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46 614,5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-820,5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44 846,1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1 768,4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CD0943" w:rsidRPr="00BB531C" w:rsidTr="001908C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63 434,7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63 028,8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-405,9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61 553,3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1 475,5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97,7</w:t>
            </w:r>
          </w:p>
        </w:tc>
      </w:tr>
      <w:tr w:rsidR="00CD0943" w:rsidRPr="00BB531C" w:rsidTr="001908C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63 234,0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66 848,9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3 614,9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65 812,2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1 036,7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CD0943" w:rsidRPr="00BB531C" w:rsidTr="001908CC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8 204,6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8 826,1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621,5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107,6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7 597,6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1 228,5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943" w:rsidRPr="001908CC" w:rsidRDefault="00CD0943" w:rsidP="0057527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08CC">
              <w:rPr>
                <w:bCs/>
                <w:color w:val="000000"/>
                <w:sz w:val="18"/>
                <w:szCs w:val="18"/>
              </w:rPr>
              <w:t>86,1</w:t>
            </w:r>
          </w:p>
        </w:tc>
      </w:tr>
    </w:tbl>
    <w:p w:rsidR="00CD0943" w:rsidRPr="001908CC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Как видно из таблицы расходы по разделу «Социальная политика» составили 182 825,3 тыс. рублей, основная часть (94,2%) приходится на «Социальное обслуживание населения», «Социальное обеспечение населения» и «Охрану семьи и детства» из них:</w:t>
      </w:r>
    </w:p>
    <w:p w:rsidR="00CD0943" w:rsidRPr="001908CC" w:rsidRDefault="00CD0943" w:rsidP="00CD0943">
      <w:pPr>
        <w:ind w:firstLine="426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- 1002 «Социальное обслуживание населения» на сумму 44 846,1 тыс. рублей (24,5 %).</w:t>
      </w:r>
    </w:p>
    <w:p w:rsidR="00CD0943" w:rsidRPr="001908CC" w:rsidRDefault="00CD0943" w:rsidP="00CD0943">
      <w:pPr>
        <w:ind w:firstLine="426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- 1003 «Социальное обеспечение населения» на сумму 61 553,3 тыс. рублей (33,7 %);</w:t>
      </w:r>
    </w:p>
    <w:p w:rsidR="00CD0943" w:rsidRPr="001908CC" w:rsidRDefault="00CD0943" w:rsidP="00CD0943">
      <w:pPr>
        <w:ind w:firstLine="426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- 1004 «Охрана семьи и детства» на сумму 65 812,2 тыс. рублей (36,0 %);</w:t>
      </w:r>
    </w:p>
    <w:p w:rsidR="001908CC" w:rsidRPr="006B7409" w:rsidRDefault="00CD0943" w:rsidP="006B7409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 xml:space="preserve">Анализ исполнения расходной части бюджета </w:t>
      </w:r>
      <w:r w:rsidR="001908CC">
        <w:rPr>
          <w:sz w:val="27"/>
          <w:szCs w:val="27"/>
        </w:rPr>
        <w:t xml:space="preserve">по разделу 10 </w:t>
      </w:r>
      <w:r w:rsidRPr="001908CC">
        <w:rPr>
          <w:sz w:val="27"/>
          <w:szCs w:val="27"/>
        </w:rPr>
        <w:t>в разрезе подразделов за 2015-2016 годы приведен в таблице</w:t>
      </w:r>
      <w:r w:rsidR="001908CC">
        <w:rPr>
          <w:sz w:val="27"/>
          <w:szCs w:val="27"/>
        </w:rPr>
        <w:t xml:space="preserve"> 17</w:t>
      </w:r>
      <w:r w:rsidR="006B7409">
        <w:rPr>
          <w:sz w:val="27"/>
          <w:szCs w:val="27"/>
        </w:rPr>
        <w:t>.</w:t>
      </w:r>
      <w:r w:rsidRPr="003710FE">
        <w:rPr>
          <w:b/>
          <w:color w:val="000000"/>
          <w:sz w:val="20"/>
          <w:szCs w:val="20"/>
        </w:rPr>
        <w:t xml:space="preserve">                                                                                           </w:t>
      </w:r>
      <w:r w:rsidR="006B7409">
        <w:rPr>
          <w:b/>
          <w:color w:val="000000"/>
          <w:sz w:val="20"/>
          <w:szCs w:val="20"/>
        </w:rPr>
        <w:t xml:space="preserve">                               </w:t>
      </w:r>
    </w:p>
    <w:p w:rsidR="00CD0943" w:rsidRPr="003710FE" w:rsidRDefault="00CD0943" w:rsidP="00CD0943">
      <w:pPr>
        <w:ind w:firstLine="709"/>
        <w:jc w:val="right"/>
        <w:rPr>
          <w:b/>
          <w:color w:val="000000"/>
          <w:sz w:val="20"/>
          <w:szCs w:val="20"/>
        </w:rPr>
      </w:pPr>
      <w:r w:rsidRPr="003710FE">
        <w:rPr>
          <w:b/>
          <w:color w:val="000000"/>
          <w:sz w:val="20"/>
          <w:szCs w:val="20"/>
        </w:rPr>
        <w:t xml:space="preserve">  Таблица</w:t>
      </w:r>
      <w:r w:rsidR="001908CC">
        <w:rPr>
          <w:b/>
          <w:color w:val="000000"/>
          <w:sz w:val="20"/>
          <w:szCs w:val="20"/>
        </w:rPr>
        <w:t xml:space="preserve"> 17</w:t>
      </w:r>
      <w:r w:rsidRPr="003710FE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992"/>
        <w:gridCol w:w="992"/>
        <w:gridCol w:w="1080"/>
        <w:gridCol w:w="900"/>
        <w:gridCol w:w="1029"/>
        <w:gridCol w:w="850"/>
        <w:gridCol w:w="817"/>
      </w:tblGrid>
      <w:tr w:rsidR="00CD0943" w:rsidRPr="003710FE" w:rsidTr="001908C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Раз</w:t>
            </w:r>
            <w:r w:rsidR="001908CC">
              <w:rPr>
                <w:sz w:val="18"/>
                <w:szCs w:val="18"/>
              </w:rPr>
              <w:t>-</w:t>
            </w:r>
            <w:r w:rsidRPr="001908CC">
              <w:rPr>
                <w:sz w:val="18"/>
                <w:szCs w:val="18"/>
              </w:rPr>
              <w:t>дел, подраздел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2015 год (факт)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2016 год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Исполнено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Структура  %</w:t>
            </w:r>
          </w:p>
        </w:tc>
      </w:tr>
      <w:tr w:rsidR="00CD0943" w:rsidRPr="003710FE" w:rsidTr="001908CC">
        <w:trPr>
          <w:trHeight w:val="20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 xml:space="preserve">Кассовые расходы 2016 года к факту 2015 года в %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Кассовые расходы 2016 года к плану 2016 года в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2015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2016 год</w:t>
            </w:r>
          </w:p>
        </w:tc>
      </w:tr>
      <w:tr w:rsidR="00CD0943" w:rsidRPr="003710FE" w:rsidTr="001908CC">
        <w:trPr>
          <w:trHeight w:val="28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Кассовое исполнение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</w:tr>
      <w:tr w:rsidR="00CD0943" w:rsidRPr="003710FE" w:rsidTr="001908C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3 006,9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3 025,0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3 016,1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CD0943" w:rsidRPr="003710FE" w:rsidTr="001908C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44 345,0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46 614,5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44 846,1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24,5</w:t>
            </w:r>
          </w:p>
        </w:tc>
      </w:tr>
      <w:tr w:rsidR="00CD0943" w:rsidRPr="003710FE" w:rsidTr="001908C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88 170,1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63 028,8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61 553,3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33,7</w:t>
            </w:r>
          </w:p>
        </w:tc>
      </w:tr>
      <w:tr w:rsidR="00CD0943" w:rsidRPr="003710FE" w:rsidTr="001908C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37 568,2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66 848,9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65 812,2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175,2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CD0943" w:rsidRPr="003710FE" w:rsidTr="001908C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10 06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8 826,1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8 826,1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7 597,6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4,9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color w:val="000000"/>
                <w:sz w:val="18"/>
                <w:szCs w:val="18"/>
              </w:rPr>
            </w:pPr>
            <w:r w:rsidRPr="001908CC">
              <w:rPr>
                <w:color w:val="000000"/>
                <w:sz w:val="18"/>
                <w:szCs w:val="18"/>
              </w:rPr>
              <w:t>4,2</w:t>
            </w:r>
          </w:p>
        </w:tc>
      </w:tr>
      <w:tr w:rsidR="00CD0943" w:rsidRPr="003710FE" w:rsidTr="001908C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181 916,3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iCs/>
                <w:color w:val="000000"/>
                <w:sz w:val="18"/>
                <w:szCs w:val="18"/>
              </w:rPr>
              <w:t>188 343,3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1908CC">
              <w:rPr>
                <w:b/>
                <w:bCs/>
                <w:iCs/>
                <w:color w:val="000000"/>
                <w:sz w:val="18"/>
                <w:szCs w:val="18"/>
              </w:rPr>
              <w:t>182 825,3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101,5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100</w:t>
            </w:r>
          </w:p>
        </w:tc>
      </w:tr>
    </w:tbl>
    <w:p w:rsidR="00CD0943" w:rsidRPr="001908CC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Как видно из таблицы расходы на социальную политику в 2016 году по сравнению с 2015 годом увеличились на 909,0 тыс. рублей или 1,5 %, увеличение произошло по следующим подразделам:</w:t>
      </w:r>
    </w:p>
    <w:p w:rsidR="00CD0943" w:rsidRPr="001908CC" w:rsidRDefault="00CD0943" w:rsidP="006B7409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-10 01 «Пенсионное обеспечение» на 9,2 тыс. рублей (0,3 %);</w:t>
      </w:r>
    </w:p>
    <w:p w:rsidR="00CD0943" w:rsidRPr="001908CC" w:rsidRDefault="00CD0943" w:rsidP="006B7409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-10 02 «Социальное обслуживание населения» на 501,1</w:t>
      </w:r>
      <w:r w:rsidR="001908CC">
        <w:rPr>
          <w:sz w:val="27"/>
          <w:szCs w:val="27"/>
        </w:rPr>
        <w:t xml:space="preserve"> тыс. рублей</w:t>
      </w:r>
      <w:r w:rsidRPr="001908CC">
        <w:rPr>
          <w:sz w:val="27"/>
          <w:szCs w:val="27"/>
        </w:rPr>
        <w:t xml:space="preserve"> (1,1 %);</w:t>
      </w:r>
    </w:p>
    <w:p w:rsidR="00CD0943" w:rsidRPr="001908CC" w:rsidRDefault="00CD0943" w:rsidP="006B7409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-10 04 «Охрана семьи и детства» на 28 244,0 тыс. рублей (75,2 %).</w:t>
      </w:r>
    </w:p>
    <w:p w:rsidR="00CD0943" w:rsidRPr="001908CC" w:rsidRDefault="00CD0943" w:rsidP="00CD0943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Наряду с увеличением, по следующим подразделам расходы сократились, из них:</w:t>
      </w:r>
    </w:p>
    <w:p w:rsidR="00CD0943" w:rsidRPr="001908CC" w:rsidRDefault="00CD0943" w:rsidP="006B7409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-10 03 «Социальное обеспечение на</w:t>
      </w:r>
      <w:r w:rsidR="006B7409">
        <w:rPr>
          <w:sz w:val="27"/>
          <w:szCs w:val="27"/>
        </w:rPr>
        <w:t>селения» на 26 616,8 тыс. руб.</w:t>
      </w:r>
      <w:r w:rsidRPr="001908CC">
        <w:rPr>
          <w:sz w:val="27"/>
          <w:szCs w:val="27"/>
        </w:rPr>
        <w:t xml:space="preserve"> (30,2 %).</w:t>
      </w:r>
    </w:p>
    <w:p w:rsidR="00CD0943" w:rsidRPr="001908CC" w:rsidRDefault="00CD0943" w:rsidP="00CD0943">
      <w:pPr>
        <w:ind w:firstLine="142"/>
        <w:jc w:val="both"/>
        <w:rPr>
          <w:sz w:val="27"/>
          <w:szCs w:val="27"/>
        </w:rPr>
      </w:pPr>
      <w:r w:rsidRPr="001908CC">
        <w:rPr>
          <w:sz w:val="27"/>
          <w:szCs w:val="27"/>
        </w:rPr>
        <w:lastRenderedPageBreak/>
        <w:t>-10 06 «Другие вопросы в области социальной политики» на 1 228,5 тыс. рублей (13,9 %).</w:t>
      </w:r>
    </w:p>
    <w:p w:rsidR="00CD0943" w:rsidRPr="001908CC" w:rsidRDefault="00CD0943" w:rsidP="00CD0943">
      <w:pPr>
        <w:ind w:firstLine="708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Ведомственная структура расходных обязательств за 2016 год представлена в таблице</w:t>
      </w:r>
      <w:r w:rsidR="001908CC">
        <w:rPr>
          <w:sz w:val="27"/>
          <w:szCs w:val="27"/>
        </w:rPr>
        <w:t xml:space="preserve"> 18</w:t>
      </w:r>
      <w:r w:rsidRPr="001908CC">
        <w:rPr>
          <w:sz w:val="27"/>
          <w:szCs w:val="27"/>
        </w:rPr>
        <w:t>.</w:t>
      </w:r>
    </w:p>
    <w:p w:rsidR="00CD0943" w:rsidRPr="00DB5003" w:rsidRDefault="001908CC" w:rsidP="00CD0943">
      <w:pPr>
        <w:ind w:firstLine="709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 xml:space="preserve">             </w:t>
      </w:r>
      <w:r w:rsidR="00CD0943">
        <w:rPr>
          <w:b/>
          <w:color w:val="000000"/>
          <w:sz w:val="20"/>
          <w:szCs w:val="20"/>
        </w:rPr>
        <w:t>Таблица</w:t>
      </w:r>
      <w:r>
        <w:rPr>
          <w:b/>
          <w:color w:val="000000"/>
          <w:sz w:val="20"/>
          <w:szCs w:val="20"/>
        </w:rPr>
        <w:t xml:space="preserve"> 18</w:t>
      </w:r>
      <w:r w:rsidR="00CD0943" w:rsidRPr="00DB5003">
        <w:rPr>
          <w:b/>
          <w:color w:val="000000"/>
          <w:sz w:val="20"/>
          <w:szCs w:val="20"/>
        </w:rPr>
        <w:t xml:space="preserve">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1038"/>
        <w:gridCol w:w="1073"/>
        <w:gridCol w:w="1077"/>
        <w:gridCol w:w="1047"/>
        <w:gridCol w:w="715"/>
        <w:gridCol w:w="1021"/>
      </w:tblGrid>
      <w:tr w:rsidR="00CD0943" w:rsidRPr="009259C3" w:rsidTr="001908CC">
        <w:trPr>
          <w:trHeight w:val="183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ВР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План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Факт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Отклонение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Структура  факт. расходов</w:t>
            </w:r>
          </w:p>
        </w:tc>
      </w:tr>
      <w:tr w:rsidR="00CD0943" w:rsidRPr="009259C3" w:rsidTr="00575273">
        <w:trPr>
          <w:trHeight w:val="153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План – Факт</w:t>
            </w:r>
          </w:p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(ст.3 – ст.4)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%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</w:p>
        </w:tc>
      </w:tr>
      <w:tr w:rsidR="00CD0943" w:rsidRPr="009259C3" w:rsidTr="00575273">
        <w:trPr>
          <w:trHeight w:val="8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Расходы по разделу 10, всего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1908CC">
              <w:rPr>
                <w:b/>
                <w:bCs/>
                <w:iCs/>
                <w:color w:val="000000"/>
                <w:sz w:val="18"/>
                <w:szCs w:val="18"/>
              </w:rPr>
              <w:t>188 343,3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sz w:val="18"/>
                <w:szCs w:val="18"/>
              </w:rPr>
            </w:pPr>
            <w:r w:rsidRPr="001908CC">
              <w:rPr>
                <w:b/>
                <w:sz w:val="18"/>
                <w:szCs w:val="18"/>
              </w:rPr>
              <w:t>182 825,3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5 518,0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CD0943" w:rsidRPr="009259C3" w:rsidTr="001908CC">
        <w:trPr>
          <w:trHeight w:val="391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23164,1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22 345,2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818,9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12,2</w:t>
            </w:r>
          </w:p>
        </w:tc>
      </w:tr>
      <w:tr w:rsidR="00CD0943" w:rsidRPr="009259C3" w:rsidTr="001908CC">
        <w:trPr>
          <w:trHeight w:val="13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5669,1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5 152,5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516,6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2,8</w:t>
            </w:r>
          </w:p>
        </w:tc>
      </w:tr>
      <w:tr w:rsidR="00CD0943" w:rsidRPr="009259C3" w:rsidTr="001908CC">
        <w:trPr>
          <w:trHeight w:val="9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300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124697,4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122 256,9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2 440,5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66,9</w:t>
            </w:r>
          </w:p>
        </w:tc>
      </w:tr>
      <w:tr w:rsidR="00CD0943" w:rsidRPr="009259C3" w:rsidTr="001908CC">
        <w:trPr>
          <w:trHeight w:val="9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400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7863,1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7 863,0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4,3</w:t>
            </w:r>
          </w:p>
        </w:tc>
      </w:tr>
      <w:tr w:rsidR="00CD0943" w:rsidRPr="009259C3" w:rsidTr="001908CC">
        <w:trPr>
          <w:trHeight w:val="1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600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26513,5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24 800,9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1 712,6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13,6</w:t>
            </w:r>
          </w:p>
        </w:tc>
      </w:tr>
      <w:tr w:rsidR="00CD0943" w:rsidRPr="009259C3" w:rsidTr="001908CC">
        <w:trPr>
          <w:trHeight w:val="208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1908CC">
            <w:pPr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800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436,1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943" w:rsidRPr="001908CC" w:rsidRDefault="00CD0943" w:rsidP="00575273">
            <w:pPr>
              <w:jc w:val="center"/>
              <w:rPr>
                <w:sz w:val="18"/>
                <w:szCs w:val="18"/>
              </w:rPr>
            </w:pPr>
            <w:r w:rsidRPr="001908CC">
              <w:rPr>
                <w:sz w:val="18"/>
                <w:szCs w:val="18"/>
              </w:rPr>
              <w:t>406,8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43" w:rsidRPr="001908CC" w:rsidRDefault="00CD0943" w:rsidP="0057527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08CC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</w:tbl>
    <w:p w:rsidR="00CD0943" w:rsidRPr="001908CC" w:rsidRDefault="00CD0943" w:rsidP="00CD0943">
      <w:pPr>
        <w:spacing w:before="120"/>
        <w:ind w:firstLine="709"/>
        <w:jc w:val="both"/>
        <w:rPr>
          <w:sz w:val="27"/>
          <w:szCs w:val="27"/>
        </w:rPr>
      </w:pPr>
      <w:r w:rsidRPr="001908CC">
        <w:rPr>
          <w:sz w:val="27"/>
          <w:szCs w:val="27"/>
        </w:rPr>
        <w:t xml:space="preserve">Как видно из таблицы ведомственные расходы по разделу 10 «Социальная политика» составляют 182 825,3 тыс. рублей, в том числе из них: </w:t>
      </w:r>
    </w:p>
    <w:p w:rsidR="00CD0943" w:rsidRPr="001908CC" w:rsidRDefault="00CD0943" w:rsidP="001908CC">
      <w:pPr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 xml:space="preserve">- 122 256,9 тыс. рублей или 66,9 % приходится на «Социальное обеспечение и иные выплаты населению»; </w:t>
      </w:r>
    </w:p>
    <w:p w:rsidR="00CD0943" w:rsidRPr="001908CC" w:rsidRDefault="00CD0943" w:rsidP="001908CC">
      <w:pPr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 xml:space="preserve">- 24 800,9 тыс. рублей или 13,6% на «Предоставление субсидий бюджетным, автономным учреждениям и иным некоммерческим организациям»; </w:t>
      </w:r>
    </w:p>
    <w:p w:rsidR="00CD0943" w:rsidRPr="001908CC" w:rsidRDefault="00CD0943" w:rsidP="001908CC">
      <w:pPr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- 22 345,2 тыс. рублей или 12,2%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управления».</w:t>
      </w:r>
    </w:p>
    <w:p w:rsidR="00CD0943" w:rsidRPr="001908CC" w:rsidRDefault="00CD0943" w:rsidP="00CD09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Расходы по разделу 10 «Социальная политика» осуществлялись в рамках муниципальных программ «Социальная поддержка населения», «Обеспечение условий по жилищному строительству, комфортному жилью, коммунальным услугам», «Культура», «Доступная среда для инвалидов».</w:t>
      </w:r>
    </w:p>
    <w:p w:rsidR="00CD0943" w:rsidRPr="001908CC" w:rsidRDefault="00556FD1" w:rsidP="00CD094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раздела согласно плану </w:t>
      </w:r>
      <w:r w:rsidR="00CD0943" w:rsidRPr="001908CC">
        <w:rPr>
          <w:sz w:val="27"/>
          <w:szCs w:val="27"/>
        </w:rPr>
        <w:t>предусмотрено следую</w:t>
      </w:r>
      <w:r w:rsidR="001908CC">
        <w:rPr>
          <w:sz w:val="27"/>
          <w:szCs w:val="27"/>
        </w:rPr>
        <w:t xml:space="preserve">щее финансирование мероприятий </w:t>
      </w:r>
      <w:r w:rsidR="00CD0943" w:rsidRPr="001908CC">
        <w:rPr>
          <w:sz w:val="27"/>
          <w:szCs w:val="27"/>
        </w:rPr>
        <w:t xml:space="preserve">муниципальных программ: </w:t>
      </w:r>
    </w:p>
    <w:p w:rsidR="00CD0943" w:rsidRPr="001908CC" w:rsidRDefault="00CD0943" w:rsidP="001908CC">
      <w:pPr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«Социальная поддержка населения» в сумме 174 329,9 тыс. рублей, фактическое исполнение составило 169 085,5 тыс. рублей или 97,0 %.</w:t>
      </w:r>
    </w:p>
    <w:p w:rsidR="00CD0943" w:rsidRPr="001908CC" w:rsidRDefault="00CD0943" w:rsidP="001908CC">
      <w:pPr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«Обеспечение условий по жилищному строительству, комфортному жилью, коммунальным услугам» в сумме 13 179,8 тыс. рублей, фактическое исполнение составило 13 179,7 тыс. рублей или 100,0 %.</w:t>
      </w:r>
    </w:p>
    <w:p w:rsidR="00CD0943" w:rsidRPr="001908CC" w:rsidRDefault="00CD0943" w:rsidP="001908CC">
      <w:pPr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«Культура» в сумме 374,8 тыс. рублей, фактическое исполнение составило 374,8 тыс. рублей или 100,0 %.</w:t>
      </w:r>
    </w:p>
    <w:p w:rsidR="00CD0943" w:rsidRPr="001908CC" w:rsidRDefault="00CD0943" w:rsidP="001908CC">
      <w:pPr>
        <w:ind w:firstLine="540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«Доступная среда для инвалидов» в сумме 458,7 тыс. рублей, фактическое исполнение составило 185,3 тыс. рублей или 40,4 %.</w:t>
      </w:r>
    </w:p>
    <w:p w:rsidR="00143E76" w:rsidRPr="00523BBA" w:rsidRDefault="00143E76" w:rsidP="00523BBA">
      <w:pPr>
        <w:jc w:val="both"/>
        <w:rPr>
          <w:b/>
          <w:sz w:val="27"/>
          <w:szCs w:val="27"/>
          <w:highlight w:val="lightGray"/>
        </w:rPr>
      </w:pPr>
    </w:p>
    <w:p w:rsidR="00016D73" w:rsidRPr="00016D73" w:rsidRDefault="00016D73" w:rsidP="00016D73">
      <w:pPr>
        <w:ind w:firstLine="708"/>
        <w:jc w:val="center"/>
        <w:rPr>
          <w:b/>
          <w:sz w:val="27"/>
          <w:szCs w:val="27"/>
        </w:rPr>
      </w:pPr>
      <w:r w:rsidRPr="00016D73">
        <w:rPr>
          <w:b/>
          <w:sz w:val="27"/>
          <w:szCs w:val="27"/>
        </w:rPr>
        <w:lastRenderedPageBreak/>
        <w:t>Расходы по разделу 13 «Обслуживание государственного и муниципального долга»</w:t>
      </w:r>
    </w:p>
    <w:p w:rsidR="00016D73" w:rsidRPr="00016D73" w:rsidRDefault="00016D73" w:rsidP="00016D73">
      <w:pPr>
        <w:jc w:val="both"/>
        <w:rPr>
          <w:sz w:val="27"/>
          <w:szCs w:val="27"/>
        </w:rPr>
      </w:pPr>
    </w:p>
    <w:p w:rsidR="001908CC" w:rsidRPr="001908CC" w:rsidRDefault="001908CC" w:rsidP="001908CC">
      <w:pPr>
        <w:pStyle w:val="aa"/>
        <w:spacing w:after="0"/>
        <w:ind w:left="0" w:firstLine="567"/>
        <w:jc w:val="both"/>
        <w:rPr>
          <w:color w:val="000000"/>
          <w:sz w:val="27"/>
          <w:szCs w:val="27"/>
        </w:rPr>
      </w:pPr>
      <w:r w:rsidRPr="001908CC">
        <w:rPr>
          <w:color w:val="000000"/>
          <w:sz w:val="27"/>
          <w:szCs w:val="27"/>
        </w:rPr>
        <w:t xml:space="preserve">Статьей 16 </w:t>
      </w:r>
      <w:r w:rsidR="006B7409">
        <w:rPr>
          <w:color w:val="000000"/>
          <w:sz w:val="27"/>
          <w:szCs w:val="27"/>
        </w:rPr>
        <w:t>р</w:t>
      </w:r>
      <w:r w:rsidRPr="001908CC">
        <w:rPr>
          <w:color w:val="000000"/>
          <w:sz w:val="27"/>
          <w:szCs w:val="27"/>
        </w:rPr>
        <w:t xml:space="preserve">ешения о бюджете </w:t>
      </w:r>
      <w:r w:rsidRPr="001908CC">
        <w:rPr>
          <w:sz w:val="27"/>
          <w:szCs w:val="27"/>
        </w:rPr>
        <w:t xml:space="preserve">установлен предельный объем муниципального долга </w:t>
      </w:r>
      <w:r w:rsidRPr="001908CC">
        <w:rPr>
          <w:color w:val="000000"/>
          <w:sz w:val="27"/>
          <w:szCs w:val="27"/>
        </w:rPr>
        <w:t>Тайгинского городского округа в объеме 46</w:t>
      </w:r>
      <w:r w:rsidRPr="001908CC">
        <w:rPr>
          <w:sz w:val="27"/>
          <w:szCs w:val="27"/>
        </w:rPr>
        <w:t> </w:t>
      </w:r>
      <w:r w:rsidRPr="001908CC">
        <w:rPr>
          <w:color w:val="000000"/>
          <w:sz w:val="27"/>
          <w:szCs w:val="27"/>
        </w:rPr>
        <w:t>454,3 тыс. рублей.</w:t>
      </w:r>
    </w:p>
    <w:p w:rsidR="001908CC" w:rsidRPr="001908CC" w:rsidRDefault="001908CC" w:rsidP="001908CC">
      <w:pPr>
        <w:ind w:firstLine="567"/>
        <w:jc w:val="both"/>
        <w:rPr>
          <w:color w:val="000000"/>
          <w:sz w:val="27"/>
          <w:szCs w:val="27"/>
        </w:rPr>
      </w:pPr>
      <w:r w:rsidRPr="001908CC">
        <w:rPr>
          <w:color w:val="000000"/>
          <w:sz w:val="27"/>
          <w:szCs w:val="27"/>
        </w:rPr>
        <w:t>Предельный объем расходов на обслуживание муниципального долга утвержден в сумме 1 410,0 тыс. рублей (ст. 13).</w:t>
      </w:r>
      <w:r w:rsidRPr="001908CC">
        <w:rPr>
          <w:sz w:val="27"/>
          <w:szCs w:val="27"/>
        </w:rPr>
        <w:t xml:space="preserve"> </w:t>
      </w:r>
      <w:r w:rsidRPr="001908CC">
        <w:rPr>
          <w:color w:val="000000"/>
          <w:sz w:val="27"/>
          <w:szCs w:val="27"/>
        </w:rPr>
        <w:t>Фактические затраты на обслуживание муниципального долга по итогам 2016 года составили 1 397,8 тыс. рублей.</w:t>
      </w:r>
    </w:p>
    <w:p w:rsidR="001908CC" w:rsidRPr="001908CC" w:rsidRDefault="001908CC" w:rsidP="001908CC">
      <w:pPr>
        <w:ind w:firstLine="567"/>
        <w:jc w:val="both"/>
        <w:rPr>
          <w:color w:val="000000"/>
          <w:sz w:val="27"/>
          <w:szCs w:val="27"/>
        </w:rPr>
      </w:pPr>
      <w:r w:rsidRPr="001908CC">
        <w:rPr>
          <w:color w:val="000000"/>
          <w:sz w:val="27"/>
          <w:szCs w:val="27"/>
        </w:rPr>
        <w:t xml:space="preserve">Установленный решениями о бюджете Тайгинского городского округа на 2016 год предельный объем </w:t>
      </w:r>
      <w:r w:rsidRPr="001908CC">
        <w:rPr>
          <w:sz w:val="27"/>
          <w:szCs w:val="27"/>
        </w:rPr>
        <w:t xml:space="preserve">муниципального долга и </w:t>
      </w:r>
      <w:r w:rsidRPr="001908CC">
        <w:rPr>
          <w:color w:val="000000"/>
          <w:sz w:val="27"/>
          <w:szCs w:val="27"/>
        </w:rPr>
        <w:t xml:space="preserve">расходов на процентные платежи не превышает установленное ограничение по его объему, что соответствует ст. 111 Бюджетного кодекса РФ. </w:t>
      </w:r>
    </w:p>
    <w:p w:rsidR="001908CC" w:rsidRPr="001908CC" w:rsidRDefault="001908CC" w:rsidP="001908CC">
      <w:pPr>
        <w:ind w:firstLine="567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Согласно данных долговой книги муниципальный долг Тайгинского городского округа представлен кредитами кредитных организаций и бюджетными кредитами, полученными из бюджета Кемеровской области.</w:t>
      </w:r>
    </w:p>
    <w:p w:rsidR="001908CC" w:rsidRPr="001908CC" w:rsidRDefault="001908CC" w:rsidP="001908CC">
      <w:pPr>
        <w:pStyle w:val="afe"/>
        <w:ind w:left="0" w:firstLine="567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Остаток задолженности по долговым обязательствам на 01.01.2017 составил 38 222,2 тыс. рублей, в том числе:</w:t>
      </w:r>
    </w:p>
    <w:p w:rsidR="001908CC" w:rsidRPr="001908CC" w:rsidRDefault="001908CC" w:rsidP="001908CC">
      <w:pPr>
        <w:ind w:firstLine="567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бюджетные кредиты – 23 522,2 тыс. рублей,</w:t>
      </w:r>
    </w:p>
    <w:p w:rsidR="001908CC" w:rsidRPr="001908CC" w:rsidRDefault="001908CC" w:rsidP="001908CC">
      <w:pPr>
        <w:pStyle w:val="afe"/>
        <w:ind w:left="0" w:firstLine="567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- кредиты коммерческих кредитных организаций – 14 700,0 тыс. рублей.</w:t>
      </w:r>
    </w:p>
    <w:p w:rsidR="001908CC" w:rsidRPr="001908CC" w:rsidRDefault="001908CC" w:rsidP="001908CC">
      <w:pPr>
        <w:pStyle w:val="afe"/>
        <w:ind w:left="0" w:firstLine="567"/>
        <w:jc w:val="both"/>
        <w:rPr>
          <w:sz w:val="27"/>
          <w:szCs w:val="27"/>
        </w:rPr>
      </w:pPr>
      <w:r w:rsidRPr="001908CC">
        <w:rPr>
          <w:sz w:val="27"/>
          <w:szCs w:val="27"/>
        </w:rPr>
        <w:t>На конец 2016 года общий объем муниципальных заимствований увеличился по сравнению с началом года на 3 211,1 тыс. рублей или на 9,2 %.</w:t>
      </w:r>
    </w:p>
    <w:p w:rsidR="001908CC" w:rsidRPr="001908CC" w:rsidRDefault="001908CC" w:rsidP="001908CC">
      <w:pPr>
        <w:pStyle w:val="afe"/>
        <w:ind w:left="0" w:firstLine="567"/>
        <w:jc w:val="both"/>
        <w:rPr>
          <w:sz w:val="27"/>
          <w:szCs w:val="27"/>
        </w:rPr>
      </w:pPr>
      <w:r w:rsidRPr="001908CC">
        <w:rPr>
          <w:sz w:val="27"/>
          <w:szCs w:val="27"/>
        </w:rPr>
        <w:t xml:space="preserve">Процентные платежи за пользование заемными средствами в 2016 году незначительно снизился по отношению к аналогичным расходам 2015 года (- 9,6 тыс. рублей или 0,7 %). </w:t>
      </w:r>
    </w:p>
    <w:p w:rsidR="001908CC" w:rsidRPr="001908CC" w:rsidRDefault="001908CC" w:rsidP="001908CC">
      <w:pPr>
        <w:ind w:firstLine="567"/>
        <w:jc w:val="both"/>
        <w:rPr>
          <w:sz w:val="27"/>
          <w:szCs w:val="27"/>
        </w:rPr>
      </w:pPr>
      <w:r w:rsidRPr="001908CC">
        <w:rPr>
          <w:sz w:val="27"/>
          <w:szCs w:val="27"/>
        </w:rPr>
        <w:t xml:space="preserve">Наметилась определенная тенденция увеличения заимствований у коммерческих кредитных организаций, что, соответственно, предполагает увеличение расходов на обслуживание муниципального долга.  </w:t>
      </w:r>
    </w:p>
    <w:p w:rsidR="00831194" w:rsidRPr="00AA7D59" w:rsidRDefault="00831194" w:rsidP="001908CC">
      <w:pPr>
        <w:rPr>
          <w:b/>
          <w:sz w:val="27"/>
          <w:szCs w:val="27"/>
        </w:rPr>
      </w:pPr>
    </w:p>
    <w:p w:rsidR="00DE0916" w:rsidRPr="00AA7D59" w:rsidRDefault="00C94102" w:rsidP="000538F5">
      <w:pPr>
        <w:jc w:val="center"/>
        <w:rPr>
          <w:b/>
          <w:sz w:val="27"/>
          <w:szCs w:val="27"/>
        </w:rPr>
      </w:pPr>
      <w:r w:rsidRPr="00AA7D59">
        <w:rPr>
          <w:b/>
          <w:sz w:val="27"/>
          <w:szCs w:val="27"/>
        </w:rPr>
        <w:t>ВЫВОДЫ</w:t>
      </w:r>
      <w:r w:rsidR="00DE0916" w:rsidRPr="00AA7D59">
        <w:rPr>
          <w:b/>
          <w:sz w:val="27"/>
          <w:szCs w:val="27"/>
        </w:rPr>
        <w:t>:</w:t>
      </w:r>
    </w:p>
    <w:p w:rsidR="00831194" w:rsidRPr="001908CC" w:rsidRDefault="00831194" w:rsidP="001908CC">
      <w:pPr>
        <w:pStyle w:val="a4"/>
        <w:ind w:firstLine="709"/>
        <w:jc w:val="both"/>
        <w:rPr>
          <w:sz w:val="27"/>
          <w:szCs w:val="27"/>
          <w:highlight w:val="yellow"/>
        </w:rPr>
      </w:pPr>
    </w:p>
    <w:p w:rsidR="001908CC" w:rsidRPr="001908CC" w:rsidRDefault="001908CC" w:rsidP="001908CC">
      <w:pPr>
        <w:pStyle w:val="aa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1908CC">
        <w:rPr>
          <w:sz w:val="27"/>
          <w:szCs w:val="27"/>
        </w:rPr>
        <w:t xml:space="preserve">Исполнение бюджета осуществлялось в условиях сложной экономической ситуации, сопровождавшейся сокращением реальных доходов населения, снижением численности занятых на крупных и средних предприятиях. Положительными факторами, повлиявшими на исполнение доходной части бюджета, являлись: увеличение дополнительного норматива отчислений по НДФЛ; рост заработной платы на предприятиях железнодорожного транспорта; увеличение кадастровой стоимости земель населённых пунктов; увеличение объёмов субвенций из областного бюджета. В данных условиях при исполнении доходной части муниципального бюджета плановое задание в целом не довыполнено на 2,5% или на 17 896,4 тыс. рублей, а также </w:t>
      </w:r>
      <w:r>
        <w:rPr>
          <w:sz w:val="27"/>
          <w:szCs w:val="27"/>
        </w:rPr>
        <w:t xml:space="preserve">не </w:t>
      </w:r>
      <w:r w:rsidRPr="001908CC">
        <w:rPr>
          <w:sz w:val="27"/>
          <w:szCs w:val="27"/>
        </w:rPr>
        <w:t xml:space="preserve">обеспечен положительный результат по большинству налоговых и неналоговых доходов в части выполнения планового задания (в целом по налоговым и неналоговым доходам план не довыполнен на 3,8% или на 6 653,5 тыс. рублей). Однако был обеспечен прирост поступлений к уровню 2015 </w:t>
      </w:r>
      <w:r w:rsidRPr="001908CC">
        <w:rPr>
          <w:sz w:val="27"/>
          <w:szCs w:val="27"/>
        </w:rPr>
        <w:lastRenderedPageBreak/>
        <w:t xml:space="preserve">года ряду основных собственных доходных источников (НДФЛ, акцизы, земельный налог).   </w:t>
      </w:r>
    </w:p>
    <w:p w:rsidR="001908CC" w:rsidRPr="001908CC" w:rsidRDefault="00556FD1" w:rsidP="001908CC">
      <w:pPr>
        <w:pStyle w:val="aa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1908CC" w:rsidRPr="001908CC">
        <w:rPr>
          <w:sz w:val="27"/>
          <w:szCs w:val="27"/>
        </w:rPr>
        <w:t xml:space="preserve">В целом доходы бюджета </w:t>
      </w:r>
      <w:r>
        <w:rPr>
          <w:sz w:val="27"/>
          <w:szCs w:val="27"/>
        </w:rPr>
        <w:t>городского округа</w:t>
      </w:r>
      <w:r w:rsidR="001908CC" w:rsidRPr="001908CC">
        <w:rPr>
          <w:sz w:val="27"/>
          <w:szCs w:val="27"/>
        </w:rPr>
        <w:t xml:space="preserve"> в 2016 году увеличились к уровню предыдущего года на 3,1%, в основном за счёт увеличения к уровню 2015 года налоговых поступлений на 13,1%, а также объёма предоставленных субвенций – на 2,8%. Рост налоговых доходов в основном обусловлен увеличением поступлений по НДФЛ в результате роста заработной платы и увеличения дополнительного норматива отчислений налога в местный бюджет. В то же время неналоговые доходы местного бюджета в отчётном году сократились на 18,9% к уровню 2015 года в связи с существенным снижением доходов от передачи в аренду земельных участков и муниципального имущества. Основной причиной сложившейся ситуации является значительный рост задолженности по арендным платежам.</w:t>
      </w:r>
    </w:p>
    <w:p w:rsidR="00556FD1" w:rsidRPr="00556FD1" w:rsidRDefault="00556FD1" w:rsidP="00556FD1">
      <w:pPr>
        <w:spacing w:after="12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3. </w:t>
      </w:r>
      <w:r w:rsidR="001908CC" w:rsidRPr="001908CC">
        <w:rPr>
          <w:sz w:val="27"/>
          <w:szCs w:val="27"/>
        </w:rPr>
        <w:t xml:space="preserve">Зависимость бюджета городского округа от безвозмездных поступлений из бюджетов других уровней остаётся высокой. Так, доля безвозмездных поступлений от других бюджетов бюджетной системы РФ в доходах местного бюджета в 2016 году составляла 75,2% (в 2015 году – 76,3%). При этом </w:t>
      </w:r>
      <w:r w:rsidR="001908CC" w:rsidRPr="00556FD1">
        <w:rPr>
          <w:b/>
          <w:sz w:val="27"/>
          <w:szCs w:val="27"/>
        </w:rPr>
        <w:t xml:space="preserve">доля дотаций из других бюджетов бюджетной системы РФ и доходов по дополнительным нормативам отчислений в собственных доходах бюджета городского округа возросла с 60,4% в 2015 году до 60,8%. Таким образом, данный показатель в течение 2-х последних лет остаётся выше критерия (50%), установленного в п. 4 статьи 136 Бюджетного кодекса РФ, при превышении которого в течение 2-х из 3-х лет, предоставление межбюджетных трансфертов муниципальным образованиям осуществляется с соблюдением особых условий, оговоренных в п.4 статьи 136 Бюджетного кодекса РФ. </w:t>
      </w:r>
    </w:p>
    <w:p w:rsidR="001908CC" w:rsidRPr="001908CC" w:rsidRDefault="00556FD1" w:rsidP="00556FD1">
      <w:pPr>
        <w:spacing w:after="12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1908CC" w:rsidRPr="001908CC">
        <w:rPr>
          <w:sz w:val="27"/>
          <w:szCs w:val="27"/>
        </w:rPr>
        <w:t>У городского округа имеются резервы по дополнительным поступлениям в местный бюджет за счёт погашения накопленной задолженности по арендным платежам за земельные участки и муниципальное имущество,</w:t>
      </w:r>
      <w:r>
        <w:rPr>
          <w:sz w:val="27"/>
          <w:szCs w:val="27"/>
        </w:rPr>
        <w:t xml:space="preserve"> а также </w:t>
      </w:r>
      <w:r w:rsidR="001908CC" w:rsidRPr="001908CC">
        <w:rPr>
          <w:sz w:val="27"/>
          <w:szCs w:val="27"/>
        </w:rPr>
        <w:t xml:space="preserve">по ЕНВД, земельному налогу, налогу на имущество физических лиц и другим платежам в общей сумме на 01.01.2017 не менее 21,4 млн. рублей (наиболее ликвидная задолженность). </w:t>
      </w:r>
    </w:p>
    <w:p w:rsidR="00831194" w:rsidRPr="00831194" w:rsidRDefault="00831194" w:rsidP="00831194">
      <w:pPr>
        <w:ind w:firstLine="709"/>
        <w:jc w:val="both"/>
        <w:rPr>
          <w:color w:val="000000"/>
          <w:sz w:val="27"/>
          <w:szCs w:val="27"/>
        </w:rPr>
      </w:pPr>
      <w:r>
        <w:rPr>
          <w:rFonts w:eastAsia="Calibri"/>
          <w:sz w:val="27"/>
          <w:szCs w:val="27"/>
        </w:rPr>
        <w:t>5</w:t>
      </w:r>
      <w:r w:rsidR="00F6412B">
        <w:rPr>
          <w:rFonts w:eastAsia="Calibri"/>
          <w:sz w:val="27"/>
          <w:szCs w:val="27"/>
        </w:rPr>
        <w:t xml:space="preserve">. </w:t>
      </w:r>
      <w:r w:rsidRPr="00831194">
        <w:rPr>
          <w:sz w:val="27"/>
          <w:szCs w:val="27"/>
        </w:rPr>
        <w:t>В ходе внешней проверки проведён анализ исполнения расходов, в результате которого выявлены следующие нарушения:</w:t>
      </w:r>
    </w:p>
    <w:p w:rsidR="00556FD1" w:rsidRPr="00556FD1" w:rsidRDefault="00556FD1" w:rsidP="00556FD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56FD1">
        <w:rPr>
          <w:sz w:val="27"/>
          <w:szCs w:val="27"/>
        </w:rPr>
        <w:t>В нарушение п. 9 Положения о муниципальных программах Тайгинского городского округа, утвержденного Постановлением Главы от 18.10.2013 № 736-п, не соблюдены сроки утверждения муниципальных программ на 2016 год (коды 02, 09, 11, 12).</w:t>
      </w:r>
    </w:p>
    <w:p w:rsidR="00556FD1" w:rsidRPr="00556FD1" w:rsidRDefault="00556FD1" w:rsidP="00556FD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56FD1">
        <w:rPr>
          <w:sz w:val="27"/>
          <w:szCs w:val="27"/>
        </w:rPr>
        <w:t>В нарушение п. 2 Положения о муниципальных программах Тайгинского городского округа директором муниципальной программы «Повышение эффективности управления муниципальной собственностью» утвержден Председатель КУМИ Администрации Тайгинского городского округа.</w:t>
      </w:r>
    </w:p>
    <w:p w:rsidR="00556FD1" w:rsidRDefault="00556FD1" w:rsidP="00556FD1">
      <w:pPr>
        <w:spacing w:after="120"/>
        <w:ind w:firstLine="709"/>
        <w:jc w:val="both"/>
        <w:rPr>
          <w:sz w:val="27"/>
          <w:szCs w:val="27"/>
        </w:rPr>
      </w:pPr>
      <w:r w:rsidRPr="00556FD1">
        <w:rPr>
          <w:sz w:val="27"/>
          <w:szCs w:val="27"/>
        </w:rPr>
        <w:t xml:space="preserve">- Расходы по непрограммному направлению деятельности произведены за счет средств резервного фонда Администрации Тайгинского городского округа в сумме 879,0 тыс. рублей или 100,0% от плановых назначений (0,9% от всех расходов по разделу 05 «ЖКХ»). </w:t>
      </w:r>
    </w:p>
    <w:p w:rsidR="00DE0916" w:rsidRPr="00556FD1" w:rsidRDefault="00556FD1" w:rsidP="00556FD1">
      <w:pPr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6. </w:t>
      </w:r>
      <w:r w:rsidR="00DE0916" w:rsidRPr="00556FD1">
        <w:rPr>
          <w:sz w:val="27"/>
          <w:szCs w:val="27"/>
        </w:rPr>
        <w:t xml:space="preserve">Внешней проверкой годового отчета об исполнении бюджета </w:t>
      </w:r>
      <w:r w:rsidR="00BA334D">
        <w:rPr>
          <w:sz w:val="27"/>
          <w:szCs w:val="27"/>
        </w:rPr>
        <w:t xml:space="preserve">Тайгинского </w:t>
      </w:r>
      <w:bookmarkStart w:id="0" w:name="_GoBack"/>
      <w:bookmarkEnd w:id="0"/>
      <w:r w:rsidR="00AA7D59" w:rsidRPr="00556FD1">
        <w:rPr>
          <w:sz w:val="27"/>
          <w:szCs w:val="27"/>
        </w:rPr>
        <w:t xml:space="preserve">городского округа </w:t>
      </w:r>
      <w:r w:rsidR="00DE0916" w:rsidRPr="00556FD1">
        <w:rPr>
          <w:sz w:val="27"/>
          <w:szCs w:val="27"/>
        </w:rPr>
        <w:t>выявлены недостатки в бюджетной деятельности, которые изложены в соответствующих разделах заключения.</w:t>
      </w:r>
    </w:p>
    <w:p w:rsidR="00C94102" w:rsidRPr="00523BBA" w:rsidRDefault="00DE0916" w:rsidP="00556FD1">
      <w:pPr>
        <w:spacing w:after="120"/>
        <w:ind w:firstLine="709"/>
        <w:jc w:val="both"/>
        <w:rPr>
          <w:sz w:val="27"/>
          <w:szCs w:val="27"/>
        </w:rPr>
      </w:pPr>
      <w:r w:rsidRPr="00556FD1">
        <w:rPr>
          <w:sz w:val="27"/>
          <w:szCs w:val="27"/>
        </w:rPr>
        <w:t>На основании вышеизложенного контрольно-счетная</w:t>
      </w:r>
      <w:r w:rsidRPr="00523BBA">
        <w:rPr>
          <w:sz w:val="27"/>
          <w:szCs w:val="27"/>
        </w:rPr>
        <w:t xml:space="preserve"> палата Кемеровской области подтверждает, в основном, полноту поступлений в доходную часть бюджета и достоверность расходов бюджета </w:t>
      </w:r>
      <w:r w:rsidR="00556FD1">
        <w:rPr>
          <w:sz w:val="27"/>
          <w:szCs w:val="27"/>
        </w:rPr>
        <w:t>Тайгинского</w:t>
      </w:r>
      <w:r w:rsidR="00AA7D59">
        <w:rPr>
          <w:sz w:val="27"/>
          <w:szCs w:val="27"/>
        </w:rPr>
        <w:t xml:space="preserve"> городского округа</w:t>
      </w:r>
      <w:r w:rsidR="0000127B" w:rsidRPr="00523BBA">
        <w:rPr>
          <w:sz w:val="27"/>
          <w:szCs w:val="27"/>
        </w:rPr>
        <w:t xml:space="preserve"> в 20</w:t>
      </w:r>
      <w:r w:rsidR="00B133D5" w:rsidRPr="00523BBA">
        <w:rPr>
          <w:sz w:val="27"/>
          <w:szCs w:val="27"/>
        </w:rPr>
        <w:t>1</w:t>
      </w:r>
      <w:r w:rsidR="00AA7D59">
        <w:rPr>
          <w:sz w:val="27"/>
          <w:szCs w:val="27"/>
        </w:rPr>
        <w:t>6</w:t>
      </w:r>
      <w:r w:rsidRPr="00523BBA">
        <w:rPr>
          <w:sz w:val="27"/>
          <w:szCs w:val="27"/>
        </w:rPr>
        <w:t xml:space="preserve"> году.</w:t>
      </w:r>
    </w:p>
    <w:p w:rsidR="00E55D60" w:rsidRDefault="00DE0916" w:rsidP="00556FD1">
      <w:pPr>
        <w:pStyle w:val="a4"/>
        <w:spacing w:after="120"/>
        <w:ind w:firstLine="709"/>
        <w:jc w:val="both"/>
        <w:rPr>
          <w:bCs/>
          <w:sz w:val="27"/>
          <w:szCs w:val="27"/>
        </w:rPr>
      </w:pPr>
      <w:r w:rsidRPr="00523BBA">
        <w:rPr>
          <w:bCs/>
          <w:sz w:val="27"/>
          <w:szCs w:val="27"/>
        </w:rPr>
        <w:t xml:space="preserve">По результатам внешней проверки </w:t>
      </w:r>
      <w:r w:rsidRPr="00523BBA">
        <w:rPr>
          <w:sz w:val="27"/>
          <w:szCs w:val="27"/>
        </w:rPr>
        <w:t xml:space="preserve">годового отчета об исполнении бюджета </w:t>
      </w:r>
      <w:r w:rsidR="00556FD1">
        <w:rPr>
          <w:sz w:val="27"/>
          <w:szCs w:val="27"/>
        </w:rPr>
        <w:t>Тайгинского</w:t>
      </w:r>
      <w:r w:rsidR="00AA7D59">
        <w:rPr>
          <w:sz w:val="27"/>
          <w:szCs w:val="27"/>
        </w:rPr>
        <w:t xml:space="preserve"> городского округа</w:t>
      </w:r>
      <w:r w:rsidRPr="00523BBA">
        <w:rPr>
          <w:sz w:val="27"/>
          <w:szCs w:val="27"/>
        </w:rPr>
        <w:t xml:space="preserve"> </w:t>
      </w:r>
      <w:r w:rsidR="0000127B" w:rsidRPr="00523BBA">
        <w:rPr>
          <w:sz w:val="27"/>
          <w:szCs w:val="27"/>
        </w:rPr>
        <w:t>за 20</w:t>
      </w:r>
      <w:r w:rsidR="00B133D5" w:rsidRPr="00523BBA">
        <w:rPr>
          <w:sz w:val="27"/>
          <w:szCs w:val="27"/>
        </w:rPr>
        <w:t>1</w:t>
      </w:r>
      <w:r w:rsidR="00AA7D59">
        <w:rPr>
          <w:sz w:val="27"/>
          <w:szCs w:val="27"/>
        </w:rPr>
        <w:t>6</w:t>
      </w:r>
      <w:r w:rsidRPr="00523BBA">
        <w:rPr>
          <w:sz w:val="27"/>
          <w:szCs w:val="27"/>
        </w:rPr>
        <w:t xml:space="preserve"> год</w:t>
      </w:r>
      <w:r w:rsidRPr="00523BBA">
        <w:rPr>
          <w:bCs/>
          <w:sz w:val="27"/>
          <w:szCs w:val="27"/>
        </w:rPr>
        <w:t xml:space="preserve"> контрольно-счетная палата Кемеровской об</w:t>
      </w:r>
      <w:r w:rsidR="0000127B" w:rsidRPr="00523BBA">
        <w:rPr>
          <w:bCs/>
          <w:sz w:val="27"/>
          <w:szCs w:val="27"/>
        </w:rPr>
        <w:t xml:space="preserve">ласти в соответствие с нормами </w:t>
      </w:r>
      <w:r w:rsidRPr="00523BBA">
        <w:rPr>
          <w:bCs/>
          <w:sz w:val="27"/>
          <w:szCs w:val="27"/>
        </w:rPr>
        <w:t xml:space="preserve">бюджетного законодательства  </w:t>
      </w:r>
    </w:p>
    <w:p w:rsidR="0019172C" w:rsidRDefault="0019172C" w:rsidP="00DE0916">
      <w:pPr>
        <w:pStyle w:val="a4"/>
        <w:ind w:firstLine="708"/>
        <w:jc w:val="both"/>
        <w:rPr>
          <w:b/>
          <w:bCs/>
          <w:sz w:val="27"/>
          <w:szCs w:val="27"/>
        </w:rPr>
      </w:pPr>
    </w:p>
    <w:p w:rsidR="00DE0916" w:rsidRPr="00523BBA" w:rsidRDefault="00DE0916" w:rsidP="00DE0916">
      <w:pPr>
        <w:pStyle w:val="a4"/>
        <w:ind w:firstLine="708"/>
        <w:jc w:val="both"/>
        <w:rPr>
          <w:bCs/>
          <w:sz w:val="27"/>
          <w:szCs w:val="27"/>
        </w:rPr>
      </w:pPr>
      <w:r w:rsidRPr="00523BBA">
        <w:rPr>
          <w:b/>
          <w:bCs/>
          <w:sz w:val="27"/>
          <w:szCs w:val="27"/>
        </w:rPr>
        <w:t>П Р Е Д Л А Г А Е Т:</w:t>
      </w:r>
    </w:p>
    <w:p w:rsidR="00DE0916" w:rsidRPr="00523BBA" w:rsidRDefault="00DE0916" w:rsidP="00DE0916">
      <w:pPr>
        <w:ind w:firstLine="708"/>
        <w:jc w:val="center"/>
        <w:rPr>
          <w:color w:val="3366FF"/>
          <w:sz w:val="27"/>
          <w:szCs w:val="27"/>
        </w:rPr>
      </w:pPr>
    </w:p>
    <w:p w:rsidR="0019172C" w:rsidRPr="00556FD1" w:rsidRDefault="00AA7D59" w:rsidP="00556FD1">
      <w:pPr>
        <w:ind w:firstLine="709"/>
        <w:jc w:val="both"/>
        <w:rPr>
          <w:sz w:val="27"/>
          <w:szCs w:val="27"/>
        </w:rPr>
      </w:pPr>
      <w:r w:rsidRPr="00556FD1">
        <w:rPr>
          <w:sz w:val="27"/>
          <w:szCs w:val="27"/>
        </w:rPr>
        <w:t xml:space="preserve">1. </w:t>
      </w:r>
      <w:r w:rsidR="001D6144" w:rsidRPr="00556FD1">
        <w:rPr>
          <w:sz w:val="27"/>
          <w:szCs w:val="27"/>
        </w:rPr>
        <w:t xml:space="preserve">Администрации </w:t>
      </w:r>
      <w:r w:rsidR="006B7409">
        <w:rPr>
          <w:sz w:val="27"/>
          <w:szCs w:val="27"/>
        </w:rPr>
        <w:t xml:space="preserve">Тайгинского </w:t>
      </w:r>
      <w:r w:rsidRPr="00556FD1">
        <w:rPr>
          <w:sz w:val="27"/>
          <w:szCs w:val="27"/>
        </w:rPr>
        <w:t>городского округа</w:t>
      </w:r>
      <w:r w:rsidR="001D6144" w:rsidRPr="00556FD1">
        <w:rPr>
          <w:sz w:val="27"/>
          <w:szCs w:val="27"/>
        </w:rPr>
        <w:t>:</w:t>
      </w:r>
    </w:p>
    <w:p w:rsidR="00556FD1" w:rsidRPr="00556FD1" w:rsidRDefault="00556FD1" w:rsidP="00556FD1">
      <w:pPr>
        <w:pStyle w:val="aa"/>
        <w:ind w:left="0" w:firstLine="709"/>
        <w:jc w:val="both"/>
        <w:rPr>
          <w:sz w:val="27"/>
          <w:szCs w:val="27"/>
        </w:rPr>
      </w:pPr>
      <w:r w:rsidRPr="00556FD1">
        <w:rPr>
          <w:sz w:val="27"/>
          <w:szCs w:val="27"/>
        </w:rPr>
        <w:t>1.1.  Принять меры по погашению имеющейся ликвидной задолженности в бюджет по арендным платежам за земельные участки и муниципальное имущество, а также по налоговым доходам;</w:t>
      </w:r>
    </w:p>
    <w:p w:rsidR="00556FD1" w:rsidRDefault="00556FD1" w:rsidP="00556FD1">
      <w:pPr>
        <w:pStyle w:val="aa"/>
        <w:ind w:left="0" w:firstLine="709"/>
        <w:jc w:val="both"/>
        <w:rPr>
          <w:sz w:val="27"/>
          <w:szCs w:val="27"/>
        </w:rPr>
      </w:pPr>
      <w:r w:rsidRPr="00556FD1">
        <w:rPr>
          <w:sz w:val="27"/>
          <w:szCs w:val="27"/>
        </w:rPr>
        <w:t>1.2. Первоочередное внимание уделять мероприятиям по поддержке предпринимательской деятельности в производственном секторе, а также в сфере оказания услуг населению.</w:t>
      </w:r>
    </w:p>
    <w:p w:rsidR="00556FD1" w:rsidRPr="00556FD1" w:rsidRDefault="00556FD1" w:rsidP="00556FD1">
      <w:pPr>
        <w:pStyle w:val="aa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1.3. Принять меры к устранению нарушений, выявленных в ходе внешней проверки.</w:t>
      </w:r>
    </w:p>
    <w:p w:rsidR="009568AA" w:rsidRPr="00AA7D59" w:rsidRDefault="00AA7D59" w:rsidP="00AA7D59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A7D59">
        <w:rPr>
          <w:sz w:val="27"/>
          <w:szCs w:val="27"/>
        </w:rPr>
        <w:t>2</w:t>
      </w:r>
      <w:r w:rsidR="00CA7B29" w:rsidRPr="00AA7D59">
        <w:rPr>
          <w:sz w:val="27"/>
          <w:szCs w:val="27"/>
        </w:rPr>
        <w:t>.</w:t>
      </w:r>
      <w:r w:rsidR="000538F5" w:rsidRPr="00AA7D59">
        <w:rPr>
          <w:sz w:val="27"/>
          <w:szCs w:val="27"/>
        </w:rPr>
        <w:tab/>
      </w:r>
      <w:r w:rsidR="002175E7" w:rsidRPr="00AA7D59">
        <w:rPr>
          <w:sz w:val="27"/>
          <w:szCs w:val="27"/>
        </w:rPr>
        <w:t>Направить заключение</w:t>
      </w:r>
      <w:r w:rsidR="00E55D60" w:rsidRPr="00AA7D59">
        <w:rPr>
          <w:sz w:val="27"/>
          <w:szCs w:val="27"/>
        </w:rPr>
        <w:t xml:space="preserve"> </w:t>
      </w:r>
      <w:r w:rsidR="00102D75" w:rsidRPr="00AA7D59">
        <w:rPr>
          <w:sz w:val="27"/>
          <w:szCs w:val="27"/>
        </w:rPr>
        <w:t xml:space="preserve">Главе </w:t>
      </w:r>
      <w:r w:rsidR="00556FD1">
        <w:rPr>
          <w:sz w:val="27"/>
          <w:szCs w:val="27"/>
        </w:rPr>
        <w:t>Тайгинского</w:t>
      </w:r>
      <w:r w:rsidRPr="00AA7D59">
        <w:rPr>
          <w:sz w:val="27"/>
          <w:szCs w:val="27"/>
        </w:rPr>
        <w:t xml:space="preserve"> городского округа</w:t>
      </w:r>
      <w:r w:rsidR="00B133D5" w:rsidRPr="00AA7D59">
        <w:rPr>
          <w:sz w:val="27"/>
          <w:szCs w:val="27"/>
        </w:rPr>
        <w:t>,</w:t>
      </w:r>
      <w:r w:rsidR="00CA7B29" w:rsidRPr="00AA7D59">
        <w:rPr>
          <w:sz w:val="27"/>
          <w:szCs w:val="27"/>
        </w:rPr>
        <w:t xml:space="preserve"> Совету народных депутатов</w:t>
      </w:r>
      <w:r w:rsidR="00B133D5" w:rsidRPr="00AA7D59">
        <w:rPr>
          <w:sz w:val="27"/>
          <w:szCs w:val="27"/>
        </w:rPr>
        <w:t xml:space="preserve"> </w:t>
      </w:r>
      <w:r w:rsidR="00556FD1">
        <w:rPr>
          <w:sz w:val="27"/>
          <w:szCs w:val="27"/>
        </w:rPr>
        <w:t>Тайгинского</w:t>
      </w:r>
      <w:r w:rsidRPr="00AA7D59">
        <w:rPr>
          <w:sz w:val="27"/>
          <w:szCs w:val="27"/>
        </w:rPr>
        <w:t xml:space="preserve"> городского округа</w:t>
      </w:r>
      <w:r w:rsidR="00AF692F" w:rsidRPr="00AA7D59">
        <w:rPr>
          <w:sz w:val="27"/>
          <w:szCs w:val="27"/>
        </w:rPr>
        <w:t>, Г</w:t>
      </w:r>
      <w:r w:rsidR="00CA7B29" w:rsidRPr="00AA7D59">
        <w:rPr>
          <w:sz w:val="27"/>
          <w:szCs w:val="27"/>
        </w:rPr>
        <w:t xml:space="preserve">лавному финансовому управлению Кемеровской области. </w:t>
      </w:r>
    </w:p>
    <w:p w:rsidR="003658A3" w:rsidRPr="00AA7D59" w:rsidRDefault="003658A3" w:rsidP="00AA7D59">
      <w:pPr>
        <w:pStyle w:val="a4"/>
        <w:ind w:firstLine="709"/>
        <w:jc w:val="both"/>
        <w:rPr>
          <w:sz w:val="27"/>
          <w:szCs w:val="27"/>
        </w:rPr>
      </w:pPr>
    </w:p>
    <w:p w:rsidR="00102D75" w:rsidRPr="00AA7D59" w:rsidRDefault="00102D75" w:rsidP="00AA7D59">
      <w:pPr>
        <w:ind w:firstLine="709"/>
        <w:jc w:val="both"/>
        <w:rPr>
          <w:sz w:val="27"/>
          <w:szCs w:val="27"/>
        </w:rPr>
      </w:pPr>
    </w:p>
    <w:p w:rsidR="00AA7D59" w:rsidRPr="00523BBA" w:rsidRDefault="00AA7D59" w:rsidP="006B7409">
      <w:pPr>
        <w:jc w:val="both"/>
        <w:rPr>
          <w:sz w:val="27"/>
          <w:szCs w:val="27"/>
        </w:rPr>
      </w:pPr>
    </w:p>
    <w:p w:rsidR="00102D75" w:rsidRPr="00523BBA" w:rsidRDefault="009568AA" w:rsidP="00102D75">
      <w:pPr>
        <w:jc w:val="both"/>
        <w:rPr>
          <w:sz w:val="27"/>
          <w:szCs w:val="27"/>
        </w:rPr>
      </w:pPr>
      <w:r w:rsidRPr="00523BBA">
        <w:rPr>
          <w:sz w:val="27"/>
          <w:szCs w:val="27"/>
        </w:rPr>
        <w:t>Председатель</w:t>
      </w:r>
    </w:p>
    <w:p w:rsidR="00102D75" w:rsidRPr="00523BBA" w:rsidRDefault="009568AA" w:rsidP="00102D75">
      <w:pPr>
        <w:jc w:val="both"/>
        <w:rPr>
          <w:sz w:val="27"/>
          <w:szCs w:val="27"/>
        </w:rPr>
      </w:pPr>
      <w:r w:rsidRPr="00523BBA">
        <w:rPr>
          <w:sz w:val="27"/>
          <w:szCs w:val="27"/>
        </w:rPr>
        <w:t>контрольно-счетной палаты</w:t>
      </w:r>
    </w:p>
    <w:p w:rsidR="00523BBA" w:rsidRPr="00523BBA" w:rsidRDefault="009568AA" w:rsidP="00845D4F">
      <w:pPr>
        <w:jc w:val="both"/>
        <w:rPr>
          <w:sz w:val="27"/>
          <w:szCs w:val="27"/>
        </w:rPr>
      </w:pPr>
      <w:r w:rsidRPr="00523BBA">
        <w:rPr>
          <w:sz w:val="27"/>
          <w:szCs w:val="27"/>
        </w:rPr>
        <w:t xml:space="preserve">Кемеровской области                   </w:t>
      </w:r>
      <w:r w:rsidR="001863CA" w:rsidRPr="00523BBA">
        <w:rPr>
          <w:sz w:val="27"/>
          <w:szCs w:val="27"/>
        </w:rPr>
        <w:t xml:space="preserve">        </w:t>
      </w:r>
      <w:r w:rsidRPr="00523BBA">
        <w:rPr>
          <w:sz w:val="27"/>
          <w:szCs w:val="27"/>
        </w:rPr>
        <w:t xml:space="preserve">                                 </w:t>
      </w:r>
      <w:r w:rsidR="00A358F3">
        <w:rPr>
          <w:sz w:val="27"/>
          <w:szCs w:val="27"/>
        </w:rPr>
        <w:tab/>
      </w:r>
      <w:r w:rsidRPr="00523BBA">
        <w:rPr>
          <w:sz w:val="27"/>
          <w:szCs w:val="27"/>
        </w:rPr>
        <w:t xml:space="preserve"> </w:t>
      </w:r>
      <w:r w:rsidR="00102D75" w:rsidRPr="00523BBA">
        <w:rPr>
          <w:sz w:val="27"/>
          <w:szCs w:val="27"/>
        </w:rPr>
        <w:t>А.В. Долголевец</w:t>
      </w:r>
    </w:p>
    <w:sectPr w:rsidR="00523BBA" w:rsidRPr="00523BBA" w:rsidSect="00D30182">
      <w:headerReference w:type="even" r:id="rId10"/>
      <w:headerReference w:type="defaul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BC" w:rsidRDefault="00911EBC">
      <w:r>
        <w:separator/>
      </w:r>
    </w:p>
  </w:endnote>
  <w:endnote w:type="continuationSeparator" w:id="0">
    <w:p w:rsidR="00911EBC" w:rsidRDefault="0091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BC" w:rsidRDefault="00911EBC">
      <w:r>
        <w:separator/>
      </w:r>
    </w:p>
  </w:footnote>
  <w:footnote w:type="continuationSeparator" w:id="0">
    <w:p w:rsidR="00911EBC" w:rsidRDefault="00911EBC">
      <w:r>
        <w:continuationSeparator/>
      </w:r>
    </w:p>
  </w:footnote>
  <w:footnote w:id="1">
    <w:p w:rsidR="00575273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Включая д</w:t>
      </w:r>
      <w:r w:rsidRPr="00D16D3E">
        <w:t xml:space="preserve">оходы </w:t>
      </w:r>
      <w:r>
        <w:t xml:space="preserve">бюджета </w:t>
      </w:r>
      <w:r w:rsidRPr="00D16D3E">
        <w:t>от возврата остатков субсидий, субвенций и иных межбюджетных трансфертов, имеющих целевое назначение, прошлых лет</w:t>
      </w:r>
      <w:r>
        <w:t>, а также сумму возврата</w:t>
      </w:r>
      <w:r w:rsidRPr="00D16D3E">
        <w:t xml:space="preserve"> остатков субсидий, субвенций и иных межбюджетных трансфертов, имеющих целевое назначение, прошлых лет</w:t>
      </w:r>
      <w:r>
        <w:t>.</w:t>
      </w:r>
    </w:p>
  </w:footnote>
  <w:footnote w:id="2">
    <w:p w:rsidR="00575273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Согласно статистической информации по Кемеровской области т</w:t>
      </w:r>
      <w:r w:rsidRPr="009B0CD4">
        <w:t>ерриториальн</w:t>
      </w:r>
      <w:r>
        <w:t>ого</w:t>
      </w:r>
      <w:r w:rsidRPr="009B0CD4">
        <w:t xml:space="preserve"> орган</w:t>
      </w:r>
      <w:r>
        <w:t>а</w:t>
      </w:r>
      <w:r w:rsidRPr="009B0CD4">
        <w:t xml:space="preserve"> Федеральной службы</w:t>
      </w:r>
      <w:r>
        <w:t xml:space="preserve"> </w:t>
      </w:r>
      <w:r w:rsidRPr="009B0CD4">
        <w:t>государственной статистики по Кемеровской области</w:t>
      </w:r>
      <w:r>
        <w:t>.</w:t>
      </w:r>
    </w:p>
  </w:footnote>
  <w:footnote w:id="3">
    <w:p w:rsidR="00575273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</w:t>
      </w:r>
      <w:r w:rsidRPr="007831A5">
        <w:t>Нормативы устанавливаются исходя из протяженности автомобильных дорог общего пользования местного значения соответствующих муниципальных образований, органы местного самоуправления которых решают вопросы местного значения в сфере дорожной деятельности.</w:t>
      </w:r>
    </w:p>
  </w:footnote>
  <w:footnote w:id="4">
    <w:p w:rsidR="00575273" w:rsidRDefault="00575273" w:rsidP="00F25496">
      <w:pPr>
        <w:autoSpaceDE w:val="0"/>
        <w:autoSpaceDN w:val="0"/>
        <w:adjustRightInd w:val="0"/>
        <w:jc w:val="both"/>
      </w:pPr>
      <w:r>
        <w:rPr>
          <w:rStyle w:val="ae"/>
        </w:rPr>
        <w:footnoteRef/>
      </w:r>
      <w:r w:rsidRPr="00380CC8">
        <w:rPr>
          <w:rStyle w:val="ae"/>
        </w:rPr>
        <w:t xml:space="preserve"> </w:t>
      </w:r>
      <w:r w:rsidRPr="007831A5">
        <w:rPr>
          <w:sz w:val="20"/>
          <w:szCs w:val="20"/>
        </w:rPr>
        <w:t xml:space="preserve">Закон Кемеровской области от </w:t>
      </w:r>
      <w:r>
        <w:rPr>
          <w:sz w:val="20"/>
          <w:szCs w:val="20"/>
        </w:rPr>
        <w:t>08.</w:t>
      </w:r>
      <w:r w:rsidRPr="007831A5">
        <w:rPr>
          <w:sz w:val="20"/>
          <w:szCs w:val="20"/>
        </w:rPr>
        <w:t>12.201</w:t>
      </w:r>
      <w:r>
        <w:rPr>
          <w:sz w:val="20"/>
          <w:szCs w:val="20"/>
        </w:rPr>
        <w:t>5</w:t>
      </w:r>
      <w:r w:rsidRPr="007831A5">
        <w:rPr>
          <w:sz w:val="20"/>
          <w:szCs w:val="20"/>
        </w:rPr>
        <w:t xml:space="preserve"> №1</w:t>
      </w:r>
      <w:r>
        <w:rPr>
          <w:sz w:val="20"/>
          <w:szCs w:val="20"/>
        </w:rPr>
        <w:t>13</w:t>
      </w:r>
      <w:r w:rsidRPr="007831A5">
        <w:rPr>
          <w:sz w:val="20"/>
          <w:szCs w:val="20"/>
        </w:rPr>
        <w:t xml:space="preserve">-ОЗ «Об областном бюджете на </w:t>
      </w:r>
      <w:r>
        <w:rPr>
          <w:sz w:val="20"/>
          <w:szCs w:val="20"/>
        </w:rPr>
        <w:t>2016 год</w:t>
      </w:r>
      <w:r w:rsidRPr="007831A5">
        <w:rPr>
          <w:sz w:val="20"/>
          <w:szCs w:val="20"/>
        </w:rPr>
        <w:t xml:space="preserve">». </w:t>
      </w:r>
    </w:p>
  </w:footnote>
  <w:footnote w:id="5">
    <w:p w:rsidR="00575273" w:rsidRDefault="00575273" w:rsidP="00F25496">
      <w:pPr>
        <w:pStyle w:val="af5"/>
      </w:pPr>
      <w:r>
        <w:rPr>
          <w:rStyle w:val="ae"/>
        </w:rPr>
        <w:footnoteRef/>
      </w:r>
      <w:r>
        <w:t xml:space="preserve"> </w:t>
      </w:r>
      <w:r w:rsidRPr="007831A5">
        <w:t>Закон Кемеровской области от 1</w:t>
      </w:r>
      <w:r>
        <w:t>2</w:t>
      </w:r>
      <w:r w:rsidRPr="007831A5">
        <w:t>.12.201</w:t>
      </w:r>
      <w:r>
        <w:t>4</w:t>
      </w:r>
      <w:r w:rsidRPr="007831A5">
        <w:t xml:space="preserve"> №1</w:t>
      </w:r>
      <w:r>
        <w:t>18</w:t>
      </w:r>
      <w:r w:rsidRPr="007831A5">
        <w:t xml:space="preserve">-ОЗ «Об областном бюджете на </w:t>
      </w:r>
      <w:r>
        <w:t>2015 год</w:t>
      </w:r>
      <w:r w:rsidRPr="007831A5">
        <w:t xml:space="preserve"> и на плановый период 201</w:t>
      </w:r>
      <w:r>
        <w:t>6</w:t>
      </w:r>
      <w:r w:rsidRPr="007831A5">
        <w:t xml:space="preserve"> и 201</w:t>
      </w:r>
      <w:r>
        <w:t>7</w:t>
      </w:r>
      <w:r w:rsidRPr="007831A5">
        <w:t xml:space="preserve"> годов».</w:t>
      </w:r>
    </w:p>
  </w:footnote>
  <w:footnote w:id="6">
    <w:p w:rsidR="00575273" w:rsidRDefault="00575273" w:rsidP="00F25496">
      <w:pPr>
        <w:autoSpaceDE w:val="0"/>
        <w:autoSpaceDN w:val="0"/>
        <w:adjustRightInd w:val="0"/>
        <w:jc w:val="both"/>
      </w:pPr>
      <w:r>
        <w:rPr>
          <w:rStyle w:val="ae"/>
        </w:rPr>
        <w:footnoteRef/>
      </w:r>
      <w:r>
        <w:rPr>
          <w:sz w:val="20"/>
          <w:szCs w:val="20"/>
        </w:rPr>
        <w:t xml:space="preserve"> Федеральный </w:t>
      </w:r>
      <w:r w:rsidRPr="00BC54C3">
        <w:rPr>
          <w:sz w:val="20"/>
          <w:szCs w:val="20"/>
        </w:rPr>
        <w:t>закон</w:t>
      </w:r>
      <w:r>
        <w:rPr>
          <w:sz w:val="20"/>
          <w:szCs w:val="20"/>
        </w:rPr>
        <w:t xml:space="preserve"> от 23.11.2015 N 323-ФЗ и </w:t>
      </w:r>
      <w:r w:rsidRPr="00BC54C3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BC54C3">
        <w:rPr>
          <w:sz w:val="20"/>
          <w:szCs w:val="20"/>
        </w:rPr>
        <w:t xml:space="preserve"> закон от 29.02.2016 </w:t>
      </w:r>
      <w:r>
        <w:rPr>
          <w:sz w:val="20"/>
          <w:szCs w:val="20"/>
        </w:rPr>
        <w:t>№</w:t>
      </w:r>
      <w:r w:rsidRPr="00BC54C3">
        <w:rPr>
          <w:sz w:val="20"/>
          <w:szCs w:val="20"/>
        </w:rPr>
        <w:t>34-ФЗ</w:t>
      </w:r>
      <w:r>
        <w:rPr>
          <w:sz w:val="20"/>
          <w:szCs w:val="20"/>
        </w:rPr>
        <w:t>.</w:t>
      </w:r>
    </w:p>
  </w:footnote>
  <w:footnote w:id="7">
    <w:p w:rsidR="00575273" w:rsidRDefault="00575273" w:rsidP="00F25496">
      <w:pPr>
        <w:pStyle w:val="af5"/>
      </w:pPr>
      <w:r>
        <w:rPr>
          <w:rStyle w:val="ae"/>
        </w:rPr>
        <w:footnoteRef/>
      </w:r>
      <w:r>
        <w:t xml:space="preserve"> Согласно данным, предоставленным администрацией городского округа.</w:t>
      </w:r>
    </w:p>
  </w:footnote>
  <w:footnote w:id="8">
    <w:p w:rsidR="00575273" w:rsidRDefault="00575273" w:rsidP="00F25496">
      <w:pPr>
        <w:pStyle w:val="af5"/>
      </w:pPr>
      <w:r>
        <w:rPr>
          <w:rStyle w:val="ae"/>
        </w:rPr>
        <w:footnoteRef/>
      </w:r>
      <w:r>
        <w:t xml:space="preserve"> Согласно оценочным данным т</w:t>
      </w:r>
      <w:r w:rsidRPr="009B0CD4">
        <w:t>ерриториальн</w:t>
      </w:r>
      <w:r>
        <w:t>ого</w:t>
      </w:r>
      <w:r w:rsidRPr="009B0CD4">
        <w:t xml:space="preserve"> орган</w:t>
      </w:r>
      <w:r>
        <w:t>а</w:t>
      </w:r>
      <w:r w:rsidRPr="009B0CD4">
        <w:t xml:space="preserve"> Федеральной службы</w:t>
      </w:r>
      <w:r>
        <w:t xml:space="preserve"> </w:t>
      </w:r>
      <w:r w:rsidRPr="009B0CD4">
        <w:t>государственной статистики по Кемеровской области</w:t>
      </w:r>
      <w:r>
        <w:t>.</w:t>
      </w:r>
    </w:p>
  </w:footnote>
  <w:footnote w:id="9">
    <w:p w:rsidR="00575273" w:rsidRDefault="00575273" w:rsidP="00F25496">
      <w:pPr>
        <w:pStyle w:val="af5"/>
      </w:pPr>
      <w:r>
        <w:rPr>
          <w:rStyle w:val="ae"/>
        </w:rPr>
        <w:footnoteRef/>
      </w:r>
      <w:r>
        <w:t xml:space="preserve"> </w:t>
      </w:r>
      <w:r w:rsidRPr="0040565E">
        <w:t>Федеральн</w:t>
      </w:r>
      <w:r>
        <w:t>ый</w:t>
      </w:r>
      <w:r w:rsidRPr="0040565E">
        <w:t xml:space="preserve"> </w:t>
      </w:r>
      <w:hyperlink r:id="rId1" w:history="1">
        <w:r w:rsidRPr="0040565E">
          <w:t>закон</w:t>
        </w:r>
      </w:hyperlink>
      <w:r w:rsidRPr="0040565E">
        <w:t xml:space="preserve"> от 23.11.2015 </w:t>
      </w:r>
      <w:r>
        <w:t>№</w:t>
      </w:r>
      <w:r w:rsidRPr="0040565E">
        <w:t>320-ФЗ</w:t>
      </w:r>
      <w:r>
        <w:t xml:space="preserve"> «</w:t>
      </w:r>
      <w:r w:rsidRPr="00D15A13">
        <w:t>О внесении изменений в часть вторую Налогового кодекса Российской Федерации</w:t>
      </w:r>
      <w:r>
        <w:t>».</w:t>
      </w:r>
    </w:p>
  </w:footnote>
  <w:footnote w:id="10">
    <w:p w:rsidR="00575273" w:rsidRDefault="00575273" w:rsidP="00F25496">
      <w:pPr>
        <w:autoSpaceDE w:val="0"/>
        <w:autoSpaceDN w:val="0"/>
        <w:adjustRightInd w:val="0"/>
        <w:jc w:val="both"/>
      </w:pPr>
      <w:r>
        <w:rPr>
          <w:rStyle w:val="ae"/>
        </w:rPr>
        <w:footnoteRef/>
      </w:r>
      <w:r>
        <w:t xml:space="preserve"> </w:t>
      </w:r>
      <w:r w:rsidRPr="004D45B0">
        <w:rPr>
          <w:sz w:val="20"/>
          <w:szCs w:val="20"/>
        </w:rPr>
        <w:t xml:space="preserve">В соответствии </w:t>
      </w:r>
      <w:r>
        <w:rPr>
          <w:sz w:val="20"/>
          <w:szCs w:val="20"/>
        </w:rPr>
        <w:t xml:space="preserve">внесёнными дополнениями и </w:t>
      </w:r>
      <w:r w:rsidRPr="006532AA">
        <w:rPr>
          <w:sz w:val="20"/>
          <w:szCs w:val="20"/>
        </w:rPr>
        <w:t>изменения</w:t>
      </w:r>
      <w:r>
        <w:rPr>
          <w:sz w:val="20"/>
          <w:szCs w:val="20"/>
        </w:rPr>
        <w:t>ми</w:t>
      </w:r>
      <w:r w:rsidRPr="006532AA">
        <w:rPr>
          <w:sz w:val="20"/>
          <w:szCs w:val="20"/>
        </w:rPr>
        <w:t xml:space="preserve"> в Закон Кемеровской области от 24.11.2005 №134</w:t>
      </w:r>
      <w:r>
        <w:rPr>
          <w:sz w:val="20"/>
          <w:szCs w:val="20"/>
        </w:rPr>
        <w:noBreakHyphen/>
      </w:r>
      <w:r w:rsidRPr="006532AA">
        <w:rPr>
          <w:sz w:val="20"/>
          <w:szCs w:val="20"/>
        </w:rPr>
        <w:t>ОЗ «О</w:t>
      </w:r>
      <w:r>
        <w:rPr>
          <w:sz w:val="20"/>
          <w:szCs w:val="20"/>
        </w:rPr>
        <w:t> </w:t>
      </w:r>
      <w:r w:rsidRPr="006532AA">
        <w:rPr>
          <w:sz w:val="20"/>
          <w:szCs w:val="20"/>
        </w:rPr>
        <w:t>межбюджетных отношениях в Кемеровской области»</w:t>
      </w:r>
      <w:r>
        <w:rPr>
          <w:sz w:val="20"/>
          <w:szCs w:val="20"/>
        </w:rPr>
        <w:t xml:space="preserve"> (</w:t>
      </w:r>
      <w:r w:rsidRPr="006532AA">
        <w:rPr>
          <w:sz w:val="20"/>
          <w:szCs w:val="20"/>
        </w:rPr>
        <w:t xml:space="preserve">Закон Кемеровской области от </w:t>
      </w:r>
      <w:r>
        <w:rPr>
          <w:sz w:val="20"/>
          <w:szCs w:val="20"/>
        </w:rPr>
        <w:t>25</w:t>
      </w:r>
      <w:r w:rsidRPr="006532AA">
        <w:rPr>
          <w:sz w:val="20"/>
          <w:szCs w:val="20"/>
        </w:rPr>
        <w:t>.1</w:t>
      </w:r>
      <w:r>
        <w:rPr>
          <w:sz w:val="20"/>
          <w:szCs w:val="20"/>
        </w:rPr>
        <w:t>1</w:t>
      </w:r>
      <w:r w:rsidRPr="006532AA">
        <w:rPr>
          <w:sz w:val="20"/>
          <w:szCs w:val="20"/>
        </w:rPr>
        <w:t>.2015 №</w:t>
      </w:r>
      <w:r>
        <w:rPr>
          <w:sz w:val="20"/>
          <w:szCs w:val="20"/>
        </w:rPr>
        <w:t>105</w:t>
      </w:r>
      <w:r w:rsidRPr="006532AA">
        <w:rPr>
          <w:sz w:val="20"/>
          <w:szCs w:val="20"/>
        </w:rPr>
        <w:t xml:space="preserve">-ОЗ </w:t>
      </w:r>
      <w:r>
        <w:rPr>
          <w:sz w:val="20"/>
          <w:szCs w:val="20"/>
        </w:rPr>
        <w:t xml:space="preserve">и </w:t>
      </w:r>
      <w:r w:rsidRPr="006532AA">
        <w:rPr>
          <w:sz w:val="20"/>
          <w:szCs w:val="20"/>
        </w:rPr>
        <w:t>Закон Кемеровской области от 28.12.2015 №132-ОЗ</w:t>
      </w:r>
      <w:r>
        <w:rPr>
          <w:sz w:val="20"/>
          <w:szCs w:val="20"/>
        </w:rPr>
        <w:t>).</w:t>
      </w:r>
    </w:p>
  </w:footnote>
  <w:footnote w:id="11">
    <w:p w:rsidR="00575273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При первоначальном планировании доходов на 2016 год учитывалось поступление платежей только за 4</w:t>
      </w:r>
      <w:r>
        <w:rPr>
          <w:lang w:val="en-US"/>
        </w:rPr>
        <w:t> </w:t>
      </w:r>
      <w:r>
        <w:t>квартал 2015 года в связи с изменениями по срокам оплаты, внесёнными Федеральным законом от 21.07.2014 №219</w:t>
      </w:r>
      <w:r>
        <w:noBreakHyphen/>
        <w:t>ФЗ в Федеральный закон от 10.01.2002 №7-ФЗ «Об охране окружающей среды</w:t>
      </w:r>
      <w:proofErr w:type="gramStart"/>
      <w:r>
        <w:t>»,  не</w:t>
      </w:r>
      <w:proofErr w:type="gramEnd"/>
      <w:r>
        <w:t xml:space="preserve"> предусматривавшими с 1 января 2016 года уплату авансовых квартальных платежей (были </w:t>
      </w:r>
      <w:r w:rsidRPr="001F3E71">
        <w:t>введе</w:t>
      </w:r>
      <w:r>
        <w:t xml:space="preserve">ны Федеральным законом от 29.12.2015 №404-ФЗ). </w:t>
      </w:r>
    </w:p>
    <w:p w:rsidR="00575273" w:rsidRDefault="00575273" w:rsidP="00F25496">
      <w:pPr>
        <w:pStyle w:val="af5"/>
      </w:pPr>
    </w:p>
  </w:footnote>
  <w:footnote w:id="12">
    <w:p w:rsidR="00575273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Согласно пояснительной записке к проекту решения о бюджете городского округа на 2016 год в первоначальный план в основном закладывались поступления от льготной приватизации имущества субъектами малого и среднего предпринимательства, осуществлённой в 2010-2014 годах в рамках </w:t>
      </w:r>
      <w:r w:rsidRPr="00FE2C28">
        <w:t>реализаци</w:t>
      </w:r>
      <w:r>
        <w:t>и</w:t>
      </w:r>
      <w:r w:rsidRPr="00FE2C28">
        <w:t xml:space="preserve"> Федерального закона от 22.07.2008 №159-ФЗ </w:t>
      </w:r>
      <w:r>
        <w:t>(платежи по рассрочке).</w:t>
      </w:r>
    </w:p>
  </w:footnote>
  <w:footnote w:id="13">
    <w:p w:rsidR="00575273" w:rsidRPr="005A2634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</w:t>
      </w:r>
      <w:r w:rsidRPr="001F0A65">
        <w:t>Закон</w:t>
      </w:r>
      <w:r>
        <w:t>ом</w:t>
      </w:r>
      <w:r w:rsidRPr="001F0A65">
        <w:t xml:space="preserve"> Кемеровской области от 13.10.2015 </w:t>
      </w:r>
      <w:r>
        <w:t>№</w:t>
      </w:r>
      <w:r w:rsidRPr="001F0A65">
        <w:t>89-ОЗ</w:t>
      </w:r>
      <w:r>
        <w:t xml:space="preserve"> внесены изменения в З</w:t>
      </w:r>
      <w:r w:rsidRPr="005A2634">
        <w:t xml:space="preserve">акон Кемеровской </w:t>
      </w:r>
      <w:proofErr w:type="gramStart"/>
      <w:r w:rsidRPr="005A2634">
        <w:t>области  от</w:t>
      </w:r>
      <w:proofErr w:type="gramEnd"/>
      <w:r w:rsidRPr="005A2634">
        <w:t xml:space="preserve">  </w:t>
      </w:r>
      <w:r>
        <w:t>0</w:t>
      </w:r>
      <w:r w:rsidRPr="005A2634">
        <w:t>7</w:t>
      </w:r>
      <w:r>
        <w:t>.02.</w:t>
      </w:r>
      <w:r w:rsidRPr="005A2634">
        <w:t>2013 №</w:t>
      </w:r>
      <w:r w:rsidRPr="005A2634">
        <w:rPr>
          <w:iCs/>
        </w:rPr>
        <w:t>10</w:t>
      </w:r>
      <w:r>
        <w:noBreakHyphen/>
      </w:r>
      <w:r w:rsidRPr="005A2634">
        <w:rPr>
          <w:iCs/>
        </w:rPr>
        <w:t>ОЗ</w:t>
      </w:r>
      <w:r w:rsidRPr="005A2634">
        <w:t> «О порядке определения цены и оплаты земельных участков»</w:t>
      </w:r>
      <w:r>
        <w:t>.</w:t>
      </w:r>
    </w:p>
  </w:footnote>
  <w:footnote w:id="14">
    <w:p w:rsidR="00575273" w:rsidRDefault="00575273" w:rsidP="00F25496">
      <w:pPr>
        <w:pStyle w:val="af5"/>
        <w:keepLines/>
        <w:jc w:val="both"/>
      </w:pPr>
      <w:r w:rsidRPr="00EE13CC">
        <w:rPr>
          <w:rStyle w:val="ae"/>
        </w:rPr>
        <w:footnoteRef/>
      </w:r>
      <w:r w:rsidRPr="00EE13CC">
        <w:t xml:space="preserve"> </w:t>
      </w:r>
      <w:r>
        <w:t>Почти вся</w:t>
      </w:r>
      <w:r w:rsidRPr="00EE13CC">
        <w:t xml:space="preserve"> сумма недополученных к плану доходов сложилась по </w:t>
      </w:r>
      <w:r w:rsidRPr="000B7B8E">
        <w:t>субвенциям</w:t>
      </w:r>
      <w:r>
        <w:t xml:space="preserve"> (главным образом по субвенциям</w:t>
      </w:r>
      <w:r w:rsidRPr="000B7B8E">
        <w:t xml:space="preserve"> бюджет</w:t>
      </w:r>
      <w:r>
        <w:t>ам</w:t>
      </w:r>
      <w:r w:rsidRPr="000B7B8E">
        <w:t xml:space="preserve"> </w:t>
      </w:r>
      <w:r>
        <w:t>городских округов</w:t>
      </w:r>
      <w:r w:rsidRPr="000B7B8E">
        <w:t xml:space="preserve"> на выполнение передаваемых полномочий субъектов Российской Федерац</w:t>
      </w:r>
      <w:r>
        <w:t>и</w:t>
      </w:r>
      <w:r w:rsidRPr="000B7B8E">
        <w:t>и</w:t>
      </w:r>
      <w:r>
        <w:t>)</w:t>
      </w:r>
      <w:r w:rsidRPr="000B7B8E">
        <w:t>.</w:t>
      </w:r>
      <w:r>
        <w:t xml:space="preserve"> </w:t>
      </w:r>
    </w:p>
  </w:footnote>
  <w:footnote w:id="15">
    <w:p w:rsidR="00575273" w:rsidRDefault="00575273" w:rsidP="00F25496">
      <w:pPr>
        <w:autoSpaceDE w:val="0"/>
        <w:autoSpaceDN w:val="0"/>
        <w:adjustRightInd w:val="0"/>
        <w:jc w:val="both"/>
      </w:pPr>
      <w:r w:rsidRPr="000B7B8E">
        <w:rPr>
          <w:rStyle w:val="ae"/>
        </w:rPr>
        <w:footnoteRef/>
      </w:r>
      <w:r w:rsidRPr="000B7B8E">
        <w:rPr>
          <w:rStyle w:val="ae"/>
        </w:rPr>
        <w:t xml:space="preserve"> </w:t>
      </w:r>
      <w:r>
        <w:rPr>
          <w:sz w:val="20"/>
          <w:szCs w:val="20"/>
        </w:rPr>
        <w:t>В соответствии с закона</w:t>
      </w:r>
      <w:r w:rsidRPr="000B7B8E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0B7B8E">
        <w:rPr>
          <w:sz w:val="20"/>
          <w:szCs w:val="20"/>
        </w:rPr>
        <w:t xml:space="preserve"> Кемеровской области от </w:t>
      </w:r>
      <w:r>
        <w:rPr>
          <w:sz w:val="20"/>
          <w:szCs w:val="20"/>
        </w:rPr>
        <w:t>12</w:t>
      </w:r>
      <w:r w:rsidRPr="000B7B8E">
        <w:rPr>
          <w:sz w:val="20"/>
          <w:szCs w:val="20"/>
        </w:rPr>
        <w:t>.</w:t>
      </w:r>
      <w:r>
        <w:rPr>
          <w:sz w:val="20"/>
          <w:szCs w:val="20"/>
        </w:rPr>
        <w:t>07</w:t>
      </w:r>
      <w:r w:rsidRPr="000B7B8E">
        <w:rPr>
          <w:sz w:val="20"/>
          <w:szCs w:val="20"/>
        </w:rPr>
        <w:t>.20</w:t>
      </w:r>
      <w:r>
        <w:rPr>
          <w:sz w:val="20"/>
          <w:szCs w:val="20"/>
        </w:rPr>
        <w:t>16</w:t>
      </w:r>
      <w:r w:rsidRPr="000B7B8E">
        <w:rPr>
          <w:sz w:val="20"/>
          <w:szCs w:val="20"/>
        </w:rPr>
        <w:t xml:space="preserve"> №1</w:t>
      </w:r>
      <w:r>
        <w:rPr>
          <w:sz w:val="20"/>
          <w:szCs w:val="20"/>
        </w:rPr>
        <w:t>56</w:t>
      </w:r>
      <w:r w:rsidRPr="000B7B8E">
        <w:rPr>
          <w:sz w:val="20"/>
          <w:szCs w:val="20"/>
        </w:rPr>
        <w:t>-ОЗ</w:t>
      </w:r>
      <w:r>
        <w:rPr>
          <w:sz w:val="20"/>
          <w:szCs w:val="20"/>
        </w:rPr>
        <w:t xml:space="preserve"> и от 23.12.2016 №95-ОЗ (о</w:t>
      </w:r>
      <w:r w:rsidRPr="000B7B8E">
        <w:rPr>
          <w:sz w:val="20"/>
          <w:szCs w:val="20"/>
        </w:rPr>
        <w:t xml:space="preserve"> внесении изменений в Закон Кемеровской области "Об областном бюджете на </w:t>
      </w:r>
      <w:r>
        <w:rPr>
          <w:sz w:val="20"/>
          <w:szCs w:val="20"/>
        </w:rPr>
        <w:t xml:space="preserve">2016 год») </w:t>
      </w:r>
      <w:r w:rsidRPr="000B7B8E">
        <w:rPr>
          <w:sz w:val="20"/>
          <w:szCs w:val="20"/>
        </w:rPr>
        <w:t xml:space="preserve">запланированный на </w:t>
      </w:r>
      <w:r>
        <w:rPr>
          <w:sz w:val="20"/>
          <w:szCs w:val="20"/>
        </w:rPr>
        <w:t>2016 год</w:t>
      </w:r>
      <w:r w:rsidRPr="000B7B8E">
        <w:rPr>
          <w:sz w:val="20"/>
          <w:szCs w:val="20"/>
        </w:rPr>
        <w:t xml:space="preserve"> объём дотаций на выравнивание бюджетной обеспеченности всех муниципальных районов и городских округов Кемеровской области был увеличен по сравнению с первоначально принятым планом в</w:t>
      </w:r>
      <w:r>
        <w:rPr>
          <w:sz w:val="20"/>
          <w:szCs w:val="20"/>
        </w:rPr>
        <w:t> 1,95</w:t>
      </w:r>
      <w:r w:rsidRPr="000B7B8E">
        <w:rPr>
          <w:sz w:val="20"/>
          <w:szCs w:val="20"/>
        </w:rPr>
        <w:t xml:space="preserve"> раза.</w:t>
      </w:r>
      <w:r w:rsidRPr="00EE13CC">
        <w:rPr>
          <w:sz w:val="20"/>
          <w:szCs w:val="20"/>
        </w:rPr>
        <w:t xml:space="preserve"> </w:t>
      </w:r>
    </w:p>
  </w:footnote>
  <w:footnote w:id="16">
    <w:p w:rsidR="00575273" w:rsidRDefault="00575273" w:rsidP="00F25496">
      <w:pPr>
        <w:pStyle w:val="af5"/>
      </w:pPr>
      <w:r w:rsidRPr="006542D6">
        <w:rPr>
          <w:rStyle w:val="ae"/>
        </w:rPr>
        <w:footnoteRef/>
      </w:r>
      <w:r w:rsidRPr="006542D6">
        <w:t xml:space="preserve"> По данным отчётов об исполнении областного бюджета за </w:t>
      </w:r>
      <w:r>
        <w:t>2015 год</w:t>
      </w:r>
      <w:r w:rsidRPr="006542D6">
        <w:t xml:space="preserve"> и </w:t>
      </w:r>
      <w:r>
        <w:t>2016 год</w:t>
      </w:r>
      <w:r w:rsidRPr="006542D6">
        <w:t>.</w:t>
      </w:r>
    </w:p>
  </w:footnote>
  <w:footnote w:id="17">
    <w:p w:rsidR="00575273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Д</w:t>
      </w:r>
      <w:r w:rsidRPr="00CC020D">
        <w:t>анные о задолженности по налоговым платежам предоставлены администрацией городского округа на основании выборки из информационного массива данных предоставляемых муниципалитету территориальным органом ФНС РФ.</w:t>
      </w:r>
      <w:r w:rsidRPr="00483D81">
        <w:t xml:space="preserve"> </w:t>
      </w:r>
      <w:r>
        <w:t>Без учёта задолженности по доходам по акцизам (зачисляются в местный бюджет по нормативу 0,2176% от доходов по акцизам, поступающих в областной бюджет).</w:t>
      </w:r>
    </w:p>
    <w:p w:rsidR="00575273" w:rsidRDefault="00575273" w:rsidP="00F25496">
      <w:pPr>
        <w:pStyle w:val="af5"/>
        <w:jc w:val="both"/>
      </w:pPr>
      <w:r>
        <w:t xml:space="preserve">По неналоговым доходам -  данные о задолженности приведены в </w:t>
      </w:r>
      <w:r w:rsidRPr="00E118DD">
        <w:t>части арендных платежей,</w:t>
      </w:r>
      <w:r>
        <w:t xml:space="preserve"> платы за </w:t>
      </w:r>
      <w:proofErr w:type="spellStart"/>
      <w:r>
        <w:t>соцнайм</w:t>
      </w:r>
      <w:proofErr w:type="spellEnd"/>
      <w:r>
        <w:t>,</w:t>
      </w:r>
      <w:r w:rsidRPr="00E118DD">
        <w:t xml:space="preserve"> доходов от продажи имущества </w:t>
      </w:r>
      <w:r>
        <w:t>(предоставлены администрацией городского округа).</w:t>
      </w:r>
    </w:p>
  </w:footnote>
  <w:footnote w:id="18">
    <w:p w:rsidR="00575273" w:rsidRDefault="00575273" w:rsidP="00F25496">
      <w:pPr>
        <w:pStyle w:val="af5"/>
        <w:jc w:val="both"/>
      </w:pPr>
      <w:r>
        <w:rPr>
          <w:rStyle w:val="ae"/>
        </w:rPr>
        <w:footnoteRef/>
      </w:r>
      <w:r>
        <w:t xml:space="preserve"> Наиболее ликвидная задолженность:</w:t>
      </w:r>
    </w:p>
    <w:p w:rsidR="00575273" w:rsidRDefault="00575273" w:rsidP="00F25496">
      <w:pPr>
        <w:pStyle w:val="af5"/>
        <w:jc w:val="both"/>
      </w:pPr>
      <w:r>
        <w:t>- по налоговым доходам – недоимка без учёта урегулированной задолженности из вкладки «Ликвидная задолженность» о</w:t>
      </w:r>
      <w:r w:rsidRPr="002D02ED">
        <w:t>бщ</w:t>
      </w:r>
      <w:r>
        <w:t>его</w:t>
      </w:r>
      <w:r w:rsidRPr="002D02ED">
        <w:t xml:space="preserve"> отч</w:t>
      </w:r>
      <w:r>
        <w:t>ё</w:t>
      </w:r>
      <w:r w:rsidRPr="002D02ED">
        <w:t>т</w:t>
      </w:r>
      <w:r>
        <w:t>а</w:t>
      </w:r>
      <w:r w:rsidRPr="002D02ED">
        <w:t xml:space="preserve"> по задолженности в разрезе КБК</w:t>
      </w:r>
      <w:r>
        <w:t xml:space="preserve"> </w:t>
      </w:r>
      <w:r w:rsidRPr="002D02ED">
        <w:t>на основании данных Программного комплекса «Электронный обмен с Инспекцией ФНС»</w:t>
      </w:r>
      <w:r>
        <w:t>;</w:t>
      </w:r>
    </w:p>
    <w:p w:rsidR="00575273" w:rsidRDefault="00575273" w:rsidP="00F25496">
      <w:pPr>
        <w:pStyle w:val="af5"/>
        <w:jc w:val="both"/>
      </w:pPr>
      <w:r>
        <w:t>- по неналоговым доходам – общая сумма дебиторской задолженности, за исключением задолженности признанной невозможной к взысканию.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73" w:rsidRDefault="00575273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75273" w:rsidRDefault="00575273" w:rsidP="00B10D3B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73" w:rsidRDefault="00575273" w:rsidP="00D62AE1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A334D">
      <w:rPr>
        <w:rStyle w:val="af1"/>
        <w:noProof/>
      </w:rPr>
      <w:t>39</w:t>
    </w:r>
    <w:r>
      <w:rPr>
        <w:rStyle w:val="af1"/>
      </w:rPr>
      <w:fldChar w:fldCharType="end"/>
    </w:r>
  </w:p>
  <w:p w:rsidR="00575273" w:rsidRPr="00166963" w:rsidRDefault="00575273" w:rsidP="00166963">
    <w:pPr>
      <w:pStyle w:val="af2"/>
      <w:ind w:right="360"/>
      <w:jc w:val="right"/>
      <w:rPr>
        <w:b/>
      </w:rPr>
    </w:pP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3"/>
    <w:rsid w:val="0000127B"/>
    <w:rsid w:val="0000652F"/>
    <w:rsid w:val="00016C44"/>
    <w:rsid w:val="00016D73"/>
    <w:rsid w:val="00017A3B"/>
    <w:rsid w:val="00026C42"/>
    <w:rsid w:val="00034E3A"/>
    <w:rsid w:val="0003542B"/>
    <w:rsid w:val="00044393"/>
    <w:rsid w:val="000538F5"/>
    <w:rsid w:val="000617B7"/>
    <w:rsid w:val="00063387"/>
    <w:rsid w:val="00081D96"/>
    <w:rsid w:val="000A013F"/>
    <w:rsid w:val="000C54B1"/>
    <w:rsid w:val="000D1281"/>
    <w:rsid w:val="000D4A83"/>
    <w:rsid w:val="000D54C2"/>
    <w:rsid w:val="000D687C"/>
    <w:rsid w:val="000E0D39"/>
    <w:rsid w:val="000E302A"/>
    <w:rsid w:val="000E5944"/>
    <w:rsid w:val="000E7180"/>
    <w:rsid w:val="000F4455"/>
    <w:rsid w:val="00102D75"/>
    <w:rsid w:val="00104286"/>
    <w:rsid w:val="0011243A"/>
    <w:rsid w:val="00114899"/>
    <w:rsid w:val="00120937"/>
    <w:rsid w:val="00121B45"/>
    <w:rsid w:val="0012530E"/>
    <w:rsid w:val="001258F8"/>
    <w:rsid w:val="0012610B"/>
    <w:rsid w:val="001321D5"/>
    <w:rsid w:val="0013562E"/>
    <w:rsid w:val="00142EF2"/>
    <w:rsid w:val="00143E76"/>
    <w:rsid w:val="00144E10"/>
    <w:rsid w:val="00156BAC"/>
    <w:rsid w:val="0015731F"/>
    <w:rsid w:val="001579B0"/>
    <w:rsid w:val="00161C0F"/>
    <w:rsid w:val="00166963"/>
    <w:rsid w:val="001772D2"/>
    <w:rsid w:val="001807F5"/>
    <w:rsid w:val="001863CA"/>
    <w:rsid w:val="00190665"/>
    <w:rsid w:val="001908CC"/>
    <w:rsid w:val="0019172C"/>
    <w:rsid w:val="001A5E49"/>
    <w:rsid w:val="001A7C95"/>
    <w:rsid w:val="001B2C00"/>
    <w:rsid w:val="001C57F7"/>
    <w:rsid w:val="001D019B"/>
    <w:rsid w:val="001D2B40"/>
    <w:rsid w:val="001D6144"/>
    <w:rsid w:val="001E0E0D"/>
    <w:rsid w:val="0020316B"/>
    <w:rsid w:val="002037BB"/>
    <w:rsid w:val="002061BE"/>
    <w:rsid w:val="00216F59"/>
    <w:rsid w:val="002175E7"/>
    <w:rsid w:val="00230231"/>
    <w:rsid w:val="002305C1"/>
    <w:rsid w:val="00230863"/>
    <w:rsid w:val="00235EDF"/>
    <w:rsid w:val="00247786"/>
    <w:rsid w:val="00247F47"/>
    <w:rsid w:val="00252C99"/>
    <w:rsid w:val="0025350D"/>
    <w:rsid w:val="002578DF"/>
    <w:rsid w:val="002635D6"/>
    <w:rsid w:val="00271AD9"/>
    <w:rsid w:val="00272B60"/>
    <w:rsid w:val="00272B69"/>
    <w:rsid w:val="0027362B"/>
    <w:rsid w:val="00277B94"/>
    <w:rsid w:val="002851A0"/>
    <w:rsid w:val="002956C7"/>
    <w:rsid w:val="002971E3"/>
    <w:rsid w:val="002A4F6F"/>
    <w:rsid w:val="002B743A"/>
    <w:rsid w:val="002C314A"/>
    <w:rsid w:val="002C6850"/>
    <w:rsid w:val="002D2DF1"/>
    <w:rsid w:val="002D34C8"/>
    <w:rsid w:val="002D7F54"/>
    <w:rsid w:val="002E1600"/>
    <w:rsid w:val="002E2B27"/>
    <w:rsid w:val="002E5895"/>
    <w:rsid w:val="002E734D"/>
    <w:rsid w:val="002F1D36"/>
    <w:rsid w:val="002F311A"/>
    <w:rsid w:val="00304FBF"/>
    <w:rsid w:val="00315151"/>
    <w:rsid w:val="00316F4D"/>
    <w:rsid w:val="00317E12"/>
    <w:rsid w:val="003445E5"/>
    <w:rsid w:val="00347EDB"/>
    <w:rsid w:val="003519B6"/>
    <w:rsid w:val="00361621"/>
    <w:rsid w:val="00361E79"/>
    <w:rsid w:val="003658A3"/>
    <w:rsid w:val="00367FF0"/>
    <w:rsid w:val="003720A7"/>
    <w:rsid w:val="003750C9"/>
    <w:rsid w:val="0038362A"/>
    <w:rsid w:val="0038637F"/>
    <w:rsid w:val="0039293E"/>
    <w:rsid w:val="00394CFA"/>
    <w:rsid w:val="003A4418"/>
    <w:rsid w:val="003B1D2C"/>
    <w:rsid w:val="003B4E46"/>
    <w:rsid w:val="003D1D18"/>
    <w:rsid w:val="003D46EF"/>
    <w:rsid w:val="003E0FAD"/>
    <w:rsid w:val="003E2D94"/>
    <w:rsid w:val="003E4D68"/>
    <w:rsid w:val="003E5F19"/>
    <w:rsid w:val="003F3A82"/>
    <w:rsid w:val="00406486"/>
    <w:rsid w:val="004246AF"/>
    <w:rsid w:val="00430587"/>
    <w:rsid w:val="00433403"/>
    <w:rsid w:val="004360C8"/>
    <w:rsid w:val="00447207"/>
    <w:rsid w:val="00455F35"/>
    <w:rsid w:val="00461D68"/>
    <w:rsid w:val="004762AD"/>
    <w:rsid w:val="004827EF"/>
    <w:rsid w:val="00486ACD"/>
    <w:rsid w:val="004A1E1E"/>
    <w:rsid w:val="004A4890"/>
    <w:rsid w:val="004A4C36"/>
    <w:rsid w:val="004B0E82"/>
    <w:rsid w:val="004B1BAE"/>
    <w:rsid w:val="004E04DC"/>
    <w:rsid w:val="004E1B87"/>
    <w:rsid w:val="004E23D2"/>
    <w:rsid w:val="0050009F"/>
    <w:rsid w:val="005048F4"/>
    <w:rsid w:val="00510719"/>
    <w:rsid w:val="005136E8"/>
    <w:rsid w:val="00523A06"/>
    <w:rsid w:val="00523BBA"/>
    <w:rsid w:val="005569BB"/>
    <w:rsid w:val="00556FD1"/>
    <w:rsid w:val="00563BCB"/>
    <w:rsid w:val="0056653F"/>
    <w:rsid w:val="00574546"/>
    <w:rsid w:val="00574F60"/>
    <w:rsid w:val="00575273"/>
    <w:rsid w:val="00583201"/>
    <w:rsid w:val="005864BA"/>
    <w:rsid w:val="00590145"/>
    <w:rsid w:val="0059166B"/>
    <w:rsid w:val="00595C02"/>
    <w:rsid w:val="00597890"/>
    <w:rsid w:val="005A1DEF"/>
    <w:rsid w:val="005B47A2"/>
    <w:rsid w:val="005B78F3"/>
    <w:rsid w:val="005C4F12"/>
    <w:rsid w:val="005C7A34"/>
    <w:rsid w:val="005D1775"/>
    <w:rsid w:val="005E1C4F"/>
    <w:rsid w:val="005F02A5"/>
    <w:rsid w:val="005F7817"/>
    <w:rsid w:val="00600A52"/>
    <w:rsid w:val="0060725F"/>
    <w:rsid w:val="00607B34"/>
    <w:rsid w:val="006215C1"/>
    <w:rsid w:val="00622E71"/>
    <w:rsid w:val="006243E9"/>
    <w:rsid w:val="00624DF9"/>
    <w:rsid w:val="0062722D"/>
    <w:rsid w:val="00627F49"/>
    <w:rsid w:val="00631671"/>
    <w:rsid w:val="00635139"/>
    <w:rsid w:val="0064437C"/>
    <w:rsid w:val="00644946"/>
    <w:rsid w:val="00652566"/>
    <w:rsid w:val="006569E4"/>
    <w:rsid w:val="006635E1"/>
    <w:rsid w:val="00671C03"/>
    <w:rsid w:val="006748CF"/>
    <w:rsid w:val="00676B29"/>
    <w:rsid w:val="00677EDD"/>
    <w:rsid w:val="00681947"/>
    <w:rsid w:val="00696131"/>
    <w:rsid w:val="006A3CFC"/>
    <w:rsid w:val="006A520C"/>
    <w:rsid w:val="006B132E"/>
    <w:rsid w:val="006B2E4F"/>
    <w:rsid w:val="006B35BB"/>
    <w:rsid w:val="006B416D"/>
    <w:rsid w:val="006B7409"/>
    <w:rsid w:val="006C1474"/>
    <w:rsid w:val="006C3E51"/>
    <w:rsid w:val="006C4EE0"/>
    <w:rsid w:val="006C53EE"/>
    <w:rsid w:val="006D3361"/>
    <w:rsid w:val="006E07D8"/>
    <w:rsid w:val="006E281A"/>
    <w:rsid w:val="006F11F3"/>
    <w:rsid w:val="007026A5"/>
    <w:rsid w:val="00711093"/>
    <w:rsid w:val="007422D2"/>
    <w:rsid w:val="00742F96"/>
    <w:rsid w:val="00746144"/>
    <w:rsid w:val="00746A2E"/>
    <w:rsid w:val="00750E8D"/>
    <w:rsid w:val="0075459D"/>
    <w:rsid w:val="0075675C"/>
    <w:rsid w:val="00756916"/>
    <w:rsid w:val="007618C8"/>
    <w:rsid w:val="00762446"/>
    <w:rsid w:val="00763494"/>
    <w:rsid w:val="007763F0"/>
    <w:rsid w:val="007901FE"/>
    <w:rsid w:val="007A04FA"/>
    <w:rsid w:val="007B21B3"/>
    <w:rsid w:val="007B61A3"/>
    <w:rsid w:val="007D7DEB"/>
    <w:rsid w:val="007E0DD1"/>
    <w:rsid w:val="007F16AB"/>
    <w:rsid w:val="007F668E"/>
    <w:rsid w:val="007F7E3C"/>
    <w:rsid w:val="00810A23"/>
    <w:rsid w:val="0081100E"/>
    <w:rsid w:val="0081467A"/>
    <w:rsid w:val="0082320C"/>
    <w:rsid w:val="00827750"/>
    <w:rsid w:val="008305C1"/>
    <w:rsid w:val="00830756"/>
    <w:rsid w:val="00831194"/>
    <w:rsid w:val="0084093E"/>
    <w:rsid w:val="00843B53"/>
    <w:rsid w:val="00844545"/>
    <w:rsid w:val="00845C9C"/>
    <w:rsid w:val="00845D4F"/>
    <w:rsid w:val="00847C3A"/>
    <w:rsid w:val="00854221"/>
    <w:rsid w:val="00856268"/>
    <w:rsid w:val="00860C14"/>
    <w:rsid w:val="00877D20"/>
    <w:rsid w:val="00880504"/>
    <w:rsid w:val="008810B2"/>
    <w:rsid w:val="00883702"/>
    <w:rsid w:val="008842C6"/>
    <w:rsid w:val="00892713"/>
    <w:rsid w:val="008960B6"/>
    <w:rsid w:val="00896CE6"/>
    <w:rsid w:val="008A5F07"/>
    <w:rsid w:val="008B1ACD"/>
    <w:rsid w:val="008C64CA"/>
    <w:rsid w:val="008E3708"/>
    <w:rsid w:val="008E7FD2"/>
    <w:rsid w:val="008F1429"/>
    <w:rsid w:val="008F1BB6"/>
    <w:rsid w:val="008F313A"/>
    <w:rsid w:val="008F4356"/>
    <w:rsid w:val="00911EBC"/>
    <w:rsid w:val="00913CD2"/>
    <w:rsid w:val="00917936"/>
    <w:rsid w:val="0092661E"/>
    <w:rsid w:val="0093626E"/>
    <w:rsid w:val="00936D3A"/>
    <w:rsid w:val="00951444"/>
    <w:rsid w:val="009568AA"/>
    <w:rsid w:val="009632EE"/>
    <w:rsid w:val="0096368E"/>
    <w:rsid w:val="00964C30"/>
    <w:rsid w:val="0098000C"/>
    <w:rsid w:val="00986820"/>
    <w:rsid w:val="009958AB"/>
    <w:rsid w:val="009A1026"/>
    <w:rsid w:val="009A19E9"/>
    <w:rsid w:val="009A1DFA"/>
    <w:rsid w:val="009B311F"/>
    <w:rsid w:val="009C2C0B"/>
    <w:rsid w:val="009D0662"/>
    <w:rsid w:val="009D5DC3"/>
    <w:rsid w:val="009E09DD"/>
    <w:rsid w:val="009E2D3F"/>
    <w:rsid w:val="009F080C"/>
    <w:rsid w:val="00A11DDA"/>
    <w:rsid w:val="00A13446"/>
    <w:rsid w:val="00A323FF"/>
    <w:rsid w:val="00A34B4C"/>
    <w:rsid w:val="00A358F3"/>
    <w:rsid w:val="00A428D0"/>
    <w:rsid w:val="00A45215"/>
    <w:rsid w:val="00A5438E"/>
    <w:rsid w:val="00A568B8"/>
    <w:rsid w:val="00A62D4B"/>
    <w:rsid w:val="00A634FB"/>
    <w:rsid w:val="00A66028"/>
    <w:rsid w:val="00A67A2C"/>
    <w:rsid w:val="00A67ED0"/>
    <w:rsid w:val="00AA1CA2"/>
    <w:rsid w:val="00AA5B4A"/>
    <w:rsid w:val="00AA71CF"/>
    <w:rsid w:val="00AA7D59"/>
    <w:rsid w:val="00AB2DA9"/>
    <w:rsid w:val="00AB4A18"/>
    <w:rsid w:val="00AC0FD3"/>
    <w:rsid w:val="00AC6979"/>
    <w:rsid w:val="00AD61F8"/>
    <w:rsid w:val="00AE53F4"/>
    <w:rsid w:val="00AF098D"/>
    <w:rsid w:val="00AF3536"/>
    <w:rsid w:val="00AF692F"/>
    <w:rsid w:val="00B00E58"/>
    <w:rsid w:val="00B10D3B"/>
    <w:rsid w:val="00B11379"/>
    <w:rsid w:val="00B133D5"/>
    <w:rsid w:val="00B13B56"/>
    <w:rsid w:val="00B147C8"/>
    <w:rsid w:val="00B170D0"/>
    <w:rsid w:val="00B20AD2"/>
    <w:rsid w:val="00B26971"/>
    <w:rsid w:val="00B3022B"/>
    <w:rsid w:val="00B32E41"/>
    <w:rsid w:val="00B45110"/>
    <w:rsid w:val="00B562F7"/>
    <w:rsid w:val="00B6600D"/>
    <w:rsid w:val="00B73CBC"/>
    <w:rsid w:val="00B91817"/>
    <w:rsid w:val="00B94B37"/>
    <w:rsid w:val="00BA07A8"/>
    <w:rsid w:val="00BA334D"/>
    <w:rsid w:val="00BA6532"/>
    <w:rsid w:val="00BB33D9"/>
    <w:rsid w:val="00BC2466"/>
    <w:rsid w:val="00BC4059"/>
    <w:rsid w:val="00BC6A07"/>
    <w:rsid w:val="00BC76BE"/>
    <w:rsid w:val="00BD4BCD"/>
    <w:rsid w:val="00BE205C"/>
    <w:rsid w:val="00BE5368"/>
    <w:rsid w:val="00BE6139"/>
    <w:rsid w:val="00BF683E"/>
    <w:rsid w:val="00C0323F"/>
    <w:rsid w:val="00C034C7"/>
    <w:rsid w:val="00C233B6"/>
    <w:rsid w:val="00C32CF0"/>
    <w:rsid w:val="00C34797"/>
    <w:rsid w:val="00C37518"/>
    <w:rsid w:val="00C37C4E"/>
    <w:rsid w:val="00C40902"/>
    <w:rsid w:val="00C46189"/>
    <w:rsid w:val="00C63D44"/>
    <w:rsid w:val="00C6442B"/>
    <w:rsid w:val="00C821F8"/>
    <w:rsid w:val="00C86F61"/>
    <w:rsid w:val="00C94102"/>
    <w:rsid w:val="00C96A41"/>
    <w:rsid w:val="00CA424B"/>
    <w:rsid w:val="00CA50E0"/>
    <w:rsid w:val="00CA54AB"/>
    <w:rsid w:val="00CA7683"/>
    <w:rsid w:val="00CA7B29"/>
    <w:rsid w:val="00CB476F"/>
    <w:rsid w:val="00CB6751"/>
    <w:rsid w:val="00CC2446"/>
    <w:rsid w:val="00CC5A03"/>
    <w:rsid w:val="00CC7A6D"/>
    <w:rsid w:val="00CD0943"/>
    <w:rsid w:val="00CD3DB0"/>
    <w:rsid w:val="00CD77EA"/>
    <w:rsid w:val="00CF01A9"/>
    <w:rsid w:val="00CF2119"/>
    <w:rsid w:val="00CF318A"/>
    <w:rsid w:val="00D0068E"/>
    <w:rsid w:val="00D0165D"/>
    <w:rsid w:val="00D127E5"/>
    <w:rsid w:val="00D1526D"/>
    <w:rsid w:val="00D261F4"/>
    <w:rsid w:val="00D30182"/>
    <w:rsid w:val="00D3737B"/>
    <w:rsid w:val="00D41B38"/>
    <w:rsid w:val="00D44591"/>
    <w:rsid w:val="00D54118"/>
    <w:rsid w:val="00D5686B"/>
    <w:rsid w:val="00D56900"/>
    <w:rsid w:val="00D617EE"/>
    <w:rsid w:val="00D62AE1"/>
    <w:rsid w:val="00D66A12"/>
    <w:rsid w:val="00D821E7"/>
    <w:rsid w:val="00D83B6C"/>
    <w:rsid w:val="00D83C0F"/>
    <w:rsid w:val="00D84F9F"/>
    <w:rsid w:val="00D9167B"/>
    <w:rsid w:val="00D934AC"/>
    <w:rsid w:val="00D9407E"/>
    <w:rsid w:val="00DB7276"/>
    <w:rsid w:val="00DC2667"/>
    <w:rsid w:val="00DC4FC2"/>
    <w:rsid w:val="00DD2947"/>
    <w:rsid w:val="00DD318A"/>
    <w:rsid w:val="00DD7845"/>
    <w:rsid w:val="00DE0916"/>
    <w:rsid w:val="00DE26EF"/>
    <w:rsid w:val="00DE3973"/>
    <w:rsid w:val="00DE53CD"/>
    <w:rsid w:val="00DE60AD"/>
    <w:rsid w:val="00DE6455"/>
    <w:rsid w:val="00DF17FE"/>
    <w:rsid w:val="00E2070E"/>
    <w:rsid w:val="00E22A31"/>
    <w:rsid w:val="00E27011"/>
    <w:rsid w:val="00E27184"/>
    <w:rsid w:val="00E45739"/>
    <w:rsid w:val="00E55D60"/>
    <w:rsid w:val="00E56D41"/>
    <w:rsid w:val="00E6376B"/>
    <w:rsid w:val="00E768DE"/>
    <w:rsid w:val="00E87029"/>
    <w:rsid w:val="00E901D1"/>
    <w:rsid w:val="00E95138"/>
    <w:rsid w:val="00EA392E"/>
    <w:rsid w:val="00EA47E4"/>
    <w:rsid w:val="00EC106B"/>
    <w:rsid w:val="00EC2C49"/>
    <w:rsid w:val="00EC4DEA"/>
    <w:rsid w:val="00EC714D"/>
    <w:rsid w:val="00EE2267"/>
    <w:rsid w:val="00EF5E36"/>
    <w:rsid w:val="00F06D8E"/>
    <w:rsid w:val="00F075C4"/>
    <w:rsid w:val="00F10DE0"/>
    <w:rsid w:val="00F25496"/>
    <w:rsid w:val="00F25AE2"/>
    <w:rsid w:val="00F26C39"/>
    <w:rsid w:val="00F357F9"/>
    <w:rsid w:val="00F36F6C"/>
    <w:rsid w:val="00F44770"/>
    <w:rsid w:val="00F51016"/>
    <w:rsid w:val="00F6412B"/>
    <w:rsid w:val="00F84FA5"/>
    <w:rsid w:val="00F8522C"/>
    <w:rsid w:val="00F90927"/>
    <w:rsid w:val="00F945B8"/>
    <w:rsid w:val="00F95F4F"/>
    <w:rsid w:val="00FA4C50"/>
    <w:rsid w:val="00FB12A7"/>
    <w:rsid w:val="00FB2C69"/>
    <w:rsid w:val="00FB4541"/>
    <w:rsid w:val="00FC088A"/>
    <w:rsid w:val="00FD26AF"/>
    <w:rsid w:val="00FD2879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AC34AA-EC41-498B-B5F0-F906B528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16D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D261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26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714D"/>
    <w:pPr>
      <w:keepNext/>
      <w:ind w:right="-30"/>
      <w:jc w:val="center"/>
      <w:outlineLvl w:val="3"/>
    </w:pPr>
    <w:rPr>
      <w:b/>
      <w:i/>
      <w:iCs/>
      <w:snapToGrid w:val="0"/>
      <w:color w:val="000000"/>
      <w:lang w:val="x-none" w:eastAsia="x-none"/>
    </w:rPr>
  </w:style>
  <w:style w:type="paragraph" w:styleId="5">
    <w:name w:val="heading 5"/>
    <w:basedOn w:val="a"/>
    <w:next w:val="a"/>
    <w:link w:val="50"/>
    <w:qFormat/>
    <w:rsid w:val="00EC714D"/>
    <w:pPr>
      <w:keepNext/>
      <w:jc w:val="both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C714D"/>
    <w:pPr>
      <w:keepNext/>
      <w:ind w:hanging="162"/>
      <w:jc w:val="both"/>
      <w:outlineLvl w:val="5"/>
    </w:pPr>
    <w:rPr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C714D"/>
    <w:pPr>
      <w:keepNext/>
      <w:jc w:val="both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C714D"/>
    <w:pPr>
      <w:keepNext/>
      <w:shd w:val="clear" w:color="auto" w:fill="FFFFFF"/>
      <w:spacing w:line="274" w:lineRule="exact"/>
      <w:ind w:right="312" w:firstLine="14"/>
      <w:jc w:val="right"/>
      <w:outlineLvl w:val="7"/>
    </w:pPr>
    <w:rPr>
      <w:b/>
      <w:bCs/>
      <w:spacing w:val="-6"/>
      <w:lang w:val="x-none" w:eastAsia="x-none"/>
    </w:rPr>
  </w:style>
  <w:style w:type="paragraph" w:styleId="9">
    <w:name w:val="heading 9"/>
    <w:basedOn w:val="a"/>
    <w:next w:val="a"/>
    <w:link w:val="90"/>
    <w:qFormat/>
    <w:rsid w:val="00EC714D"/>
    <w:pPr>
      <w:keepNext/>
      <w:autoSpaceDE w:val="0"/>
      <w:autoSpaceDN w:val="0"/>
      <w:adjustRightInd w:val="0"/>
      <w:jc w:val="center"/>
      <w:outlineLvl w:val="8"/>
    </w:pPr>
    <w:rPr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14D"/>
    <w:rPr>
      <w:b/>
      <w:bCs/>
      <w:sz w:val="32"/>
      <w:szCs w:val="24"/>
    </w:rPr>
  </w:style>
  <w:style w:type="character" w:customStyle="1" w:styleId="20">
    <w:name w:val="Заголовок 2 Знак"/>
    <w:link w:val="2"/>
    <w:rsid w:val="00D261F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261F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714D"/>
    <w:rPr>
      <w:b/>
      <w:i/>
      <w:iCs/>
      <w:snapToGrid w:val="0"/>
      <w:color w:val="000000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C714D"/>
    <w:rPr>
      <w:b/>
      <w:sz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C714D"/>
    <w:rPr>
      <w:b/>
      <w:sz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EC714D"/>
    <w:rPr>
      <w:sz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EC714D"/>
    <w:rPr>
      <w:b/>
      <w:bCs/>
      <w:spacing w:val="-6"/>
      <w:sz w:val="24"/>
      <w:szCs w:val="24"/>
      <w:shd w:val="clear" w:color="auto" w:fill="FFFFFF"/>
      <w:lang w:val="x-none" w:eastAsia="x-none"/>
    </w:rPr>
  </w:style>
  <w:style w:type="character" w:customStyle="1" w:styleId="90">
    <w:name w:val="Заголовок 9 Знак"/>
    <w:basedOn w:val="a0"/>
    <w:link w:val="9"/>
    <w:rsid w:val="00EC714D"/>
    <w:rPr>
      <w:bCs/>
      <w:sz w:val="24"/>
      <w:szCs w:val="24"/>
      <w:lang w:val="x-none" w:eastAsia="x-none"/>
    </w:rPr>
  </w:style>
  <w:style w:type="paragraph" w:customStyle="1" w:styleId="a3">
    <w:name w:val="Знак"/>
    <w:basedOn w:val="a"/>
    <w:autoRedefine/>
    <w:rsid w:val="0043340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Title"/>
    <w:basedOn w:val="a"/>
    <w:link w:val="a5"/>
    <w:qFormat/>
    <w:rsid w:val="00433403"/>
    <w:pPr>
      <w:ind w:right="-52"/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C714D"/>
    <w:rPr>
      <w:sz w:val="28"/>
    </w:rPr>
  </w:style>
  <w:style w:type="paragraph" w:styleId="a6">
    <w:name w:val="Subtitle"/>
    <w:basedOn w:val="a"/>
    <w:link w:val="a7"/>
    <w:qFormat/>
    <w:rsid w:val="00433403"/>
    <w:pPr>
      <w:jc w:val="center"/>
    </w:pPr>
    <w:rPr>
      <w:sz w:val="32"/>
      <w:szCs w:val="20"/>
    </w:rPr>
  </w:style>
  <w:style w:type="character" w:customStyle="1" w:styleId="a7">
    <w:name w:val="Подзаголовок Знак"/>
    <w:basedOn w:val="a0"/>
    <w:link w:val="a6"/>
    <w:rsid w:val="00EC714D"/>
    <w:rPr>
      <w:sz w:val="32"/>
    </w:rPr>
  </w:style>
  <w:style w:type="paragraph" w:styleId="a8">
    <w:name w:val="Body Text"/>
    <w:basedOn w:val="a"/>
    <w:link w:val="a9"/>
    <w:rsid w:val="00433403"/>
    <w:pPr>
      <w:ind w:right="-766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D261F4"/>
    <w:rPr>
      <w:sz w:val="28"/>
    </w:rPr>
  </w:style>
  <w:style w:type="paragraph" w:styleId="aa">
    <w:name w:val="Body Text Indent"/>
    <w:basedOn w:val="a"/>
    <w:link w:val="ab"/>
    <w:rsid w:val="006B416D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261F4"/>
    <w:rPr>
      <w:sz w:val="24"/>
      <w:szCs w:val="24"/>
    </w:rPr>
  </w:style>
  <w:style w:type="paragraph" w:styleId="21">
    <w:name w:val="Body Text Indent 2"/>
    <w:basedOn w:val="a"/>
    <w:link w:val="22"/>
    <w:rsid w:val="006B41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714D"/>
    <w:rPr>
      <w:sz w:val="24"/>
      <w:szCs w:val="24"/>
    </w:rPr>
  </w:style>
  <w:style w:type="table" w:styleId="ac">
    <w:name w:val="Table Grid"/>
    <w:basedOn w:val="a1"/>
    <w:rsid w:val="006B4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 Знак Знак Знак Знак Знак Знак"/>
    <w:basedOn w:val="a"/>
    <w:rsid w:val="006B416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6B416D"/>
    <w:pPr>
      <w:ind w:firstLine="540"/>
    </w:pPr>
    <w:rPr>
      <w:szCs w:val="20"/>
    </w:rPr>
  </w:style>
  <w:style w:type="paragraph" w:customStyle="1" w:styleId="CharChar">
    <w:name w:val="Char Char"/>
    <w:basedOn w:val="a"/>
    <w:rsid w:val="006B41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otnote reference"/>
    <w:semiHidden/>
    <w:rsid w:val="006B416D"/>
    <w:rPr>
      <w:vertAlign w:val="superscript"/>
    </w:rPr>
  </w:style>
  <w:style w:type="paragraph" w:styleId="af">
    <w:name w:val="footer"/>
    <w:basedOn w:val="a"/>
    <w:link w:val="af0"/>
    <w:rsid w:val="006B41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C714D"/>
    <w:rPr>
      <w:sz w:val="24"/>
      <w:szCs w:val="24"/>
    </w:rPr>
  </w:style>
  <w:style w:type="character" w:styleId="af1">
    <w:name w:val="page number"/>
    <w:basedOn w:val="a0"/>
    <w:rsid w:val="006B416D"/>
  </w:style>
  <w:style w:type="paragraph" w:customStyle="1" w:styleId="Char1">
    <w:name w:val="Char1"/>
    <w:basedOn w:val="a"/>
    <w:next w:val="a"/>
    <w:semiHidden/>
    <w:rsid w:val="006B41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6B41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C714D"/>
    <w:rPr>
      <w:sz w:val="24"/>
      <w:szCs w:val="24"/>
    </w:rPr>
  </w:style>
  <w:style w:type="paragraph" w:customStyle="1" w:styleId="af4">
    <w:name w:val="Знак"/>
    <w:basedOn w:val="a"/>
    <w:autoRedefine/>
    <w:rsid w:val="003445E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3">
    <w:name w:val="Body Text 2"/>
    <w:basedOn w:val="a"/>
    <w:link w:val="24"/>
    <w:rsid w:val="00B562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C714D"/>
    <w:rPr>
      <w:sz w:val="24"/>
      <w:szCs w:val="24"/>
    </w:rPr>
  </w:style>
  <w:style w:type="paragraph" w:customStyle="1" w:styleId="ConsPlusNonformat">
    <w:name w:val="ConsPlusNonformat"/>
    <w:rsid w:val="006443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6443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C714D"/>
    <w:rPr>
      <w:sz w:val="16"/>
      <w:szCs w:val="16"/>
    </w:rPr>
  </w:style>
  <w:style w:type="paragraph" w:customStyle="1" w:styleId="211">
    <w:name w:val="Основной текст 21"/>
    <w:basedOn w:val="a"/>
    <w:rsid w:val="00DE0916"/>
    <w:pPr>
      <w:ind w:firstLine="567"/>
      <w:jc w:val="both"/>
    </w:pPr>
    <w:rPr>
      <w:sz w:val="28"/>
      <w:szCs w:val="20"/>
    </w:rPr>
  </w:style>
  <w:style w:type="paragraph" w:customStyle="1" w:styleId="ConsTitle">
    <w:name w:val="ConsTitle"/>
    <w:rsid w:val="00810A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Знак1"/>
    <w:basedOn w:val="a"/>
    <w:rsid w:val="00810A2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96368E"/>
    <w:rPr>
      <w:sz w:val="20"/>
      <w:szCs w:val="20"/>
    </w:rPr>
  </w:style>
  <w:style w:type="character" w:customStyle="1" w:styleId="af6">
    <w:name w:val="Текст сноски Знак"/>
    <w:link w:val="af5"/>
    <w:locked/>
    <w:rsid w:val="006748CF"/>
  </w:style>
  <w:style w:type="paragraph" w:styleId="af7">
    <w:name w:val="Balloon Text"/>
    <w:basedOn w:val="a"/>
    <w:link w:val="af8"/>
    <w:rsid w:val="005864B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sid w:val="005864BA"/>
    <w:rPr>
      <w:rFonts w:ascii="Tahoma" w:hAnsi="Tahoma" w:cs="Tahoma"/>
      <w:sz w:val="16"/>
      <w:szCs w:val="16"/>
    </w:rPr>
  </w:style>
  <w:style w:type="paragraph" w:customStyle="1" w:styleId="12">
    <w:name w:val="Знак Знак Знак1 Знак Знак Знак Знак"/>
    <w:basedOn w:val="a"/>
    <w:autoRedefine/>
    <w:rsid w:val="006748CF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28">
    <w:name w:val="Font Style28"/>
    <w:rsid w:val="006748CF"/>
    <w:rPr>
      <w:rFonts w:ascii="Times New Roman" w:hAnsi="Times New Roman" w:cs="Times New Roman"/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6748C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a">
    <w:name w:val="Знак Знак Знак Знак"/>
    <w:basedOn w:val="a"/>
    <w:rsid w:val="006748CF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customStyle="1" w:styleId="afb">
    <w:name w:val="Знак Знак Знак Знак Знак Знак Знак"/>
    <w:basedOn w:val="a"/>
    <w:rsid w:val="006748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48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3">
    <w:name w:val="Основной текст с отступом 3 Знак"/>
    <w:link w:val="34"/>
    <w:rsid w:val="00D261F4"/>
    <w:rPr>
      <w:sz w:val="16"/>
      <w:szCs w:val="16"/>
    </w:rPr>
  </w:style>
  <w:style w:type="paragraph" w:styleId="34">
    <w:name w:val="Body Text Indent 3"/>
    <w:basedOn w:val="a"/>
    <w:link w:val="33"/>
    <w:rsid w:val="00D261F4"/>
    <w:pPr>
      <w:spacing w:after="120"/>
      <w:ind w:left="283"/>
    </w:pPr>
    <w:rPr>
      <w:sz w:val="16"/>
      <w:szCs w:val="16"/>
    </w:rPr>
  </w:style>
  <w:style w:type="character" w:customStyle="1" w:styleId="afc">
    <w:name w:val="Красная строка Знак"/>
    <w:link w:val="afd"/>
    <w:rsid w:val="00D261F4"/>
    <w:rPr>
      <w:sz w:val="24"/>
      <w:szCs w:val="24"/>
    </w:rPr>
  </w:style>
  <w:style w:type="paragraph" w:styleId="afd">
    <w:name w:val="Body Text First Indent"/>
    <w:basedOn w:val="a8"/>
    <w:link w:val="afc"/>
    <w:rsid w:val="00D261F4"/>
    <w:pPr>
      <w:spacing w:after="120"/>
      <w:ind w:right="0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b"/>
    <w:link w:val="26"/>
    <w:rsid w:val="00D261F4"/>
    <w:rPr>
      <w:sz w:val="24"/>
      <w:szCs w:val="24"/>
    </w:rPr>
  </w:style>
  <w:style w:type="paragraph" w:styleId="26">
    <w:name w:val="Body Text First Indent 2"/>
    <w:basedOn w:val="aa"/>
    <w:link w:val="25"/>
    <w:rsid w:val="00D261F4"/>
    <w:pPr>
      <w:ind w:firstLine="210"/>
    </w:pPr>
  </w:style>
  <w:style w:type="paragraph" w:customStyle="1" w:styleId="13">
    <w:name w:val="Знак1"/>
    <w:basedOn w:val="a"/>
    <w:rsid w:val="006072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60725F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F51016"/>
    <w:pPr>
      <w:ind w:left="720"/>
      <w:contextualSpacing/>
    </w:pPr>
  </w:style>
  <w:style w:type="paragraph" w:styleId="aff">
    <w:name w:val="No Spacing"/>
    <w:uiPriority w:val="99"/>
    <w:qFormat/>
    <w:rsid w:val="003E5F19"/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 Знак Знак Знак Знак Знак"/>
    <w:basedOn w:val="a"/>
    <w:uiPriority w:val="99"/>
    <w:rsid w:val="003E5F1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394CF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autoRedefine/>
    <w:rsid w:val="00394CF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Знак Знак2 Знак"/>
    <w:basedOn w:val="a"/>
    <w:rsid w:val="00394C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rame">
    <w:name w:val="grame"/>
    <w:basedOn w:val="a0"/>
    <w:rsid w:val="00394CFA"/>
  </w:style>
  <w:style w:type="paragraph" w:customStyle="1" w:styleId="ConsPlusTitle">
    <w:name w:val="ConsPlusTitle"/>
    <w:rsid w:val="00394CFA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14">
    <w:name w:val="1"/>
    <w:basedOn w:val="a"/>
    <w:rsid w:val="00394CF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3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10">
    <w:name w:val="Основной текст 211"/>
    <w:basedOn w:val="a"/>
    <w:rsid w:val="00EC714D"/>
    <w:pPr>
      <w:ind w:firstLine="567"/>
      <w:jc w:val="both"/>
    </w:pPr>
    <w:rPr>
      <w:sz w:val="28"/>
      <w:szCs w:val="20"/>
    </w:rPr>
  </w:style>
  <w:style w:type="paragraph" w:customStyle="1" w:styleId="110">
    <w:name w:val="Знак1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EC714D"/>
    <w:pPr>
      <w:ind w:left="720"/>
    </w:pPr>
  </w:style>
  <w:style w:type="paragraph" w:customStyle="1" w:styleId="16">
    <w:name w:val="Знак Знак Знак Знак Знак Знак Знак Знак Знак Знак1"/>
    <w:basedOn w:val="a"/>
    <w:rsid w:val="00EC714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0">
    <w:name w:val="Основной текст 22"/>
    <w:basedOn w:val="a"/>
    <w:rsid w:val="00EC714D"/>
    <w:pPr>
      <w:ind w:firstLine="540"/>
    </w:pPr>
    <w:rPr>
      <w:szCs w:val="20"/>
    </w:rPr>
  </w:style>
  <w:style w:type="paragraph" w:customStyle="1" w:styleId="CharChar1">
    <w:name w:val="Char Char1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1"/>
    <w:basedOn w:val="a"/>
    <w:rsid w:val="00EC71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EC71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Hyperlink"/>
    <w:rsid w:val="00EC714D"/>
    <w:rPr>
      <w:color w:val="0000FF"/>
      <w:u w:val="single"/>
    </w:rPr>
  </w:style>
  <w:style w:type="character" w:styleId="aff4">
    <w:name w:val="FollowedHyperlink"/>
    <w:rsid w:val="00EC714D"/>
    <w:rPr>
      <w:color w:val="800080"/>
      <w:u w:val="single"/>
    </w:rPr>
  </w:style>
  <w:style w:type="character" w:customStyle="1" w:styleId="aff5">
    <w:name w:val="Гипертекстовая ссылка"/>
    <w:rsid w:val="00EC714D"/>
    <w:rPr>
      <w:b/>
      <w:color w:val="008000"/>
      <w:sz w:val="20"/>
      <w:u w:val="single"/>
    </w:rPr>
  </w:style>
  <w:style w:type="paragraph" w:customStyle="1" w:styleId="212">
    <w:name w:val="Основной текст с отступом 21"/>
    <w:basedOn w:val="a"/>
    <w:rsid w:val="00EC714D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styleId="aff6">
    <w:name w:val="Normal Indent"/>
    <w:basedOn w:val="a"/>
    <w:rsid w:val="00EC714D"/>
    <w:pPr>
      <w:ind w:left="708"/>
    </w:pPr>
    <w:rPr>
      <w:sz w:val="20"/>
      <w:szCs w:val="20"/>
    </w:rPr>
  </w:style>
  <w:style w:type="paragraph" w:customStyle="1" w:styleId="18">
    <w:name w:val="1 Знак"/>
    <w:basedOn w:val="a"/>
    <w:rsid w:val="00EC7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Знак2"/>
    <w:basedOn w:val="a"/>
    <w:autoRedefine/>
    <w:rsid w:val="00EC714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317E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"/>
    <w:rsid w:val="00317E12"/>
    <w:pPr>
      <w:ind w:firstLine="540"/>
    </w:pPr>
    <w:rPr>
      <w:szCs w:val="20"/>
    </w:rPr>
  </w:style>
  <w:style w:type="paragraph" w:customStyle="1" w:styleId="CharChar0">
    <w:name w:val="Char Char"/>
    <w:basedOn w:val="a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"/>
    <w:basedOn w:val="a"/>
    <w:rsid w:val="00317E1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9">
    <w:name w:val="Знак Знак Знак Знак Знак Знак Знак"/>
    <w:basedOn w:val="a"/>
    <w:rsid w:val="00317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9">
    <w:name w:val="Нет списка1"/>
    <w:next w:val="a2"/>
    <w:uiPriority w:val="99"/>
    <w:semiHidden/>
    <w:unhideWhenUsed/>
    <w:rsid w:val="00951444"/>
  </w:style>
  <w:style w:type="character" w:customStyle="1" w:styleId="310">
    <w:name w:val="Основной текст с отступом 3 Знак1"/>
    <w:basedOn w:val="a0"/>
    <w:uiPriority w:val="99"/>
    <w:semiHidden/>
    <w:rsid w:val="008C64CA"/>
    <w:rPr>
      <w:sz w:val="16"/>
      <w:szCs w:val="16"/>
    </w:rPr>
  </w:style>
  <w:style w:type="character" w:customStyle="1" w:styleId="1a">
    <w:name w:val="Красная строка Знак1"/>
    <w:basedOn w:val="a9"/>
    <w:uiPriority w:val="99"/>
    <w:semiHidden/>
    <w:rsid w:val="008C64CA"/>
    <w:rPr>
      <w:sz w:val="28"/>
      <w:lang w:val="x-none" w:eastAsia="x-none"/>
    </w:rPr>
  </w:style>
  <w:style w:type="character" w:customStyle="1" w:styleId="213">
    <w:name w:val="Красная строка 2 Знак1"/>
    <w:basedOn w:val="ab"/>
    <w:uiPriority w:val="99"/>
    <w:semiHidden/>
    <w:rsid w:val="008C64CA"/>
    <w:rPr>
      <w:sz w:val="24"/>
      <w:szCs w:val="24"/>
      <w:lang w:val="x-none" w:eastAsia="x-none"/>
    </w:rPr>
  </w:style>
  <w:style w:type="paragraph" w:customStyle="1" w:styleId="29">
    <w:name w:val="Абзац списка2"/>
    <w:basedOn w:val="a"/>
    <w:rsid w:val="008C64CA"/>
    <w:pPr>
      <w:ind w:left="720"/>
    </w:pPr>
  </w:style>
  <w:style w:type="paragraph" w:styleId="affa">
    <w:name w:val="Plain Text"/>
    <w:basedOn w:val="a"/>
    <w:link w:val="affb"/>
    <w:rsid w:val="00583201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583201"/>
    <w:rPr>
      <w:rFonts w:ascii="Courier New" w:hAnsi="Courier New"/>
    </w:rPr>
  </w:style>
  <w:style w:type="character" w:customStyle="1" w:styleId="apple-style-span">
    <w:name w:val="apple-style-span"/>
    <w:basedOn w:val="a0"/>
    <w:rsid w:val="00583201"/>
  </w:style>
  <w:style w:type="paragraph" w:styleId="affc">
    <w:name w:val="Normal (Web)"/>
    <w:basedOn w:val="a"/>
    <w:uiPriority w:val="99"/>
    <w:rsid w:val="00583201"/>
    <w:pPr>
      <w:spacing w:before="100" w:beforeAutospacing="1" w:after="100" w:afterAutospacing="1"/>
    </w:pPr>
  </w:style>
  <w:style w:type="paragraph" w:customStyle="1" w:styleId="affd">
    <w:name w:val="Прижатый влево"/>
    <w:basedOn w:val="a"/>
    <w:next w:val="a"/>
    <w:uiPriority w:val="99"/>
    <w:rsid w:val="0058320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Куда обратиться?"/>
    <w:basedOn w:val="a"/>
    <w:next w:val="a"/>
    <w:uiPriority w:val="99"/>
    <w:rsid w:val="0058320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">
    <w:name w:val="Нормальный (таблица)"/>
    <w:basedOn w:val="a"/>
    <w:next w:val="a"/>
    <w:uiPriority w:val="99"/>
    <w:rsid w:val="00A4521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36">
    <w:name w:val="Абзац списка3"/>
    <w:basedOn w:val="a"/>
    <w:rsid w:val="00143E76"/>
    <w:pPr>
      <w:ind w:left="720"/>
    </w:pPr>
  </w:style>
  <w:style w:type="character" w:customStyle="1" w:styleId="2a">
    <w:name w:val="Основной текст (2)_"/>
    <w:link w:val="2b"/>
    <w:rsid w:val="00143E76"/>
    <w:rPr>
      <w:sz w:val="18"/>
      <w:szCs w:val="18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43E76"/>
    <w:pPr>
      <w:widowControl w:val="0"/>
      <w:shd w:val="clear" w:color="auto" w:fill="FFFFFF"/>
      <w:spacing w:before="120" w:line="216" w:lineRule="exact"/>
      <w:jc w:val="both"/>
    </w:pPr>
    <w:rPr>
      <w:sz w:val="18"/>
      <w:szCs w:val="18"/>
    </w:rPr>
  </w:style>
  <w:style w:type="paragraph" w:customStyle="1" w:styleId="1b">
    <w:name w:val="Знак Знак Знак Знак Знак Знак Знак1"/>
    <w:basedOn w:val="a"/>
    <w:uiPriority w:val="99"/>
    <w:rsid w:val="00F06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aieiaie6">
    <w:name w:val="caaieiaie 6"/>
    <w:basedOn w:val="a"/>
    <w:next w:val="a"/>
    <w:uiPriority w:val="99"/>
    <w:rsid w:val="00F06D8E"/>
    <w:pPr>
      <w:keepNext/>
      <w:widowControl w:val="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F06D8E"/>
  </w:style>
  <w:style w:type="character" w:styleId="afff0">
    <w:name w:val="Emphasis"/>
    <w:basedOn w:val="a0"/>
    <w:uiPriority w:val="20"/>
    <w:qFormat/>
    <w:rsid w:val="00F06D8E"/>
    <w:rPr>
      <w:i/>
      <w:iCs/>
    </w:rPr>
  </w:style>
  <w:style w:type="paragraph" w:customStyle="1" w:styleId="afff1">
    <w:name w:val="Знак"/>
    <w:basedOn w:val="a"/>
    <w:autoRedefine/>
    <w:rsid w:val="00121B45"/>
    <w:pPr>
      <w:spacing w:after="160" w:line="240" w:lineRule="exact"/>
    </w:pPr>
    <w:rPr>
      <w:rFonts w:eastAsia="SimSun"/>
      <w:b/>
      <w:sz w:val="28"/>
      <w:lang w:val="en-US" w:eastAsia="en-US"/>
    </w:rPr>
  </w:style>
  <w:style w:type="numbering" w:customStyle="1" w:styleId="2c">
    <w:name w:val="Нет списка2"/>
    <w:next w:val="a2"/>
    <w:uiPriority w:val="99"/>
    <w:semiHidden/>
    <w:unhideWhenUsed/>
    <w:rsid w:val="00081D96"/>
  </w:style>
  <w:style w:type="paragraph" w:customStyle="1" w:styleId="41">
    <w:name w:val="Абзац списка4"/>
    <w:basedOn w:val="a"/>
    <w:rsid w:val="00CD09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B3F5AEDFB9574DE78384E35B2A6EC86ED2469FA8C4894AD87D2470AB3550798DE629D8BTFO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384E35B2A6EC86ED2469FA8C4894AD87D2470AB3550798DE629D8BTFO6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A5D915C97C5A10E3E887C8706F42D4BCA13FCE5254B7F3D35AAC693D073EEF129E96F22A0CBDC73X8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FD80-3651-4A95-9FB3-87C6DA45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16241</Words>
  <Characters>92576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 L. Egorova</cp:lastModifiedBy>
  <cp:revision>12</cp:revision>
  <cp:lastPrinted>2016-09-29T06:50:00Z</cp:lastPrinted>
  <dcterms:created xsi:type="dcterms:W3CDTF">2017-09-15T04:15:00Z</dcterms:created>
  <dcterms:modified xsi:type="dcterms:W3CDTF">2017-09-19T04:39:00Z</dcterms:modified>
</cp:coreProperties>
</file>