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03" w:rsidRDefault="0013562E" w:rsidP="00B73CBC">
      <w:pPr>
        <w:jc w:val="center"/>
      </w:pPr>
      <w:r>
        <w:rPr>
          <w:noProof/>
        </w:rPr>
        <w:drawing>
          <wp:anchor distT="0" distB="0" distL="114300" distR="114300" simplePos="0" relativeHeight="251657728" behindDoc="0" locked="0" layoutInCell="1" allowOverlap="1">
            <wp:simplePos x="0" y="0"/>
            <wp:positionH relativeFrom="page">
              <wp:posOffset>3415030</wp:posOffset>
            </wp:positionH>
            <wp:positionV relativeFrom="page">
              <wp:posOffset>654685</wp:posOffset>
            </wp:positionV>
            <wp:extent cx="794385" cy="800735"/>
            <wp:effectExtent l="0" t="0" r="5715" b="0"/>
            <wp:wrapTopAndBottom/>
            <wp:docPr id="11" name="Рисунок 11" descr="black-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1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3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403" w:rsidRDefault="00433403" w:rsidP="00433403">
      <w:pPr>
        <w:pStyle w:val="a6"/>
        <w:pBdr>
          <w:bottom w:val="single" w:sz="12" w:space="1" w:color="auto"/>
        </w:pBdr>
        <w:rPr>
          <w:b/>
        </w:rPr>
      </w:pPr>
      <w:r>
        <w:rPr>
          <w:b/>
        </w:rPr>
        <w:t>КОНТРОЛЬНО-СЧЕТНАЯ ПАЛАТА</w:t>
      </w:r>
    </w:p>
    <w:p w:rsidR="00433403" w:rsidRDefault="00433403" w:rsidP="00433403">
      <w:pPr>
        <w:pStyle w:val="a6"/>
        <w:pBdr>
          <w:bottom w:val="single" w:sz="12" w:space="1" w:color="auto"/>
        </w:pBdr>
        <w:rPr>
          <w:b/>
        </w:rPr>
      </w:pPr>
      <w:r>
        <w:rPr>
          <w:b/>
        </w:rPr>
        <w:t>Кемеровской области</w:t>
      </w:r>
    </w:p>
    <w:p w:rsidR="00433403" w:rsidRDefault="00433403" w:rsidP="00433403">
      <w:pPr>
        <w:pStyle w:val="a6"/>
        <w:pBdr>
          <w:bottom w:val="single" w:sz="12" w:space="1" w:color="auto"/>
        </w:pBdr>
      </w:pPr>
    </w:p>
    <w:p w:rsidR="0082320C" w:rsidRPr="00BD0BE9" w:rsidRDefault="0082320C" w:rsidP="0082320C">
      <w:pPr>
        <w:rPr>
          <w:sz w:val="23"/>
          <w:szCs w:val="23"/>
        </w:rPr>
      </w:pPr>
    </w:p>
    <w:p w:rsidR="0082320C" w:rsidRPr="00BD0BE9" w:rsidRDefault="0082320C" w:rsidP="00574F60">
      <w:pPr>
        <w:ind w:left="708" w:firstLine="708"/>
        <w:jc w:val="both"/>
        <w:rPr>
          <w:b/>
          <w:sz w:val="21"/>
          <w:szCs w:val="21"/>
        </w:rPr>
      </w:pPr>
      <w:r w:rsidRPr="00BD0BE9">
        <w:rPr>
          <w:b/>
          <w:sz w:val="21"/>
          <w:szCs w:val="21"/>
        </w:rPr>
        <w:t xml:space="preserve">                                                                               </w:t>
      </w:r>
      <w:smartTag w:uri="urn:schemas-microsoft-com:office:smarttags" w:element="metricconverter">
        <w:smartTagPr>
          <w:attr w:name="ProductID" w:val="650064, г"/>
        </w:smartTagPr>
        <w:r w:rsidRPr="00BD0BE9">
          <w:rPr>
            <w:b/>
            <w:sz w:val="21"/>
            <w:szCs w:val="21"/>
          </w:rPr>
          <w:t>650064, г</w:t>
        </w:r>
      </w:smartTag>
      <w:r w:rsidRPr="00BD0BE9">
        <w:rPr>
          <w:b/>
          <w:sz w:val="21"/>
          <w:szCs w:val="21"/>
        </w:rPr>
        <w:t xml:space="preserve">. Кемерово, пр. Советский, 60, </w:t>
      </w:r>
    </w:p>
    <w:p w:rsidR="0082320C" w:rsidRPr="00BD0BE9" w:rsidRDefault="00B20AD2" w:rsidP="0082320C">
      <w:pPr>
        <w:rPr>
          <w:b/>
          <w:sz w:val="21"/>
          <w:szCs w:val="21"/>
        </w:rPr>
      </w:pPr>
      <w:r>
        <w:rPr>
          <w:b/>
          <w:sz w:val="21"/>
          <w:szCs w:val="21"/>
        </w:rPr>
        <w:t>от «</w:t>
      </w:r>
      <w:r w:rsidR="00330842">
        <w:rPr>
          <w:b/>
          <w:sz w:val="21"/>
          <w:szCs w:val="21"/>
        </w:rPr>
        <w:t>01</w:t>
      </w:r>
      <w:r>
        <w:rPr>
          <w:b/>
          <w:sz w:val="21"/>
          <w:szCs w:val="21"/>
        </w:rPr>
        <w:t xml:space="preserve">» </w:t>
      </w:r>
      <w:r w:rsidR="00330842">
        <w:rPr>
          <w:b/>
          <w:sz w:val="21"/>
          <w:szCs w:val="21"/>
        </w:rPr>
        <w:t xml:space="preserve">октября </w:t>
      </w:r>
      <w:r>
        <w:rPr>
          <w:b/>
          <w:sz w:val="21"/>
          <w:szCs w:val="21"/>
        </w:rPr>
        <w:t>201</w:t>
      </w:r>
      <w:r w:rsidR="00A82335">
        <w:rPr>
          <w:b/>
          <w:sz w:val="21"/>
          <w:szCs w:val="21"/>
        </w:rPr>
        <w:t>9</w:t>
      </w:r>
      <w:r w:rsidR="0082320C" w:rsidRPr="00BD0BE9">
        <w:rPr>
          <w:b/>
          <w:sz w:val="21"/>
          <w:szCs w:val="21"/>
        </w:rPr>
        <w:t xml:space="preserve"> г.                                                                                 тел. / факс  36-49-53</w:t>
      </w:r>
    </w:p>
    <w:p w:rsidR="00C233B6" w:rsidRDefault="00C233B6" w:rsidP="0082320C">
      <w:pPr>
        <w:rPr>
          <w:sz w:val="23"/>
          <w:szCs w:val="23"/>
        </w:rPr>
      </w:pPr>
    </w:p>
    <w:p w:rsidR="00AE53F4" w:rsidRPr="005B1990" w:rsidRDefault="00AE53F4" w:rsidP="0082320C">
      <w:pPr>
        <w:rPr>
          <w:sz w:val="27"/>
          <w:szCs w:val="27"/>
        </w:rPr>
      </w:pPr>
    </w:p>
    <w:p w:rsidR="007F7E3C" w:rsidRPr="005B1990" w:rsidRDefault="007F7E3C" w:rsidP="0082320C">
      <w:pPr>
        <w:rPr>
          <w:sz w:val="27"/>
          <w:szCs w:val="27"/>
        </w:rPr>
      </w:pPr>
    </w:p>
    <w:p w:rsidR="00433403" w:rsidRPr="005B1990" w:rsidRDefault="00433403" w:rsidP="00330842">
      <w:pPr>
        <w:jc w:val="center"/>
        <w:rPr>
          <w:b/>
          <w:sz w:val="27"/>
          <w:szCs w:val="27"/>
        </w:rPr>
      </w:pPr>
      <w:r w:rsidRPr="005B1990">
        <w:rPr>
          <w:b/>
          <w:sz w:val="27"/>
          <w:szCs w:val="27"/>
        </w:rPr>
        <w:t xml:space="preserve">Заключение по результатам внешней проверки годового отчета об исполнении бюджета </w:t>
      </w:r>
      <w:r w:rsidR="00F94B97">
        <w:rPr>
          <w:b/>
          <w:sz w:val="27"/>
          <w:szCs w:val="27"/>
        </w:rPr>
        <w:t>Осинниковского городского округа</w:t>
      </w:r>
      <w:r w:rsidR="00A82335">
        <w:rPr>
          <w:b/>
          <w:sz w:val="27"/>
          <w:szCs w:val="27"/>
        </w:rPr>
        <w:t xml:space="preserve"> за 2018</w:t>
      </w:r>
      <w:r w:rsidRPr="005B1990">
        <w:rPr>
          <w:b/>
          <w:sz w:val="27"/>
          <w:szCs w:val="27"/>
        </w:rPr>
        <w:t xml:space="preserve"> год</w:t>
      </w:r>
    </w:p>
    <w:p w:rsidR="004762AD" w:rsidRPr="005B1990" w:rsidRDefault="004762AD" w:rsidP="00433403">
      <w:pPr>
        <w:jc w:val="center"/>
        <w:rPr>
          <w:b/>
          <w:sz w:val="27"/>
          <w:szCs w:val="27"/>
        </w:rPr>
      </w:pPr>
      <w:bookmarkStart w:id="0" w:name="_GoBack"/>
      <w:bookmarkEnd w:id="0"/>
    </w:p>
    <w:p w:rsidR="005E1C4F" w:rsidRPr="005B1990" w:rsidRDefault="005E1C4F" w:rsidP="00433403">
      <w:pPr>
        <w:jc w:val="center"/>
        <w:rPr>
          <w:b/>
          <w:sz w:val="27"/>
          <w:szCs w:val="27"/>
        </w:rPr>
      </w:pPr>
      <w:r w:rsidRPr="005B1990">
        <w:rPr>
          <w:b/>
          <w:sz w:val="27"/>
          <w:szCs w:val="27"/>
        </w:rPr>
        <w:t>Общие положения</w:t>
      </w:r>
    </w:p>
    <w:p w:rsidR="00C233B6" w:rsidRPr="005B1990" w:rsidRDefault="00C233B6" w:rsidP="00433403">
      <w:pPr>
        <w:jc w:val="center"/>
        <w:rPr>
          <w:b/>
          <w:sz w:val="27"/>
          <w:szCs w:val="27"/>
        </w:rPr>
      </w:pPr>
    </w:p>
    <w:p w:rsidR="002D7F54" w:rsidRPr="005B1990" w:rsidRDefault="00433403" w:rsidP="002D7F54">
      <w:pPr>
        <w:ind w:firstLine="709"/>
        <w:jc w:val="both"/>
        <w:rPr>
          <w:sz w:val="27"/>
          <w:szCs w:val="27"/>
        </w:rPr>
      </w:pPr>
      <w:r w:rsidRPr="005B1990">
        <w:rPr>
          <w:sz w:val="27"/>
          <w:szCs w:val="27"/>
        </w:rPr>
        <w:t xml:space="preserve">Заключение по результатам внешней проверки годового отчета об исполнении бюджета </w:t>
      </w:r>
      <w:r w:rsidR="00EA5567">
        <w:rPr>
          <w:sz w:val="27"/>
          <w:szCs w:val="27"/>
        </w:rPr>
        <w:t>Осинниковского городского округа</w:t>
      </w:r>
      <w:r w:rsidRPr="005B1990">
        <w:rPr>
          <w:sz w:val="27"/>
          <w:szCs w:val="27"/>
        </w:rPr>
        <w:t xml:space="preserve"> за 20</w:t>
      </w:r>
      <w:r w:rsidR="00B20AD2" w:rsidRPr="005B1990">
        <w:rPr>
          <w:sz w:val="27"/>
          <w:szCs w:val="27"/>
        </w:rPr>
        <w:t>1</w:t>
      </w:r>
      <w:r w:rsidR="00A82335">
        <w:rPr>
          <w:sz w:val="27"/>
          <w:szCs w:val="27"/>
        </w:rPr>
        <w:t>8</w:t>
      </w:r>
      <w:r w:rsidR="00B94B37" w:rsidRPr="005B1990">
        <w:rPr>
          <w:sz w:val="27"/>
          <w:szCs w:val="27"/>
        </w:rPr>
        <w:t xml:space="preserve"> год </w:t>
      </w:r>
      <w:r w:rsidRPr="005B1990">
        <w:rPr>
          <w:sz w:val="27"/>
          <w:szCs w:val="27"/>
        </w:rPr>
        <w:t xml:space="preserve">подготовлено в соответствии с требованиями норм и положений Бюджетного кодекса РФ, Налогового кодекса РФ, Гражданского кодекса, Федерального закона «О бюджетной классификации РФ», Федерального закона «Об общих принципах организации местного самоуправления </w:t>
      </w:r>
      <w:r w:rsidR="002851A0" w:rsidRPr="005B1990">
        <w:rPr>
          <w:sz w:val="27"/>
          <w:szCs w:val="27"/>
        </w:rPr>
        <w:t xml:space="preserve">в Российской Федерации» </w:t>
      </w:r>
      <w:r w:rsidRPr="005B1990">
        <w:rPr>
          <w:sz w:val="27"/>
          <w:szCs w:val="27"/>
        </w:rPr>
        <w:t>и иного действующего федерального, областного и местного законодательства.</w:t>
      </w:r>
      <w:r w:rsidR="002D7F54" w:rsidRPr="005B1990">
        <w:rPr>
          <w:sz w:val="27"/>
          <w:szCs w:val="27"/>
        </w:rPr>
        <w:t xml:space="preserve"> </w:t>
      </w:r>
    </w:p>
    <w:p w:rsidR="00433403" w:rsidRPr="005B1990" w:rsidRDefault="002D7F54" w:rsidP="002D7F54">
      <w:pPr>
        <w:ind w:firstLine="709"/>
        <w:jc w:val="both"/>
        <w:rPr>
          <w:sz w:val="27"/>
          <w:szCs w:val="27"/>
        </w:rPr>
      </w:pPr>
      <w:r w:rsidRPr="005B1990">
        <w:rPr>
          <w:sz w:val="27"/>
          <w:szCs w:val="27"/>
        </w:rPr>
        <w:t xml:space="preserve">Бюджет </w:t>
      </w:r>
      <w:r w:rsidR="00EA5567">
        <w:rPr>
          <w:sz w:val="27"/>
          <w:szCs w:val="27"/>
        </w:rPr>
        <w:t>Осинниковского городского округа</w:t>
      </w:r>
      <w:r w:rsidR="00EA5567" w:rsidRPr="005B1990">
        <w:rPr>
          <w:sz w:val="27"/>
          <w:szCs w:val="27"/>
        </w:rPr>
        <w:t xml:space="preserve"> </w:t>
      </w:r>
      <w:r w:rsidRPr="005B1990">
        <w:rPr>
          <w:sz w:val="27"/>
          <w:szCs w:val="27"/>
        </w:rPr>
        <w:t>на 201</w:t>
      </w:r>
      <w:r w:rsidR="00A82335">
        <w:rPr>
          <w:sz w:val="27"/>
          <w:szCs w:val="27"/>
        </w:rPr>
        <w:t>8</w:t>
      </w:r>
      <w:r w:rsidRPr="005B1990">
        <w:rPr>
          <w:sz w:val="27"/>
          <w:szCs w:val="27"/>
        </w:rPr>
        <w:t xml:space="preserve"> год был принят решением Совета народных депутатов </w:t>
      </w:r>
      <w:r w:rsidR="00EA5567">
        <w:rPr>
          <w:sz w:val="27"/>
          <w:szCs w:val="27"/>
        </w:rPr>
        <w:t>Осинниковского городского округа</w:t>
      </w:r>
      <w:r w:rsidR="00EA5567" w:rsidRPr="005B1990">
        <w:rPr>
          <w:sz w:val="27"/>
          <w:szCs w:val="27"/>
        </w:rPr>
        <w:t xml:space="preserve"> </w:t>
      </w:r>
      <w:r w:rsidRPr="005B1990">
        <w:rPr>
          <w:sz w:val="27"/>
          <w:szCs w:val="27"/>
        </w:rPr>
        <w:t xml:space="preserve">от </w:t>
      </w:r>
      <w:r w:rsidR="00EA5567" w:rsidRPr="008D16FE">
        <w:rPr>
          <w:sz w:val="28"/>
          <w:szCs w:val="28"/>
        </w:rPr>
        <w:t>22.12.2017 №364-МНА</w:t>
      </w:r>
      <w:r w:rsidR="00A82335" w:rsidRPr="00F051B9">
        <w:rPr>
          <w:sz w:val="28"/>
          <w:szCs w:val="28"/>
        </w:rPr>
        <w:t xml:space="preserve"> </w:t>
      </w:r>
      <w:r w:rsidR="00665AB9" w:rsidRPr="005B1990">
        <w:rPr>
          <w:sz w:val="27"/>
          <w:szCs w:val="27"/>
        </w:rPr>
        <w:t>(далее - Р</w:t>
      </w:r>
      <w:r w:rsidR="005B78F3" w:rsidRPr="005B1990">
        <w:rPr>
          <w:sz w:val="27"/>
          <w:szCs w:val="27"/>
        </w:rPr>
        <w:t>ешение о бюджете)</w:t>
      </w:r>
      <w:r w:rsidR="00114899" w:rsidRPr="005B1990">
        <w:rPr>
          <w:sz w:val="27"/>
          <w:szCs w:val="27"/>
        </w:rPr>
        <w:t>.</w:t>
      </w:r>
    </w:p>
    <w:p w:rsidR="002D7F54" w:rsidRPr="005B1990" w:rsidRDefault="002D7F54" w:rsidP="00433403">
      <w:pPr>
        <w:pStyle w:val="a8"/>
        <w:ind w:right="0" w:firstLine="708"/>
        <w:rPr>
          <w:sz w:val="27"/>
          <w:szCs w:val="27"/>
        </w:rPr>
      </w:pPr>
      <w:r w:rsidRPr="005B1990">
        <w:rPr>
          <w:sz w:val="27"/>
          <w:szCs w:val="27"/>
        </w:rPr>
        <w:t xml:space="preserve">Органом, организующим исполнение бюджета </w:t>
      </w:r>
      <w:r w:rsidR="00EA5567">
        <w:rPr>
          <w:sz w:val="27"/>
          <w:szCs w:val="27"/>
        </w:rPr>
        <w:t>Осинниковского городского округа</w:t>
      </w:r>
      <w:r w:rsidR="00BC6A07" w:rsidRPr="005B1990">
        <w:rPr>
          <w:sz w:val="27"/>
          <w:szCs w:val="27"/>
        </w:rPr>
        <w:t>,</w:t>
      </w:r>
      <w:r w:rsidRPr="005B1990">
        <w:rPr>
          <w:sz w:val="27"/>
          <w:szCs w:val="27"/>
        </w:rPr>
        <w:t xml:space="preserve"> являлось финансовое управление </w:t>
      </w:r>
      <w:r w:rsidR="00EA5567">
        <w:rPr>
          <w:sz w:val="27"/>
          <w:szCs w:val="27"/>
        </w:rPr>
        <w:t>Осинниковского городского округа</w:t>
      </w:r>
      <w:r w:rsidR="00BC6A07" w:rsidRPr="005B1990">
        <w:rPr>
          <w:sz w:val="27"/>
          <w:szCs w:val="27"/>
        </w:rPr>
        <w:t>.</w:t>
      </w:r>
    </w:p>
    <w:p w:rsidR="00034E3A" w:rsidRPr="005B1990" w:rsidRDefault="00B94B37" w:rsidP="00D56900">
      <w:pPr>
        <w:ind w:firstLine="720"/>
        <w:jc w:val="both"/>
        <w:rPr>
          <w:sz w:val="27"/>
          <w:szCs w:val="27"/>
        </w:rPr>
      </w:pPr>
      <w:r w:rsidRPr="005B1990">
        <w:rPr>
          <w:sz w:val="27"/>
          <w:szCs w:val="27"/>
        </w:rPr>
        <w:t>В соответствии с требованиями ст.</w:t>
      </w:r>
      <w:r w:rsidR="007B61A3" w:rsidRPr="005B1990">
        <w:rPr>
          <w:sz w:val="27"/>
          <w:szCs w:val="27"/>
        </w:rPr>
        <w:t xml:space="preserve"> </w:t>
      </w:r>
      <w:r w:rsidRPr="005B1990">
        <w:rPr>
          <w:sz w:val="27"/>
          <w:szCs w:val="27"/>
        </w:rPr>
        <w:t>ст. 168, 215 Бюджетного кодекса Р</w:t>
      </w:r>
      <w:r w:rsidR="00C86F61" w:rsidRPr="005B1990">
        <w:rPr>
          <w:sz w:val="27"/>
          <w:szCs w:val="27"/>
        </w:rPr>
        <w:t>Ф</w:t>
      </w:r>
      <w:r w:rsidRPr="005B1990">
        <w:rPr>
          <w:sz w:val="27"/>
          <w:szCs w:val="27"/>
        </w:rPr>
        <w:t xml:space="preserve"> казначейское исполнение городского бюджета осуществлялось Отделением по </w:t>
      </w:r>
      <w:r w:rsidR="00EA5567">
        <w:rPr>
          <w:sz w:val="27"/>
          <w:szCs w:val="27"/>
        </w:rPr>
        <w:t>Осинниковскому городскому округу</w:t>
      </w:r>
      <w:r w:rsidR="00EA5567" w:rsidRPr="005B1990">
        <w:rPr>
          <w:sz w:val="27"/>
          <w:szCs w:val="27"/>
        </w:rPr>
        <w:t xml:space="preserve"> </w:t>
      </w:r>
      <w:r w:rsidRPr="005B1990">
        <w:rPr>
          <w:sz w:val="27"/>
          <w:szCs w:val="27"/>
        </w:rPr>
        <w:t>Управления Федерального казначейства по Кемеровской области Министерства финансов РФ.</w:t>
      </w:r>
    </w:p>
    <w:p w:rsidR="00034E3A" w:rsidRPr="005B1990" w:rsidRDefault="00034E3A" w:rsidP="00034E3A">
      <w:pPr>
        <w:ind w:firstLine="720"/>
        <w:jc w:val="both"/>
        <w:rPr>
          <w:b/>
          <w:sz w:val="27"/>
          <w:szCs w:val="27"/>
        </w:rPr>
      </w:pPr>
    </w:p>
    <w:p w:rsidR="0096368E" w:rsidRPr="005B1990" w:rsidRDefault="0096368E" w:rsidP="003E5F19">
      <w:pPr>
        <w:ind w:firstLine="720"/>
        <w:jc w:val="center"/>
        <w:rPr>
          <w:b/>
          <w:sz w:val="27"/>
          <w:szCs w:val="27"/>
        </w:rPr>
      </w:pPr>
      <w:r w:rsidRPr="005B1990">
        <w:rPr>
          <w:b/>
          <w:sz w:val="27"/>
          <w:szCs w:val="27"/>
        </w:rPr>
        <w:t>Оценка исполнения бюджета по основным показателям</w:t>
      </w:r>
    </w:p>
    <w:p w:rsidR="002D7F54" w:rsidRPr="005B1990" w:rsidRDefault="002D7F54" w:rsidP="0096368E">
      <w:pPr>
        <w:ind w:firstLine="709"/>
        <w:jc w:val="center"/>
        <w:rPr>
          <w:b/>
          <w:sz w:val="27"/>
          <w:szCs w:val="27"/>
          <w:u w:val="single"/>
        </w:rPr>
      </w:pPr>
    </w:p>
    <w:p w:rsidR="005864BA" w:rsidRPr="005B1990" w:rsidRDefault="005864BA" w:rsidP="00892713">
      <w:pPr>
        <w:ind w:firstLine="709"/>
        <w:jc w:val="both"/>
        <w:rPr>
          <w:sz w:val="27"/>
          <w:szCs w:val="27"/>
        </w:rPr>
      </w:pPr>
      <w:r w:rsidRPr="005B1990">
        <w:rPr>
          <w:sz w:val="27"/>
          <w:szCs w:val="27"/>
        </w:rPr>
        <w:t xml:space="preserve">Согласно Отчету об исполнении бюджета (ф. № </w:t>
      </w:r>
      <w:r w:rsidR="00F67884">
        <w:rPr>
          <w:sz w:val="27"/>
          <w:szCs w:val="27"/>
        </w:rPr>
        <w:t>05031</w:t>
      </w:r>
      <w:r w:rsidR="00C86F61" w:rsidRPr="005B1990">
        <w:rPr>
          <w:sz w:val="27"/>
          <w:szCs w:val="27"/>
        </w:rPr>
        <w:t>17</w:t>
      </w:r>
      <w:r w:rsidRPr="005B1990">
        <w:rPr>
          <w:sz w:val="27"/>
          <w:szCs w:val="27"/>
        </w:rPr>
        <w:t>) поступления по доходам в 201</w:t>
      </w:r>
      <w:r w:rsidR="00A82335">
        <w:rPr>
          <w:sz w:val="27"/>
          <w:szCs w:val="27"/>
        </w:rPr>
        <w:t>8</w:t>
      </w:r>
      <w:r w:rsidRPr="005B1990">
        <w:rPr>
          <w:sz w:val="27"/>
          <w:szCs w:val="27"/>
        </w:rPr>
        <w:t xml:space="preserve"> году </w:t>
      </w:r>
      <w:r w:rsidR="00750E8D" w:rsidRPr="005B1990">
        <w:rPr>
          <w:sz w:val="27"/>
          <w:szCs w:val="27"/>
        </w:rPr>
        <w:t xml:space="preserve">составили </w:t>
      </w:r>
      <w:r w:rsidR="00EA5567" w:rsidRPr="008D16FE">
        <w:rPr>
          <w:sz w:val="28"/>
          <w:szCs w:val="28"/>
        </w:rPr>
        <w:t>1 676 899,4</w:t>
      </w:r>
      <w:r w:rsidR="00A82335">
        <w:rPr>
          <w:sz w:val="28"/>
          <w:szCs w:val="28"/>
        </w:rPr>
        <w:t xml:space="preserve"> </w:t>
      </w:r>
      <w:r w:rsidR="003D72BD" w:rsidRPr="005B1990">
        <w:rPr>
          <w:sz w:val="27"/>
          <w:szCs w:val="27"/>
        </w:rPr>
        <w:t>тыс. рублей</w:t>
      </w:r>
      <w:r w:rsidR="00763494" w:rsidRPr="005B1990">
        <w:rPr>
          <w:sz w:val="27"/>
          <w:szCs w:val="27"/>
        </w:rPr>
        <w:t>, что по</w:t>
      </w:r>
      <w:r w:rsidR="00230863" w:rsidRPr="005B1990">
        <w:rPr>
          <w:sz w:val="27"/>
          <w:szCs w:val="27"/>
        </w:rPr>
        <w:t xml:space="preserve"> </w:t>
      </w:r>
      <w:r w:rsidRPr="005B1990">
        <w:rPr>
          <w:sz w:val="27"/>
          <w:szCs w:val="27"/>
        </w:rPr>
        <w:t>отношению</w:t>
      </w:r>
      <w:r w:rsidR="00461D68" w:rsidRPr="005B1990">
        <w:rPr>
          <w:sz w:val="27"/>
          <w:szCs w:val="27"/>
        </w:rPr>
        <w:t xml:space="preserve"> </w:t>
      </w:r>
      <w:r w:rsidRPr="005B1990">
        <w:rPr>
          <w:sz w:val="27"/>
          <w:szCs w:val="27"/>
        </w:rPr>
        <w:t xml:space="preserve">к утвержденным бюджетным назначениям в сумме </w:t>
      </w:r>
      <w:r w:rsidR="00EA5567" w:rsidRPr="008D16FE">
        <w:rPr>
          <w:sz w:val="28"/>
          <w:szCs w:val="28"/>
        </w:rPr>
        <w:t>1 687 471,6</w:t>
      </w:r>
      <w:r w:rsidR="00CF01A9" w:rsidRPr="005B1990">
        <w:rPr>
          <w:sz w:val="27"/>
          <w:szCs w:val="27"/>
        </w:rPr>
        <w:t xml:space="preserve"> </w:t>
      </w:r>
      <w:r w:rsidRPr="005B1990">
        <w:rPr>
          <w:sz w:val="27"/>
          <w:szCs w:val="27"/>
        </w:rPr>
        <w:t xml:space="preserve">тыс. рублей составляет </w:t>
      </w:r>
      <w:r w:rsidR="00763494" w:rsidRPr="005B1990">
        <w:rPr>
          <w:sz w:val="27"/>
          <w:szCs w:val="27"/>
        </w:rPr>
        <w:t>9</w:t>
      </w:r>
      <w:r w:rsidR="003D72BD" w:rsidRPr="005B1990">
        <w:rPr>
          <w:sz w:val="27"/>
          <w:szCs w:val="27"/>
        </w:rPr>
        <w:t>9,</w:t>
      </w:r>
      <w:r w:rsidR="00EA5567">
        <w:rPr>
          <w:sz w:val="27"/>
          <w:szCs w:val="27"/>
        </w:rPr>
        <w:t>4</w:t>
      </w:r>
      <w:r w:rsidRPr="005B1990">
        <w:rPr>
          <w:sz w:val="27"/>
          <w:szCs w:val="27"/>
        </w:rPr>
        <w:t>%.</w:t>
      </w:r>
    </w:p>
    <w:p w:rsidR="00A45215" w:rsidRPr="005B1990" w:rsidRDefault="005864BA" w:rsidP="00A45215">
      <w:pPr>
        <w:jc w:val="both"/>
        <w:rPr>
          <w:sz w:val="27"/>
          <w:szCs w:val="27"/>
        </w:rPr>
      </w:pPr>
      <w:r w:rsidRPr="005B1990">
        <w:rPr>
          <w:sz w:val="27"/>
          <w:szCs w:val="27"/>
        </w:rPr>
        <w:t xml:space="preserve"> </w:t>
      </w:r>
      <w:r w:rsidRPr="005B1990">
        <w:rPr>
          <w:sz w:val="27"/>
          <w:szCs w:val="27"/>
        </w:rPr>
        <w:tab/>
        <w:t>По сравнению с 201</w:t>
      </w:r>
      <w:r w:rsidR="00F67884">
        <w:rPr>
          <w:sz w:val="27"/>
          <w:szCs w:val="27"/>
        </w:rPr>
        <w:t>7</w:t>
      </w:r>
      <w:r w:rsidRPr="005B1990">
        <w:rPr>
          <w:sz w:val="27"/>
          <w:szCs w:val="27"/>
        </w:rPr>
        <w:t xml:space="preserve"> годом </w:t>
      </w:r>
      <w:r w:rsidR="00A45215" w:rsidRPr="005B1990">
        <w:rPr>
          <w:sz w:val="27"/>
          <w:szCs w:val="27"/>
        </w:rPr>
        <w:t xml:space="preserve">объем фактических поступлений в доход местного бюджета </w:t>
      </w:r>
      <w:r w:rsidR="00763494" w:rsidRPr="005B1990">
        <w:rPr>
          <w:sz w:val="27"/>
          <w:szCs w:val="27"/>
        </w:rPr>
        <w:t>возрос</w:t>
      </w:r>
      <w:r w:rsidR="00A45215" w:rsidRPr="005B1990">
        <w:rPr>
          <w:sz w:val="27"/>
          <w:szCs w:val="27"/>
        </w:rPr>
        <w:t xml:space="preserve"> на </w:t>
      </w:r>
      <w:r w:rsidR="00EA5567" w:rsidRPr="008D16FE">
        <w:rPr>
          <w:sz w:val="28"/>
          <w:szCs w:val="28"/>
        </w:rPr>
        <w:t>213 703,2 </w:t>
      </w:r>
      <w:r w:rsidR="00A45215" w:rsidRPr="005B1990">
        <w:rPr>
          <w:sz w:val="27"/>
          <w:szCs w:val="27"/>
        </w:rPr>
        <w:t xml:space="preserve">тыс. рублей или на </w:t>
      </w:r>
      <w:r w:rsidR="00EA5567">
        <w:rPr>
          <w:sz w:val="27"/>
          <w:szCs w:val="27"/>
        </w:rPr>
        <w:t>14,6</w:t>
      </w:r>
      <w:r w:rsidR="00A45215" w:rsidRPr="005B1990">
        <w:rPr>
          <w:sz w:val="27"/>
          <w:szCs w:val="27"/>
        </w:rPr>
        <w:t xml:space="preserve">%. </w:t>
      </w:r>
    </w:p>
    <w:p w:rsidR="005864BA" w:rsidRPr="0074049B" w:rsidRDefault="005864BA" w:rsidP="00A45215">
      <w:pPr>
        <w:ind w:firstLine="540"/>
        <w:jc w:val="both"/>
        <w:rPr>
          <w:sz w:val="27"/>
          <w:szCs w:val="27"/>
        </w:rPr>
      </w:pPr>
      <w:r w:rsidRPr="0074049B">
        <w:rPr>
          <w:sz w:val="27"/>
          <w:szCs w:val="27"/>
        </w:rPr>
        <w:t xml:space="preserve">Расходы бюджета согласно Отчету об исполнении бюджета (ф. № </w:t>
      </w:r>
      <w:r w:rsidR="00C86F61" w:rsidRPr="0074049B">
        <w:rPr>
          <w:sz w:val="27"/>
          <w:szCs w:val="27"/>
        </w:rPr>
        <w:t>0503</w:t>
      </w:r>
      <w:r w:rsidR="00F67884" w:rsidRPr="0074049B">
        <w:rPr>
          <w:sz w:val="27"/>
          <w:szCs w:val="27"/>
        </w:rPr>
        <w:t>1</w:t>
      </w:r>
      <w:r w:rsidR="00C86F61" w:rsidRPr="0074049B">
        <w:rPr>
          <w:sz w:val="27"/>
          <w:szCs w:val="27"/>
        </w:rPr>
        <w:t>17</w:t>
      </w:r>
      <w:r w:rsidRPr="0074049B">
        <w:rPr>
          <w:sz w:val="27"/>
          <w:szCs w:val="27"/>
        </w:rPr>
        <w:t>) составили</w:t>
      </w:r>
      <w:r w:rsidR="00590145" w:rsidRPr="0074049B">
        <w:rPr>
          <w:sz w:val="27"/>
          <w:szCs w:val="27"/>
        </w:rPr>
        <w:t xml:space="preserve"> </w:t>
      </w:r>
      <w:r w:rsidR="00EA5567" w:rsidRPr="0074049B">
        <w:rPr>
          <w:sz w:val="28"/>
          <w:szCs w:val="28"/>
        </w:rPr>
        <w:t xml:space="preserve">1 706 421,2 </w:t>
      </w:r>
      <w:r w:rsidRPr="0074049B">
        <w:rPr>
          <w:sz w:val="27"/>
          <w:szCs w:val="27"/>
        </w:rPr>
        <w:t xml:space="preserve">тыс. рублей, что по отношению к уточненному плану в сумме </w:t>
      </w:r>
      <w:r w:rsidR="00EA5567" w:rsidRPr="0074049B">
        <w:rPr>
          <w:sz w:val="28"/>
          <w:szCs w:val="28"/>
        </w:rPr>
        <w:t>1 732 122,5</w:t>
      </w:r>
      <w:r w:rsidR="00F67884" w:rsidRPr="0074049B">
        <w:rPr>
          <w:sz w:val="28"/>
          <w:szCs w:val="28"/>
        </w:rPr>
        <w:t xml:space="preserve"> </w:t>
      </w:r>
      <w:r w:rsidRPr="0074049B">
        <w:rPr>
          <w:sz w:val="27"/>
          <w:szCs w:val="27"/>
        </w:rPr>
        <w:t xml:space="preserve">тыс. рублей составляет </w:t>
      </w:r>
      <w:r w:rsidR="00F67884" w:rsidRPr="0074049B">
        <w:rPr>
          <w:sz w:val="27"/>
          <w:szCs w:val="27"/>
        </w:rPr>
        <w:t>9</w:t>
      </w:r>
      <w:r w:rsidR="00EA5567" w:rsidRPr="0074049B">
        <w:rPr>
          <w:sz w:val="27"/>
          <w:szCs w:val="27"/>
        </w:rPr>
        <w:t>8</w:t>
      </w:r>
      <w:r w:rsidR="00665AB9" w:rsidRPr="0074049B">
        <w:rPr>
          <w:sz w:val="27"/>
          <w:szCs w:val="27"/>
        </w:rPr>
        <w:t>,</w:t>
      </w:r>
      <w:r w:rsidR="00F67884" w:rsidRPr="0074049B">
        <w:rPr>
          <w:sz w:val="27"/>
          <w:szCs w:val="27"/>
        </w:rPr>
        <w:t>5</w:t>
      </w:r>
      <w:r w:rsidRPr="0074049B">
        <w:rPr>
          <w:sz w:val="27"/>
          <w:szCs w:val="27"/>
        </w:rPr>
        <w:t xml:space="preserve">% </w:t>
      </w:r>
      <w:r w:rsidR="00EA5567" w:rsidRPr="0074049B">
        <w:rPr>
          <w:sz w:val="27"/>
          <w:szCs w:val="27"/>
        </w:rPr>
        <w:t>.</w:t>
      </w:r>
    </w:p>
    <w:p w:rsidR="005B1990" w:rsidRPr="005B1990" w:rsidRDefault="005B1990" w:rsidP="005B1990">
      <w:pPr>
        <w:pStyle w:val="ConsPlusNormal"/>
        <w:ind w:firstLine="540"/>
        <w:jc w:val="both"/>
        <w:rPr>
          <w:rFonts w:ascii="Times New Roman" w:hAnsi="Times New Roman" w:cs="Times New Roman"/>
          <w:sz w:val="27"/>
          <w:szCs w:val="27"/>
        </w:rPr>
      </w:pPr>
      <w:r w:rsidRPr="00991CA9">
        <w:rPr>
          <w:rFonts w:ascii="Times New Roman" w:hAnsi="Times New Roman" w:cs="Times New Roman"/>
          <w:sz w:val="27"/>
          <w:szCs w:val="27"/>
        </w:rPr>
        <w:lastRenderedPageBreak/>
        <w:t>Фактически</w:t>
      </w:r>
      <w:r w:rsidR="005B3656">
        <w:rPr>
          <w:rFonts w:ascii="Times New Roman" w:hAnsi="Times New Roman" w:cs="Times New Roman"/>
          <w:sz w:val="27"/>
          <w:szCs w:val="27"/>
        </w:rPr>
        <w:t>й</w:t>
      </w:r>
      <w:r w:rsidRPr="00991CA9">
        <w:rPr>
          <w:rFonts w:ascii="Times New Roman" w:hAnsi="Times New Roman" w:cs="Times New Roman"/>
          <w:sz w:val="27"/>
          <w:szCs w:val="27"/>
        </w:rPr>
        <w:t xml:space="preserve"> размер </w:t>
      </w:r>
      <w:r w:rsidR="00991CA9">
        <w:rPr>
          <w:rFonts w:ascii="Times New Roman" w:hAnsi="Times New Roman" w:cs="Times New Roman"/>
          <w:sz w:val="27"/>
          <w:szCs w:val="27"/>
        </w:rPr>
        <w:t>дефицита</w:t>
      </w:r>
      <w:r w:rsidRPr="00991CA9">
        <w:rPr>
          <w:rFonts w:ascii="Times New Roman" w:hAnsi="Times New Roman" w:cs="Times New Roman"/>
          <w:sz w:val="27"/>
          <w:szCs w:val="27"/>
        </w:rPr>
        <w:t xml:space="preserve"> бюджета </w:t>
      </w:r>
      <w:r w:rsidR="00991CA9">
        <w:rPr>
          <w:rFonts w:ascii="Times New Roman" w:hAnsi="Times New Roman" w:cs="Times New Roman"/>
          <w:sz w:val="27"/>
          <w:szCs w:val="27"/>
        </w:rPr>
        <w:t>городского округа</w:t>
      </w:r>
      <w:r w:rsidRPr="00991CA9">
        <w:rPr>
          <w:rFonts w:ascii="Times New Roman" w:hAnsi="Times New Roman" w:cs="Times New Roman"/>
          <w:sz w:val="27"/>
          <w:szCs w:val="27"/>
        </w:rPr>
        <w:t xml:space="preserve"> составил </w:t>
      </w:r>
      <w:r w:rsidR="00991CA9">
        <w:rPr>
          <w:rFonts w:ascii="Times New Roman" w:hAnsi="Times New Roman" w:cs="Times New Roman"/>
          <w:sz w:val="27"/>
          <w:szCs w:val="27"/>
        </w:rPr>
        <w:t>15,6</w:t>
      </w:r>
      <w:r w:rsidRPr="00991CA9">
        <w:rPr>
          <w:rFonts w:ascii="Times New Roman" w:hAnsi="Times New Roman" w:cs="Times New Roman"/>
          <w:sz w:val="27"/>
          <w:szCs w:val="27"/>
        </w:rPr>
        <w:t xml:space="preserve"> % от объема доходов </w:t>
      </w:r>
      <w:r w:rsidR="00991CA9">
        <w:rPr>
          <w:rFonts w:ascii="Times New Roman" w:hAnsi="Times New Roman" w:cs="Times New Roman"/>
          <w:sz w:val="27"/>
          <w:szCs w:val="27"/>
        </w:rPr>
        <w:t>муниципального района на 2018</w:t>
      </w:r>
      <w:r w:rsidRPr="00991CA9">
        <w:rPr>
          <w:rFonts w:ascii="Times New Roman" w:hAnsi="Times New Roman" w:cs="Times New Roman"/>
          <w:sz w:val="27"/>
          <w:szCs w:val="27"/>
        </w:rPr>
        <w:t xml:space="preserve"> год без учета утвержденного объема безвозмездных поступлений и налоговых доходов по дополнительным нормативам отчислений. Таким образом, объем дефицита бюджета городского округа превышает предельно допустимый размер, установленный п. 2 и 3</w:t>
      </w:r>
      <w:r w:rsidR="00991CA9">
        <w:rPr>
          <w:rFonts w:ascii="Times New Roman" w:hAnsi="Times New Roman" w:cs="Times New Roman"/>
          <w:sz w:val="27"/>
          <w:szCs w:val="27"/>
        </w:rPr>
        <w:t xml:space="preserve"> ст. 92.1 Бюджетного кодекса РФ на 20 061,8 тыс. рублей. Величина превышения профинансирована за счет снижения остатков средств</w:t>
      </w:r>
      <w:r w:rsidR="00991CA9" w:rsidRPr="00991CA9">
        <w:rPr>
          <w:rFonts w:ascii="Times New Roman" w:hAnsi="Times New Roman" w:cs="Times New Roman"/>
          <w:sz w:val="27"/>
          <w:szCs w:val="27"/>
        </w:rPr>
        <w:t xml:space="preserve"> </w:t>
      </w:r>
      <w:r w:rsidR="00991CA9" w:rsidRPr="00B71ED4">
        <w:rPr>
          <w:rFonts w:ascii="Times New Roman" w:hAnsi="Times New Roman" w:cs="Times New Roman"/>
          <w:sz w:val="27"/>
          <w:szCs w:val="27"/>
        </w:rPr>
        <w:t>по учету средств местного бюджета</w:t>
      </w:r>
      <w:r w:rsidR="00991CA9">
        <w:rPr>
          <w:rFonts w:ascii="Times New Roman" w:hAnsi="Times New Roman" w:cs="Times New Roman"/>
          <w:sz w:val="27"/>
          <w:szCs w:val="27"/>
        </w:rPr>
        <w:t xml:space="preserve"> только на 160,8 тыс. рублей, остальная сумма профинансирована за счет бюджетных кредитов. При этом следует отметить, </w:t>
      </w:r>
      <w:r w:rsidR="00991CA9" w:rsidRPr="00991CA9">
        <w:rPr>
          <w:rFonts w:ascii="Times New Roman" w:hAnsi="Times New Roman" w:cs="Times New Roman"/>
          <w:sz w:val="28"/>
          <w:szCs w:val="28"/>
        </w:rPr>
        <w:t xml:space="preserve">что </w:t>
      </w:r>
      <w:r w:rsidR="00991CA9">
        <w:rPr>
          <w:rFonts w:ascii="Times New Roman" w:hAnsi="Times New Roman" w:cs="Times New Roman"/>
          <w:sz w:val="28"/>
          <w:szCs w:val="28"/>
        </w:rPr>
        <w:t xml:space="preserve">пункт 8 статьи </w:t>
      </w:r>
      <w:r w:rsidR="00991CA9" w:rsidRPr="00991CA9">
        <w:rPr>
          <w:rFonts w:ascii="Times New Roman" w:hAnsi="Times New Roman" w:cs="Times New Roman"/>
          <w:sz w:val="28"/>
          <w:szCs w:val="28"/>
        </w:rPr>
        <w:t xml:space="preserve">7 Федерального закона от 09.04.2009 № 58-ФЗ «О внесении изменений в Бюджетный кодекс Российской Федерации и отдельные законодательные акты Российской Федерации» до 01 января 2017 года, предусматривающий возможность увеличения предельного размера дефицита местного бюджета за счет бюджетных кредитов, действовал до 1.01.2017 год и на последующие периоды </w:t>
      </w:r>
      <w:r w:rsidR="005B3656">
        <w:rPr>
          <w:rFonts w:ascii="Times New Roman" w:hAnsi="Times New Roman" w:cs="Times New Roman"/>
          <w:sz w:val="28"/>
          <w:szCs w:val="28"/>
        </w:rPr>
        <w:t xml:space="preserve">данная норма </w:t>
      </w:r>
      <w:r w:rsidR="00991CA9" w:rsidRPr="00991CA9">
        <w:rPr>
          <w:rFonts w:ascii="Times New Roman" w:hAnsi="Times New Roman" w:cs="Times New Roman"/>
          <w:sz w:val="28"/>
          <w:szCs w:val="28"/>
        </w:rPr>
        <w:t>не пролонгирована.</w:t>
      </w:r>
      <w:r w:rsidR="00991CA9">
        <w:rPr>
          <w:sz w:val="27"/>
          <w:szCs w:val="27"/>
        </w:rPr>
        <w:t xml:space="preserve"> </w:t>
      </w:r>
    </w:p>
    <w:p w:rsidR="005B1990" w:rsidRPr="005B1990" w:rsidRDefault="005B1990" w:rsidP="00F06D8E">
      <w:pPr>
        <w:jc w:val="center"/>
        <w:rPr>
          <w:b/>
          <w:bCs/>
          <w:sz w:val="27"/>
          <w:szCs w:val="27"/>
        </w:rPr>
      </w:pPr>
    </w:p>
    <w:p w:rsidR="006748CF" w:rsidRPr="005B1990" w:rsidRDefault="006748CF" w:rsidP="00F06D8E">
      <w:pPr>
        <w:jc w:val="center"/>
        <w:rPr>
          <w:b/>
          <w:sz w:val="27"/>
          <w:szCs w:val="27"/>
        </w:rPr>
      </w:pPr>
      <w:r w:rsidRPr="005B1990">
        <w:rPr>
          <w:b/>
          <w:bCs/>
          <w:sz w:val="27"/>
          <w:szCs w:val="27"/>
        </w:rPr>
        <w:t>Формирование и исполнение доходной части</w:t>
      </w:r>
      <w:r w:rsidRPr="005B1990">
        <w:rPr>
          <w:b/>
          <w:sz w:val="27"/>
          <w:szCs w:val="27"/>
        </w:rPr>
        <w:t xml:space="preserve"> бюджета</w:t>
      </w:r>
    </w:p>
    <w:p w:rsidR="006748CF" w:rsidRPr="005B1990" w:rsidRDefault="00EA5567" w:rsidP="00F06D8E">
      <w:pPr>
        <w:ind w:left="357" w:firstLine="346"/>
        <w:jc w:val="center"/>
        <w:rPr>
          <w:b/>
          <w:sz w:val="27"/>
          <w:szCs w:val="27"/>
        </w:rPr>
      </w:pPr>
      <w:r>
        <w:rPr>
          <w:b/>
          <w:sz w:val="27"/>
          <w:szCs w:val="27"/>
        </w:rPr>
        <w:t>Осинниковского городского округа</w:t>
      </w:r>
    </w:p>
    <w:p w:rsidR="00F06D8E" w:rsidRPr="005B1990" w:rsidRDefault="00F06D8E" w:rsidP="00F06D8E">
      <w:pPr>
        <w:ind w:left="357" w:firstLine="346"/>
        <w:jc w:val="center"/>
        <w:rPr>
          <w:b/>
          <w:sz w:val="27"/>
          <w:szCs w:val="27"/>
        </w:rPr>
      </w:pPr>
    </w:p>
    <w:p w:rsidR="00EA5567" w:rsidRPr="008D16FE" w:rsidRDefault="00EA5567" w:rsidP="00EA5567">
      <w:pPr>
        <w:ind w:firstLine="720"/>
        <w:jc w:val="both"/>
        <w:rPr>
          <w:sz w:val="28"/>
          <w:szCs w:val="28"/>
        </w:rPr>
      </w:pPr>
      <w:r w:rsidRPr="008D16FE">
        <w:rPr>
          <w:sz w:val="28"/>
          <w:szCs w:val="28"/>
        </w:rPr>
        <w:t>В соответствии с Отчетом об исполнении бюджета Осинниковского городского округа (формы №№ 0503117, 0503317) доходы местного бюджета за 2018 год составили 1 676 899,4 тыс. рублей. Окончательно утверждённый Решением о бюджете от 28.12.2018 г. №13-МНА план по доходам в сумме 1 687 471,6 тыс. рублей исполнен на 99,4% (недополучено к плану 10 572,3 тыс. рублей).</w:t>
      </w:r>
    </w:p>
    <w:p w:rsidR="00EA5567" w:rsidRPr="008D16FE" w:rsidRDefault="00EA5567" w:rsidP="00EA5567">
      <w:pPr>
        <w:ind w:firstLine="720"/>
        <w:jc w:val="both"/>
        <w:rPr>
          <w:sz w:val="28"/>
          <w:szCs w:val="28"/>
        </w:rPr>
      </w:pPr>
      <w:r w:rsidRPr="008D16FE">
        <w:rPr>
          <w:sz w:val="28"/>
          <w:szCs w:val="28"/>
        </w:rPr>
        <w:t>Первоначально утверждённый Решением о бюджете от 22.12.2017 №364-МНА план по доходам бюджета городского округа на 2018 год, составлявший 1 420</w:t>
      </w:r>
      <w:r w:rsidRPr="008D16FE">
        <w:rPr>
          <w:sz w:val="28"/>
          <w:szCs w:val="28"/>
          <w:lang w:val="en-US"/>
        </w:rPr>
        <w:t> </w:t>
      </w:r>
      <w:r w:rsidRPr="008D16FE">
        <w:rPr>
          <w:sz w:val="28"/>
          <w:szCs w:val="28"/>
        </w:rPr>
        <w:t>247,2 тыс. рублей, был увеличен на 18,8% главным образом за счёт повышения планового объёма дотаций и субсидий, а также поступлений по налогу на доходы физических лиц. Первоначальный план по доходам бюджета был исполнен в отчётном году на 118,1%.</w:t>
      </w:r>
    </w:p>
    <w:p w:rsidR="00EA5567" w:rsidRPr="008D16FE" w:rsidRDefault="00EA5567" w:rsidP="00EA5567">
      <w:pPr>
        <w:ind w:firstLine="720"/>
        <w:jc w:val="both"/>
        <w:rPr>
          <w:sz w:val="28"/>
          <w:szCs w:val="28"/>
        </w:rPr>
      </w:pPr>
      <w:r w:rsidRPr="008D16FE">
        <w:rPr>
          <w:sz w:val="28"/>
          <w:szCs w:val="28"/>
        </w:rPr>
        <w:t xml:space="preserve">По сравнению с 2017 годом доходы бюджета </w:t>
      </w:r>
      <w:r w:rsidRPr="008D16FE">
        <w:rPr>
          <w:bCs/>
          <w:sz w:val="28"/>
        </w:rPr>
        <w:t>городского округа</w:t>
      </w:r>
      <w:r w:rsidRPr="008D16FE">
        <w:rPr>
          <w:sz w:val="28"/>
          <w:szCs w:val="28"/>
        </w:rPr>
        <w:t xml:space="preserve"> в 2018 году возросли на 14,6% или на 213 703,2 тыс. рублей в основном за счёт увеличения объёма предоставленных округу субвенций, дотаций и субсидий, а также роста поступлений по налогу на доходы физических лиц и передачи с  2018 года на муниципальный уровень 30% доходов по налогу, взимаемому в связи с применением упрощенной системы налогообложения.</w:t>
      </w:r>
    </w:p>
    <w:p w:rsidR="00EA5567" w:rsidRPr="008D16FE" w:rsidRDefault="00EA5567" w:rsidP="00EA5567">
      <w:pPr>
        <w:ind w:firstLine="720"/>
        <w:jc w:val="both"/>
        <w:rPr>
          <w:sz w:val="28"/>
          <w:szCs w:val="28"/>
        </w:rPr>
      </w:pPr>
      <w:r w:rsidRPr="008D16FE">
        <w:rPr>
          <w:sz w:val="28"/>
          <w:szCs w:val="28"/>
        </w:rPr>
        <w:t>Необходимо отметить, что в пояснительной записке к бюджетной отчётности (форма 0503360) в разделе 3 «Анализ отчета об исполнении бюджета субъектом бюджетной отчетности» отсутствует аналитическая информация об исполнении бюджета муниципального образования по видам доходов и расходов, что существенно снижает информативность отчётности для стороннего пользователя.</w:t>
      </w:r>
    </w:p>
    <w:p w:rsidR="0074049B" w:rsidRPr="005B3656" w:rsidRDefault="00EA5567" w:rsidP="005B3656">
      <w:pPr>
        <w:ind w:firstLine="720"/>
        <w:jc w:val="both"/>
        <w:rPr>
          <w:sz w:val="28"/>
          <w:szCs w:val="28"/>
        </w:rPr>
      </w:pPr>
      <w:r w:rsidRPr="008D16FE">
        <w:rPr>
          <w:sz w:val="28"/>
          <w:szCs w:val="28"/>
        </w:rPr>
        <w:t xml:space="preserve">В Таблице 1 приведены основные показатели исполнения доходной части бюджета </w:t>
      </w:r>
      <w:r w:rsidRPr="008D16FE">
        <w:rPr>
          <w:bCs/>
          <w:sz w:val="28"/>
        </w:rPr>
        <w:t>городского округа</w:t>
      </w:r>
      <w:r w:rsidRPr="008D16FE">
        <w:rPr>
          <w:sz w:val="28"/>
          <w:szCs w:val="28"/>
        </w:rPr>
        <w:t xml:space="preserve"> на основании отчётности (по форме №№ 0503117, 0503317).</w:t>
      </w:r>
    </w:p>
    <w:p w:rsidR="00EA5567" w:rsidRPr="0074049B" w:rsidRDefault="00EA5567" w:rsidP="0074049B">
      <w:pPr>
        <w:pStyle w:val="aa"/>
        <w:ind w:right="-6" w:firstLine="709"/>
        <w:jc w:val="right"/>
        <w:rPr>
          <w:b/>
          <w:sz w:val="20"/>
          <w:szCs w:val="20"/>
        </w:rPr>
      </w:pPr>
      <w:r w:rsidRPr="0074049B">
        <w:rPr>
          <w:b/>
          <w:sz w:val="20"/>
          <w:szCs w:val="20"/>
        </w:rPr>
        <w:lastRenderedPageBreak/>
        <w:t>Таблица 1</w:t>
      </w:r>
      <w:r w:rsidR="0074049B" w:rsidRPr="0074049B">
        <w:rPr>
          <w:b/>
          <w:sz w:val="20"/>
          <w:szCs w:val="20"/>
        </w:rPr>
        <w:t xml:space="preserve"> (</w:t>
      </w:r>
      <w:r w:rsidRPr="0074049B">
        <w:rPr>
          <w:b/>
          <w:sz w:val="20"/>
          <w:szCs w:val="20"/>
        </w:rPr>
        <w:t>тыс.рублей</w:t>
      </w:r>
      <w:r w:rsidR="0074049B" w:rsidRPr="0074049B">
        <w:rPr>
          <w:b/>
          <w:sz w:val="20"/>
          <w:szCs w:val="20"/>
        </w:rPr>
        <w:t>)</w:t>
      </w:r>
    </w:p>
    <w:tbl>
      <w:tblPr>
        <w:tblW w:w="9248" w:type="dxa"/>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535"/>
        <w:gridCol w:w="1290"/>
        <w:gridCol w:w="1304"/>
        <w:gridCol w:w="1440"/>
        <w:gridCol w:w="1546"/>
        <w:gridCol w:w="1189"/>
      </w:tblGrid>
      <w:tr w:rsidR="00EA5567" w:rsidRPr="008D16FE" w:rsidTr="0074049B">
        <w:trPr>
          <w:trHeight w:val="264"/>
          <w:tblHeader/>
        </w:trPr>
        <w:tc>
          <w:tcPr>
            <w:tcW w:w="2535" w:type="dxa"/>
            <w:vMerge w:val="restart"/>
            <w:noWrap/>
            <w:vAlign w:val="center"/>
          </w:tcPr>
          <w:p w:rsidR="00EA5567" w:rsidRPr="0074049B" w:rsidRDefault="00EA5567" w:rsidP="00EA5567">
            <w:pPr>
              <w:jc w:val="center"/>
              <w:rPr>
                <w:rFonts w:ascii="Arial Narrow" w:hAnsi="Arial Narrow" w:cs="Arial CYR"/>
                <w:sz w:val="18"/>
                <w:szCs w:val="18"/>
              </w:rPr>
            </w:pPr>
            <w:r w:rsidRPr="0074049B">
              <w:rPr>
                <w:rFonts w:ascii="Arial Narrow" w:hAnsi="Arial Narrow" w:cs="Arial CYR"/>
                <w:sz w:val="18"/>
                <w:szCs w:val="18"/>
              </w:rPr>
              <w:t>Наименование показателя</w:t>
            </w:r>
          </w:p>
        </w:tc>
        <w:tc>
          <w:tcPr>
            <w:tcW w:w="1290" w:type="dxa"/>
            <w:noWrap/>
            <w:vAlign w:val="center"/>
          </w:tcPr>
          <w:p w:rsidR="00EA5567" w:rsidRPr="0074049B" w:rsidRDefault="00EA5567" w:rsidP="00EA5567">
            <w:pPr>
              <w:jc w:val="center"/>
              <w:rPr>
                <w:rFonts w:ascii="Arial Narrow" w:hAnsi="Arial Narrow" w:cs="Arial CYR"/>
                <w:sz w:val="18"/>
                <w:szCs w:val="18"/>
              </w:rPr>
            </w:pPr>
            <w:r w:rsidRPr="0074049B">
              <w:rPr>
                <w:rFonts w:ascii="Arial Narrow" w:hAnsi="Arial Narrow" w:cs="Arial CYR"/>
                <w:sz w:val="18"/>
                <w:szCs w:val="18"/>
              </w:rPr>
              <w:t>Бюджет за 2017 год</w:t>
            </w:r>
          </w:p>
        </w:tc>
        <w:tc>
          <w:tcPr>
            <w:tcW w:w="4290" w:type="dxa"/>
            <w:gridSpan w:val="3"/>
            <w:noWrap/>
            <w:vAlign w:val="center"/>
          </w:tcPr>
          <w:p w:rsidR="00EA5567" w:rsidRPr="0074049B" w:rsidRDefault="00EA5567" w:rsidP="00EA5567">
            <w:pPr>
              <w:jc w:val="center"/>
              <w:rPr>
                <w:rFonts w:ascii="Arial Narrow" w:hAnsi="Arial Narrow" w:cs="Arial CYR"/>
                <w:sz w:val="18"/>
                <w:szCs w:val="18"/>
              </w:rPr>
            </w:pPr>
            <w:r w:rsidRPr="0074049B">
              <w:rPr>
                <w:rFonts w:ascii="Arial Narrow" w:hAnsi="Arial Narrow" w:cs="Arial CYR"/>
                <w:sz w:val="18"/>
                <w:szCs w:val="18"/>
              </w:rPr>
              <w:t>Бюджет за 2018 год</w:t>
            </w:r>
          </w:p>
        </w:tc>
        <w:tc>
          <w:tcPr>
            <w:tcW w:w="1133" w:type="dxa"/>
            <w:vMerge w:val="restart"/>
            <w:noWrap/>
            <w:vAlign w:val="center"/>
          </w:tcPr>
          <w:p w:rsidR="00EA5567" w:rsidRPr="0074049B" w:rsidRDefault="00EA5567" w:rsidP="00EA5567">
            <w:pPr>
              <w:jc w:val="center"/>
              <w:rPr>
                <w:rFonts w:ascii="Arial Narrow" w:hAnsi="Arial Narrow" w:cs="Arial CYR"/>
                <w:sz w:val="18"/>
                <w:szCs w:val="18"/>
              </w:rPr>
            </w:pPr>
            <w:r w:rsidRPr="0074049B">
              <w:rPr>
                <w:rFonts w:ascii="Arial Narrow" w:hAnsi="Arial Narrow" w:cs="Arial CYR"/>
                <w:sz w:val="18"/>
                <w:szCs w:val="18"/>
              </w:rPr>
              <w:t>Изменение 2018г. к 2017г. по</w:t>
            </w:r>
          </w:p>
          <w:p w:rsidR="00EA5567" w:rsidRPr="0074049B" w:rsidRDefault="00EA5567" w:rsidP="00EA5567">
            <w:pPr>
              <w:jc w:val="center"/>
              <w:rPr>
                <w:rFonts w:ascii="Arial Narrow" w:hAnsi="Arial Narrow" w:cs="Arial CYR"/>
                <w:sz w:val="18"/>
                <w:szCs w:val="18"/>
              </w:rPr>
            </w:pPr>
            <w:r w:rsidRPr="0074049B">
              <w:rPr>
                <w:rFonts w:ascii="Arial Narrow" w:hAnsi="Arial Narrow" w:cs="Arial CYR"/>
                <w:sz w:val="18"/>
                <w:szCs w:val="18"/>
              </w:rPr>
              <w:t>фактическому исполнению</w:t>
            </w:r>
          </w:p>
          <w:p w:rsidR="00EA5567" w:rsidRPr="0074049B" w:rsidRDefault="00EA5567" w:rsidP="00EA5567">
            <w:pPr>
              <w:jc w:val="center"/>
              <w:rPr>
                <w:rFonts w:ascii="Arial Narrow" w:hAnsi="Arial Narrow" w:cs="Arial CYR"/>
                <w:sz w:val="18"/>
                <w:szCs w:val="18"/>
              </w:rPr>
            </w:pPr>
            <w:r w:rsidRPr="0074049B">
              <w:rPr>
                <w:rFonts w:ascii="Arial Narrow" w:hAnsi="Arial Narrow" w:cs="Arial CYR"/>
                <w:sz w:val="18"/>
                <w:szCs w:val="18"/>
              </w:rPr>
              <w:t>в %</w:t>
            </w:r>
          </w:p>
        </w:tc>
      </w:tr>
      <w:tr w:rsidR="00EA5567" w:rsidRPr="008D16FE" w:rsidTr="0074049B">
        <w:trPr>
          <w:trHeight w:val="264"/>
          <w:tblHeader/>
        </w:trPr>
        <w:tc>
          <w:tcPr>
            <w:tcW w:w="2535" w:type="dxa"/>
            <w:vMerge/>
            <w:vAlign w:val="center"/>
          </w:tcPr>
          <w:p w:rsidR="00EA5567" w:rsidRPr="0074049B" w:rsidRDefault="00EA5567" w:rsidP="00EA5567">
            <w:pPr>
              <w:jc w:val="center"/>
              <w:rPr>
                <w:rFonts w:ascii="Arial Narrow" w:hAnsi="Arial Narrow" w:cs="Arial CYR"/>
                <w:sz w:val="18"/>
                <w:szCs w:val="18"/>
              </w:rPr>
            </w:pPr>
          </w:p>
        </w:tc>
        <w:tc>
          <w:tcPr>
            <w:tcW w:w="1290" w:type="dxa"/>
            <w:vMerge w:val="restart"/>
            <w:noWrap/>
            <w:vAlign w:val="center"/>
          </w:tcPr>
          <w:p w:rsidR="00EA5567" w:rsidRPr="0074049B" w:rsidRDefault="00EA5567" w:rsidP="00EA5567">
            <w:pPr>
              <w:jc w:val="center"/>
              <w:rPr>
                <w:rFonts w:ascii="Arial Narrow" w:hAnsi="Arial Narrow" w:cs="Arial CYR"/>
                <w:sz w:val="18"/>
                <w:szCs w:val="18"/>
              </w:rPr>
            </w:pPr>
            <w:r w:rsidRPr="0074049B">
              <w:rPr>
                <w:rFonts w:ascii="Arial Narrow" w:hAnsi="Arial Narrow" w:cs="Arial CYR"/>
                <w:sz w:val="18"/>
                <w:szCs w:val="18"/>
              </w:rPr>
              <w:t>Фактически исполнено</w:t>
            </w:r>
          </w:p>
        </w:tc>
        <w:tc>
          <w:tcPr>
            <w:tcW w:w="1304" w:type="dxa"/>
            <w:vMerge w:val="restart"/>
            <w:noWrap/>
            <w:vAlign w:val="center"/>
          </w:tcPr>
          <w:p w:rsidR="00EA5567" w:rsidRPr="0074049B" w:rsidRDefault="00EA5567" w:rsidP="00EA5567">
            <w:pPr>
              <w:jc w:val="center"/>
              <w:rPr>
                <w:rFonts w:ascii="Arial Narrow" w:hAnsi="Arial Narrow" w:cs="Arial CYR"/>
                <w:sz w:val="18"/>
                <w:szCs w:val="18"/>
              </w:rPr>
            </w:pPr>
            <w:r w:rsidRPr="0074049B">
              <w:rPr>
                <w:rFonts w:ascii="Arial Narrow" w:hAnsi="Arial Narrow" w:cs="Arial CYR"/>
                <w:sz w:val="18"/>
                <w:szCs w:val="18"/>
              </w:rPr>
              <w:t>Окончательный утверждённый план</w:t>
            </w:r>
          </w:p>
        </w:tc>
        <w:tc>
          <w:tcPr>
            <w:tcW w:w="2986" w:type="dxa"/>
            <w:gridSpan w:val="2"/>
            <w:noWrap/>
            <w:vAlign w:val="center"/>
          </w:tcPr>
          <w:p w:rsidR="00EA5567" w:rsidRPr="0074049B" w:rsidRDefault="00EA5567" w:rsidP="00EA5567">
            <w:pPr>
              <w:jc w:val="center"/>
              <w:rPr>
                <w:rFonts w:ascii="Arial Narrow" w:hAnsi="Arial Narrow" w:cs="Arial CYR"/>
                <w:sz w:val="18"/>
                <w:szCs w:val="18"/>
              </w:rPr>
            </w:pPr>
            <w:r w:rsidRPr="0074049B">
              <w:rPr>
                <w:rFonts w:ascii="Arial Narrow" w:hAnsi="Arial Narrow" w:cs="Arial CYR"/>
                <w:sz w:val="18"/>
                <w:szCs w:val="18"/>
              </w:rPr>
              <w:t>Фактически исполнено</w:t>
            </w:r>
          </w:p>
        </w:tc>
        <w:tc>
          <w:tcPr>
            <w:tcW w:w="1133" w:type="dxa"/>
            <w:vMerge/>
            <w:noWrap/>
            <w:vAlign w:val="center"/>
          </w:tcPr>
          <w:p w:rsidR="00EA5567" w:rsidRPr="0074049B" w:rsidRDefault="00EA5567" w:rsidP="00EA5567">
            <w:pPr>
              <w:jc w:val="center"/>
              <w:rPr>
                <w:rFonts w:ascii="Arial Narrow" w:hAnsi="Arial Narrow" w:cs="Arial CYR"/>
                <w:sz w:val="18"/>
                <w:szCs w:val="18"/>
              </w:rPr>
            </w:pPr>
          </w:p>
        </w:tc>
      </w:tr>
      <w:tr w:rsidR="00EA5567" w:rsidRPr="008D16FE" w:rsidTr="0074049B">
        <w:trPr>
          <w:trHeight w:val="570"/>
          <w:tblHeader/>
        </w:trPr>
        <w:tc>
          <w:tcPr>
            <w:tcW w:w="2535" w:type="dxa"/>
            <w:vMerge/>
            <w:vAlign w:val="center"/>
          </w:tcPr>
          <w:p w:rsidR="00EA5567" w:rsidRPr="0074049B" w:rsidRDefault="00EA5567" w:rsidP="00EA5567">
            <w:pPr>
              <w:jc w:val="center"/>
              <w:rPr>
                <w:rFonts w:ascii="Arial Narrow" w:hAnsi="Arial Narrow" w:cs="Arial CYR"/>
                <w:sz w:val="18"/>
                <w:szCs w:val="18"/>
              </w:rPr>
            </w:pPr>
          </w:p>
        </w:tc>
        <w:tc>
          <w:tcPr>
            <w:tcW w:w="1290" w:type="dxa"/>
            <w:vMerge/>
            <w:vAlign w:val="center"/>
          </w:tcPr>
          <w:p w:rsidR="00EA5567" w:rsidRPr="0074049B" w:rsidRDefault="00EA5567" w:rsidP="00EA5567">
            <w:pPr>
              <w:jc w:val="center"/>
              <w:rPr>
                <w:rFonts w:ascii="Arial Narrow" w:hAnsi="Arial Narrow" w:cs="Arial CYR"/>
                <w:sz w:val="18"/>
                <w:szCs w:val="18"/>
              </w:rPr>
            </w:pPr>
          </w:p>
        </w:tc>
        <w:tc>
          <w:tcPr>
            <w:tcW w:w="1304" w:type="dxa"/>
            <w:vMerge/>
            <w:vAlign w:val="center"/>
          </w:tcPr>
          <w:p w:rsidR="00EA5567" w:rsidRPr="0074049B" w:rsidRDefault="00EA5567" w:rsidP="00EA5567">
            <w:pPr>
              <w:jc w:val="center"/>
              <w:rPr>
                <w:rFonts w:ascii="Arial Narrow" w:hAnsi="Arial Narrow" w:cs="Arial CYR"/>
                <w:sz w:val="18"/>
                <w:szCs w:val="18"/>
              </w:rPr>
            </w:pPr>
          </w:p>
        </w:tc>
        <w:tc>
          <w:tcPr>
            <w:tcW w:w="1440" w:type="dxa"/>
            <w:noWrap/>
            <w:vAlign w:val="center"/>
          </w:tcPr>
          <w:p w:rsidR="00EA5567" w:rsidRPr="0074049B" w:rsidRDefault="00EA5567" w:rsidP="00EA5567">
            <w:pPr>
              <w:jc w:val="center"/>
              <w:rPr>
                <w:rFonts w:ascii="Arial Narrow" w:hAnsi="Arial Narrow" w:cs="Arial CYR"/>
                <w:sz w:val="18"/>
                <w:szCs w:val="18"/>
              </w:rPr>
            </w:pPr>
            <w:r w:rsidRPr="0074049B">
              <w:rPr>
                <w:rFonts w:ascii="Arial Narrow" w:hAnsi="Arial Narrow" w:cs="Arial CYR"/>
                <w:sz w:val="18"/>
                <w:szCs w:val="18"/>
              </w:rPr>
              <w:t>всего</w:t>
            </w:r>
          </w:p>
        </w:tc>
        <w:tc>
          <w:tcPr>
            <w:tcW w:w="1546" w:type="dxa"/>
            <w:noWrap/>
            <w:vAlign w:val="center"/>
          </w:tcPr>
          <w:p w:rsidR="00EA5567" w:rsidRPr="0074049B" w:rsidRDefault="00EA5567" w:rsidP="00EA5567">
            <w:pPr>
              <w:jc w:val="center"/>
              <w:rPr>
                <w:rFonts w:ascii="Arial Narrow" w:hAnsi="Arial Narrow" w:cs="Arial CYR"/>
                <w:sz w:val="18"/>
                <w:szCs w:val="18"/>
              </w:rPr>
            </w:pPr>
            <w:r w:rsidRPr="0074049B">
              <w:rPr>
                <w:rFonts w:ascii="Arial Narrow" w:hAnsi="Arial Narrow" w:cs="Arial CYR"/>
                <w:sz w:val="18"/>
                <w:szCs w:val="18"/>
              </w:rPr>
              <w:t>в % к окончательному плану</w:t>
            </w:r>
          </w:p>
        </w:tc>
        <w:tc>
          <w:tcPr>
            <w:tcW w:w="1133" w:type="dxa"/>
            <w:vMerge/>
            <w:vAlign w:val="center"/>
          </w:tcPr>
          <w:p w:rsidR="00EA5567" w:rsidRPr="0074049B" w:rsidRDefault="00EA5567" w:rsidP="00EA5567">
            <w:pPr>
              <w:jc w:val="center"/>
              <w:rPr>
                <w:rFonts w:ascii="Arial Narrow" w:hAnsi="Arial Narrow" w:cs="Arial CYR"/>
                <w:sz w:val="18"/>
                <w:szCs w:val="18"/>
              </w:rPr>
            </w:pPr>
          </w:p>
        </w:tc>
      </w:tr>
      <w:tr w:rsidR="00EA5567" w:rsidRPr="008D16FE" w:rsidTr="0074049B">
        <w:trPr>
          <w:trHeight w:val="264"/>
        </w:trPr>
        <w:tc>
          <w:tcPr>
            <w:tcW w:w="2535" w:type="dxa"/>
            <w:noWrap/>
            <w:vAlign w:val="center"/>
          </w:tcPr>
          <w:p w:rsidR="00EA5567" w:rsidRPr="0074049B" w:rsidRDefault="00EA5567" w:rsidP="00EA5567">
            <w:pPr>
              <w:rPr>
                <w:rFonts w:ascii="Arial Narrow" w:hAnsi="Arial Narrow" w:cs="Arial CYR"/>
                <w:sz w:val="18"/>
                <w:szCs w:val="18"/>
              </w:rPr>
            </w:pPr>
            <w:r w:rsidRPr="0074049B">
              <w:rPr>
                <w:rFonts w:ascii="Arial Narrow" w:hAnsi="Arial Narrow" w:cs="Arial CYR"/>
                <w:sz w:val="18"/>
                <w:szCs w:val="18"/>
              </w:rPr>
              <w:t>Налоговые доходы</w:t>
            </w:r>
          </w:p>
        </w:tc>
        <w:tc>
          <w:tcPr>
            <w:tcW w:w="1290" w:type="dxa"/>
            <w:noWrap/>
            <w:vAlign w:val="bottom"/>
          </w:tcPr>
          <w:p w:rsidR="00EA5567" w:rsidRPr="0074049B" w:rsidRDefault="00EA5567" w:rsidP="00EA5567">
            <w:pPr>
              <w:jc w:val="right"/>
              <w:rPr>
                <w:sz w:val="18"/>
                <w:szCs w:val="18"/>
              </w:rPr>
            </w:pPr>
            <w:r w:rsidRPr="0074049B">
              <w:rPr>
                <w:sz w:val="18"/>
                <w:szCs w:val="18"/>
              </w:rPr>
              <w:t>251 315,1</w:t>
            </w:r>
          </w:p>
        </w:tc>
        <w:tc>
          <w:tcPr>
            <w:tcW w:w="1304" w:type="dxa"/>
            <w:noWrap/>
            <w:vAlign w:val="bottom"/>
          </w:tcPr>
          <w:p w:rsidR="00EA5567" w:rsidRPr="0074049B" w:rsidRDefault="00EA5567" w:rsidP="00EA5567">
            <w:pPr>
              <w:jc w:val="right"/>
              <w:rPr>
                <w:sz w:val="18"/>
                <w:szCs w:val="18"/>
              </w:rPr>
            </w:pPr>
            <w:r w:rsidRPr="0074049B">
              <w:rPr>
                <w:sz w:val="18"/>
                <w:szCs w:val="18"/>
              </w:rPr>
              <w:t>284 843,0</w:t>
            </w:r>
          </w:p>
        </w:tc>
        <w:tc>
          <w:tcPr>
            <w:tcW w:w="1440" w:type="dxa"/>
            <w:noWrap/>
            <w:vAlign w:val="bottom"/>
          </w:tcPr>
          <w:p w:rsidR="00EA5567" w:rsidRPr="0074049B" w:rsidRDefault="00EA5567" w:rsidP="00EA5567">
            <w:pPr>
              <w:jc w:val="right"/>
              <w:rPr>
                <w:sz w:val="18"/>
                <w:szCs w:val="18"/>
              </w:rPr>
            </w:pPr>
            <w:r w:rsidRPr="0074049B">
              <w:rPr>
                <w:sz w:val="18"/>
                <w:szCs w:val="18"/>
              </w:rPr>
              <w:t>284 859,8</w:t>
            </w:r>
          </w:p>
        </w:tc>
        <w:tc>
          <w:tcPr>
            <w:tcW w:w="1546" w:type="dxa"/>
            <w:noWrap/>
            <w:vAlign w:val="bottom"/>
          </w:tcPr>
          <w:p w:rsidR="00EA5567" w:rsidRPr="0074049B" w:rsidRDefault="00EA5567" w:rsidP="00EA5567">
            <w:pPr>
              <w:jc w:val="right"/>
              <w:rPr>
                <w:sz w:val="18"/>
                <w:szCs w:val="18"/>
              </w:rPr>
            </w:pPr>
            <w:r w:rsidRPr="0074049B">
              <w:rPr>
                <w:sz w:val="18"/>
                <w:szCs w:val="18"/>
              </w:rPr>
              <w:t>100,0%</w:t>
            </w:r>
          </w:p>
        </w:tc>
        <w:tc>
          <w:tcPr>
            <w:tcW w:w="1133" w:type="dxa"/>
            <w:noWrap/>
            <w:vAlign w:val="bottom"/>
          </w:tcPr>
          <w:p w:rsidR="00EA5567" w:rsidRPr="0074049B" w:rsidRDefault="00EA5567" w:rsidP="00EA5567">
            <w:pPr>
              <w:jc w:val="right"/>
              <w:rPr>
                <w:sz w:val="18"/>
                <w:szCs w:val="18"/>
              </w:rPr>
            </w:pPr>
            <w:r w:rsidRPr="0074049B">
              <w:rPr>
                <w:sz w:val="18"/>
                <w:szCs w:val="18"/>
              </w:rPr>
              <w:t>113,3%</w:t>
            </w:r>
          </w:p>
        </w:tc>
      </w:tr>
      <w:tr w:rsidR="00EA5567" w:rsidRPr="008D16FE" w:rsidTr="0074049B">
        <w:trPr>
          <w:trHeight w:val="264"/>
        </w:trPr>
        <w:tc>
          <w:tcPr>
            <w:tcW w:w="2535" w:type="dxa"/>
            <w:noWrap/>
            <w:vAlign w:val="center"/>
          </w:tcPr>
          <w:p w:rsidR="00EA5567" w:rsidRPr="0074049B" w:rsidRDefault="00EA5567" w:rsidP="00EA5567">
            <w:pPr>
              <w:rPr>
                <w:rFonts w:ascii="Arial Narrow" w:hAnsi="Arial Narrow" w:cs="Arial CYR"/>
                <w:sz w:val="18"/>
                <w:szCs w:val="18"/>
              </w:rPr>
            </w:pPr>
            <w:r w:rsidRPr="0074049B">
              <w:rPr>
                <w:rFonts w:ascii="Arial Narrow" w:hAnsi="Arial Narrow" w:cs="Arial CYR"/>
                <w:sz w:val="18"/>
                <w:szCs w:val="18"/>
              </w:rPr>
              <w:t>Неналоговые доходы</w:t>
            </w:r>
          </w:p>
        </w:tc>
        <w:tc>
          <w:tcPr>
            <w:tcW w:w="1290" w:type="dxa"/>
            <w:vAlign w:val="bottom"/>
          </w:tcPr>
          <w:p w:rsidR="00EA5567" w:rsidRPr="0074049B" w:rsidRDefault="00EA5567" w:rsidP="00EA5567">
            <w:pPr>
              <w:jc w:val="right"/>
              <w:rPr>
                <w:sz w:val="18"/>
                <w:szCs w:val="18"/>
              </w:rPr>
            </w:pPr>
            <w:r w:rsidRPr="0074049B">
              <w:rPr>
                <w:sz w:val="18"/>
                <w:szCs w:val="18"/>
              </w:rPr>
              <w:t>56 980,7</w:t>
            </w:r>
          </w:p>
        </w:tc>
        <w:tc>
          <w:tcPr>
            <w:tcW w:w="1304" w:type="dxa"/>
            <w:noWrap/>
            <w:vAlign w:val="bottom"/>
          </w:tcPr>
          <w:p w:rsidR="00EA5567" w:rsidRPr="0074049B" w:rsidRDefault="00EA5567" w:rsidP="00EA5567">
            <w:pPr>
              <w:jc w:val="right"/>
              <w:rPr>
                <w:sz w:val="18"/>
                <w:szCs w:val="18"/>
              </w:rPr>
            </w:pPr>
            <w:r w:rsidRPr="0074049B">
              <w:rPr>
                <w:sz w:val="18"/>
                <w:szCs w:val="18"/>
              </w:rPr>
              <w:t>37 374,0</w:t>
            </w:r>
          </w:p>
        </w:tc>
        <w:tc>
          <w:tcPr>
            <w:tcW w:w="1440" w:type="dxa"/>
            <w:noWrap/>
            <w:vAlign w:val="bottom"/>
          </w:tcPr>
          <w:p w:rsidR="00EA5567" w:rsidRPr="0074049B" w:rsidRDefault="00EA5567" w:rsidP="00EA5567">
            <w:pPr>
              <w:jc w:val="right"/>
              <w:rPr>
                <w:sz w:val="18"/>
                <w:szCs w:val="18"/>
              </w:rPr>
            </w:pPr>
            <w:r w:rsidRPr="0074049B">
              <w:rPr>
                <w:sz w:val="18"/>
                <w:szCs w:val="18"/>
              </w:rPr>
              <w:t>37 381,8</w:t>
            </w:r>
          </w:p>
        </w:tc>
        <w:tc>
          <w:tcPr>
            <w:tcW w:w="1546" w:type="dxa"/>
            <w:noWrap/>
            <w:vAlign w:val="bottom"/>
          </w:tcPr>
          <w:p w:rsidR="00EA5567" w:rsidRPr="0074049B" w:rsidRDefault="00EA5567" w:rsidP="00EA5567">
            <w:pPr>
              <w:jc w:val="right"/>
              <w:rPr>
                <w:sz w:val="18"/>
                <w:szCs w:val="18"/>
              </w:rPr>
            </w:pPr>
            <w:r w:rsidRPr="0074049B">
              <w:rPr>
                <w:sz w:val="18"/>
                <w:szCs w:val="18"/>
              </w:rPr>
              <w:t>100,0%</w:t>
            </w:r>
          </w:p>
        </w:tc>
        <w:tc>
          <w:tcPr>
            <w:tcW w:w="1133" w:type="dxa"/>
            <w:noWrap/>
            <w:vAlign w:val="bottom"/>
          </w:tcPr>
          <w:p w:rsidR="00EA5567" w:rsidRPr="0074049B" w:rsidRDefault="00EA5567" w:rsidP="00EA5567">
            <w:pPr>
              <w:jc w:val="right"/>
              <w:rPr>
                <w:sz w:val="18"/>
                <w:szCs w:val="18"/>
              </w:rPr>
            </w:pPr>
            <w:r w:rsidRPr="0074049B">
              <w:rPr>
                <w:sz w:val="18"/>
                <w:szCs w:val="18"/>
              </w:rPr>
              <w:t>65,6%</w:t>
            </w:r>
          </w:p>
        </w:tc>
      </w:tr>
      <w:tr w:rsidR="00EA5567" w:rsidRPr="008D16FE" w:rsidTr="0074049B">
        <w:trPr>
          <w:trHeight w:val="264"/>
        </w:trPr>
        <w:tc>
          <w:tcPr>
            <w:tcW w:w="2535" w:type="dxa"/>
            <w:noWrap/>
            <w:vAlign w:val="center"/>
          </w:tcPr>
          <w:p w:rsidR="00EA5567" w:rsidRPr="0074049B" w:rsidRDefault="00EA5567" w:rsidP="00EA5567">
            <w:pPr>
              <w:rPr>
                <w:rFonts w:ascii="Arial Narrow" w:hAnsi="Arial Narrow" w:cs="Arial CYR"/>
                <w:sz w:val="18"/>
                <w:szCs w:val="18"/>
              </w:rPr>
            </w:pPr>
            <w:r w:rsidRPr="0074049B">
              <w:rPr>
                <w:rFonts w:ascii="Arial Narrow" w:hAnsi="Arial Narrow" w:cs="Arial CYR"/>
                <w:sz w:val="18"/>
                <w:szCs w:val="18"/>
              </w:rPr>
              <w:t>Безвозмездные поступления</w:t>
            </w:r>
          </w:p>
        </w:tc>
        <w:tc>
          <w:tcPr>
            <w:tcW w:w="1290" w:type="dxa"/>
            <w:noWrap/>
            <w:vAlign w:val="bottom"/>
          </w:tcPr>
          <w:p w:rsidR="00EA5567" w:rsidRPr="0074049B" w:rsidRDefault="00EA5567" w:rsidP="00EA5567">
            <w:pPr>
              <w:jc w:val="right"/>
              <w:rPr>
                <w:sz w:val="18"/>
                <w:szCs w:val="18"/>
              </w:rPr>
            </w:pPr>
            <w:r w:rsidRPr="0074049B">
              <w:rPr>
                <w:sz w:val="18"/>
                <w:szCs w:val="18"/>
              </w:rPr>
              <w:t>1 154 900,3</w:t>
            </w:r>
          </w:p>
        </w:tc>
        <w:tc>
          <w:tcPr>
            <w:tcW w:w="1304" w:type="dxa"/>
            <w:noWrap/>
            <w:vAlign w:val="bottom"/>
          </w:tcPr>
          <w:p w:rsidR="00EA5567" w:rsidRPr="0074049B" w:rsidRDefault="00EA5567" w:rsidP="00EA5567">
            <w:pPr>
              <w:jc w:val="right"/>
              <w:rPr>
                <w:sz w:val="18"/>
                <w:szCs w:val="18"/>
              </w:rPr>
            </w:pPr>
            <w:r w:rsidRPr="0074049B">
              <w:rPr>
                <w:sz w:val="18"/>
                <w:szCs w:val="18"/>
              </w:rPr>
              <w:t>1 365 254,7</w:t>
            </w:r>
          </w:p>
        </w:tc>
        <w:tc>
          <w:tcPr>
            <w:tcW w:w="1440" w:type="dxa"/>
            <w:noWrap/>
            <w:vAlign w:val="bottom"/>
          </w:tcPr>
          <w:p w:rsidR="00EA5567" w:rsidRPr="0074049B" w:rsidRDefault="00EA5567" w:rsidP="00EA5567">
            <w:pPr>
              <w:jc w:val="right"/>
              <w:rPr>
                <w:sz w:val="18"/>
                <w:szCs w:val="18"/>
              </w:rPr>
            </w:pPr>
            <w:r w:rsidRPr="0074049B">
              <w:rPr>
                <w:sz w:val="18"/>
                <w:szCs w:val="18"/>
              </w:rPr>
              <w:t>1 354 657,8</w:t>
            </w:r>
          </w:p>
        </w:tc>
        <w:tc>
          <w:tcPr>
            <w:tcW w:w="1546" w:type="dxa"/>
            <w:noWrap/>
            <w:vAlign w:val="bottom"/>
          </w:tcPr>
          <w:p w:rsidR="00EA5567" w:rsidRPr="0074049B" w:rsidRDefault="00EA5567" w:rsidP="00EA5567">
            <w:pPr>
              <w:jc w:val="right"/>
              <w:rPr>
                <w:sz w:val="18"/>
                <w:szCs w:val="18"/>
              </w:rPr>
            </w:pPr>
            <w:r w:rsidRPr="0074049B">
              <w:rPr>
                <w:sz w:val="18"/>
                <w:szCs w:val="18"/>
              </w:rPr>
              <w:t>99,2%</w:t>
            </w:r>
          </w:p>
        </w:tc>
        <w:tc>
          <w:tcPr>
            <w:tcW w:w="1133" w:type="dxa"/>
            <w:noWrap/>
            <w:vAlign w:val="bottom"/>
          </w:tcPr>
          <w:p w:rsidR="00EA5567" w:rsidRPr="0074049B" w:rsidRDefault="00EA5567" w:rsidP="00EA5567">
            <w:pPr>
              <w:jc w:val="right"/>
              <w:rPr>
                <w:sz w:val="18"/>
                <w:szCs w:val="18"/>
              </w:rPr>
            </w:pPr>
            <w:r w:rsidRPr="0074049B">
              <w:rPr>
                <w:sz w:val="18"/>
                <w:szCs w:val="18"/>
              </w:rPr>
              <w:t>117,3%</w:t>
            </w:r>
          </w:p>
        </w:tc>
      </w:tr>
      <w:tr w:rsidR="00EA5567" w:rsidRPr="008D16FE" w:rsidTr="0074049B">
        <w:trPr>
          <w:trHeight w:val="264"/>
        </w:trPr>
        <w:tc>
          <w:tcPr>
            <w:tcW w:w="2535" w:type="dxa"/>
            <w:noWrap/>
            <w:vAlign w:val="center"/>
          </w:tcPr>
          <w:p w:rsidR="00EA5567" w:rsidRPr="0074049B" w:rsidRDefault="00EA5567" w:rsidP="00EA5567">
            <w:pPr>
              <w:ind w:firstLine="87"/>
              <w:rPr>
                <w:rFonts w:ascii="Arial Narrow" w:hAnsi="Arial Narrow" w:cs="Arial CYR"/>
                <w:iCs/>
                <w:sz w:val="18"/>
                <w:szCs w:val="18"/>
              </w:rPr>
            </w:pPr>
            <w:r w:rsidRPr="0074049B">
              <w:rPr>
                <w:rFonts w:ascii="Arial Narrow" w:hAnsi="Arial Narrow" w:cs="Arial CYR"/>
                <w:iCs/>
                <w:sz w:val="18"/>
                <w:szCs w:val="18"/>
              </w:rPr>
              <w:t>В т. ч.: субвенции</w:t>
            </w:r>
          </w:p>
        </w:tc>
        <w:tc>
          <w:tcPr>
            <w:tcW w:w="1290" w:type="dxa"/>
            <w:noWrap/>
            <w:vAlign w:val="bottom"/>
          </w:tcPr>
          <w:p w:rsidR="00EA5567" w:rsidRPr="0074049B" w:rsidRDefault="00EA5567" w:rsidP="00EA5567">
            <w:pPr>
              <w:jc w:val="right"/>
              <w:rPr>
                <w:sz w:val="18"/>
                <w:szCs w:val="18"/>
              </w:rPr>
            </w:pPr>
            <w:r w:rsidRPr="0074049B">
              <w:rPr>
                <w:sz w:val="18"/>
                <w:szCs w:val="18"/>
              </w:rPr>
              <w:t>730 179,4</w:t>
            </w:r>
          </w:p>
        </w:tc>
        <w:tc>
          <w:tcPr>
            <w:tcW w:w="1304" w:type="dxa"/>
            <w:noWrap/>
            <w:vAlign w:val="bottom"/>
          </w:tcPr>
          <w:p w:rsidR="00EA5567" w:rsidRPr="0074049B" w:rsidRDefault="00EA5567" w:rsidP="00EA5567">
            <w:pPr>
              <w:jc w:val="right"/>
              <w:rPr>
                <w:sz w:val="18"/>
                <w:szCs w:val="18"/>
              </w:rPr>
            </w:pPr>
            <w:r w:rsidRPr="0074049B">
              <w:rPr>
                <w:sz w:val="18"/>
                <w:szCs w:val="18"/>
              </w:rPr>
              <w:t>811 942,9</w:t>
            </w:r>
          </w:p>
        </w:tc>
        <w:tc>
          <w:tcPr>
            <w:tcW w:w="1440" w:type="dxa"/>
            <w:noWrap/>
            <w:vAlign w:val="bottom"/>
          </w:tcPr>
          <w:p w:rsidR="00EA5567" w:rsidRPr="0074049B" w:rsidRDefault="00EA5567" w:rsidP="00EA5567">
            <w:pPr>
              <w:jc w:val="right"/>
              <w:rPr>
                <w:sz w:val="18"/>
                <w:szCs w:val="18"/>
              </w:rPr>
            </w:pPr>
            <w:r w:rsidRPr="0074049B">
              <w:rPr>
                <w:sz w:val="18"/>
                <w:szCs w:val="18"/>
              </w:rPr>
              <w:t>804 859,7</w:t>
            </w:r>
          </w:p>
        </w:tc>
        <w:tc>
          <w:tcPr>
            <w:tcW w:w="1546" w:type="dxa"/>
            <w:noWrap/>
            <w:vAlign w:val="bottom"/>
          </w:tcPr>
          <w:p w:rsidR="00EA5567" w:rsidRPr="0074049B" w:rsidRDefault="00EA5567" w:rsidP="00EA5567">
            <w:pPr>
              <w:jc w:val="right"/>
              <w:rPr>
                <w:sz w:val="18"/>
                <w:szCs w:val="18"/>
              </w:rPr>
            </w:pPr>
            <w:r w:rsidRPr="0074049B">
              <w:rPr>
                <w:sz w:val="18"/>
                <w:szCs w:val="18"/>
              </w:rPr>
              <w:t>99,1%</w:t>
            </w:r>
          </w:p>
        </w:tc>
        <w:tc>
          <w:tcPr>
            <w:tcW w:w="1133" w:type="dxa"/>
            <w:noWrap/>
            <w:vAlign w:val="bottom"/>
          </w:tcPr>
          <w:p w:rsidR="00EA5567" w:rsidRPr="0074049B" w:rsidRDefault="00EA5567" w:rsidP="00EA5567">
            <w:pPr>
              <w:jc w:val="right"/>
              <w:rPr>
                <w:sz w:val="18"/>
                <w:szCs w:val="18"/>
              </w:rPr>
            </w:pPr>
            <w:r w:rsidRPr="0074049B">
              <w:rPr>
                <w:sz w:val="18"/>
                <w:szCs w:val="18"/>
              </w:rPr>
              <w:t>110,2%</w:t>
            </w:r>
          </w:p>
        </w:tc>
      </w:tr>
      <w:tr w:rsidR="00EA5567" w:rsidRPr="008D16FE" w:rsidTr="0074049B">
        <w:trPr>
          <w:trHeight w:val="264"/>
        </w:trPr>
        <w:tc>
          <w:tcPr>
            <w:tcW w:w="2535" w:type="dxa"/>
            <w:noWrap/>
            <w:vAlign w:val="center"/>
          </w:tcPr>
          <w:p w:rsidR="00EA5567" w:rsidRPr="0074049B" w:rsidRDefault="00EA5567" w:rsidP="00EA5567">
            <w:pPr>
              <w:rPr>
                <w:rFonts w:ascii="Arial Narrow" w:hAnsi="Arial Narrow" w:cs="Arial CYR"/>
                <w:b/>
                <w:sz w:val="18"/>
                <w:szCs w:val="18"/>
              </w:rPr>
            </w:pPr>
            <w:r w:rsidRPr="0074049B">
              <w:rPr>
                <w:rFonts w:ascii="Arial Narrow" w:hAnsi="Arial Narrow" w:cs="Arial CYR"/>
                <w:b/>
                <w:sz w:val="18"/>
                <w:szCs w:val="18"/>
              </w:rPr>
              <w:t>Итого доходов</w:t>
            </w:r>
          </w:p>
        </w:tc>
        <w:tc>
          <w:tcPr>
            <w:tcW w:w="1290" w:type="dxa"/>
            <w:vAlign w:val="bottom"/>
          </w:tcPr>
          <w:p w:rsidR="00EA5567" w:rsidRPr="0074049B" w:rsidRDefault="00EA5567" w:rsidP="00EA5567">
            <w:pPr>
              <w:jc w:val="right"/>
              <w:rPr>
                <w:b/>
                <w:bCs/>
                <w:sz w:val="18"/>
                <w:szCs w:val="18"/>
              </w:rPr>
            </w:pPr>
            <w:r w:rsidRPr="0074049B">
              <w:rPr>
                <w:b/>
                <w:bCs/>
                <w:sz w:val="18"/>
                <w:szCs w:val="18"/>
              </w:rPr>
              <w:t>1 463 196,1</w:t>
            </w:r>
          </w:p>
        </w:tc>
        <w:tc>
          <w:tcPr>
            <w:tcW w:w="1304" w:type="dxa"/>
            <w:vAlign w:val="bottom"/>
          </w:tcPr>
          <w:p w:rsidR="00EA5567" w:rsidRPr="0074049B" w:rsidRDefault="00EA5567" w:rsidP="00EA5567">
            <w:pPr>
              <w:jc w:val="right"/>
              <w:rPr>
                <w:b/>
                <w:bCs/>
                <w:sz w:val="18"/>
                <w:szCs w:val="18"/>
              </w:rPr>
            </w:pPr>
            <w:r w:rsidRPr="0074049B">
              <w:rPr>
                <w:b/>
                <w:bCs/>
                <w:sz w:val="18"/>
                <w:szCs w:val="18"/>
              </w:rPr>
              <w:t>1 687 471,7</w:t>
            </w:r>
          </w:p>
        </w:tc>
        <w:tc>
          <w:tcPr>
            <w:tcW w:w="1440" w:type="dxa"/>
            <w:noWrap/>
            <w:vAlign w:val="bottom"/>
          </w:tcPr>
          <w:p w:rsidR="00EA5567" w:rsidRPr="0074049B" w:rsidRDefault="00EA5567" w:rsidP="00EA5567">
            <w:pPr>
              <w:jc w:val="right"/>
              <w:rPr>
                <w:b/>
                <w:bCs/>
                <w:sz w:val="18"/>
                <w:szCs w:val="18"/>
              </w:rPr>
            </w:pPr>
            <w:r w:rsidRPr="0074049B">
              <w:rPr>
                <w:b/>
                <w:bCs/>
                <w:sz w:val="18"/>
                <w:szCs w:val="18"/>
              </w:rPr>
              <w:t>1 676 899,4</w:t>
            </w:r>
          </w:p>
        </w:tc>
        <w:tc>
          <w:tcPr>
            <w:tcW w:w="1546" w:type="dxa"/>
            <w:noWrap/>
            <w:vAlign w:val="bottom"/>
          </w:tcPr>
          <w:p w:rsidR="00EA5567" w:rsidRPr="0074049B" w:rsidRDefault="00EA5567" w:rsidP="00EA5567">
            <w:pPr>
              <w:jc w:val="right"/>
              <w:rPr>
                <w:b/>
                <w:bCs/>
                <w:sz w:val="18"/>
                <w:szCs w:val="18"/>
              </w:rPr>
            </w:pPr>
            <w:r w:rsidRPr="0074049B">
              <w:rPr>
                <w:b/>
                <w:bCs/>
                <w:sz w:val="18"/>
                <w:szCs w:val="18"/>
              </w:rPr>
              <w:t>99,4%</w:t>
            </w:r>
          </w:p>
        </w:tc>
        <w:tc>
          <w:tcPr>
            <w:tcW w:w="1133" w:type="dxa"/>
            <w:noWrap/>
            <w:vAlign w:val="bottom"/>
          </w:tcPr>
          <w:p w:rsidR="00EA5567" w:rsidRPr="0074049B" w:rsidRDefault="00EA5567" w:rsidP="00EA5567">
            <w:pPr>
              <w:jc w:val="right"/>
              <w:rPr>
                <w:b/>
                <w:bCs/>
                <w:sz w:val="18"/>
                <w:szCs w:val="18"/>
              </w:rPr>
            </w:pPr>
            <w:r w:rsidRPr="0074049B">
              <w:rPr>
                <w:b/>
                <w:bCs/>
                <w:sz w:val="18"/>
                <w:szCs w:val="18"/>
              </w:rPr>
              <w:t>114,6%</w:t>
            </w:r>
          </w:p>
        </w:tc>
      </w:tr>
      <w:tr w:rsidR="00EA5567" w:rsidRPr="008D16FE" w:rsidTr="0074049B">
        <w:trPr>
          <w:trHeight w:val="264"/>
        </w:trPr>
        <w:tc>
          <w:tcPr>
            <w:tcW w:w="2535" w:type="dxa"/>
            <w:noWrap/>
            <w:vAlign w:val="center"/>
          </w:tcPr>
          <w:p w:rsidR="00EA5567" w:rsidRPr="0074049B" w:rsidRDefault="00EA5567" w:rsidP="00EA5567">
            <w:pPr>
              <w:rPr>
                <w:rFonts w:ascii="Arial Narrow" w:hAnsi="Arial Narrow" w:cs="Arial"/>
                <w:iCs/>
                <w:sz w:val="18"/>
                <w:szCs w:val="18"/>
              </w:rPr>
            </w:pPr>
            <w:r w:rsidRPr="0074049B">
              <w:rPr>
                <w:rFonts w:ascii="Arial Narrow" w:hAnsi="Arial Narrow" w:cs="Arial"/>
                <w:iCs/>
                <w:sz w:val="18"/>
                <w:szCs w:val="18"/>
              </w:rPr>
              <w:t>из них:</w:t>
            </w:r>
          </w:p>
        </w:tc>
        <w:tc>
          <w:tcPr>
            <w:tcW w:w="1290" w:type="dxa"/>
            <w:noWrap/>
            <w:vAlign w:val="bottom"/>
          </w:tcPr>
          <w:p w:rsidR="00EA5567" w:rsidRPr="0074049B" w:rsidRDefault="00EA5567" w:rsidP="00EA5567">
            <w:pPr>
              <w:jc w:val="right"/>
              <w:rPr>
                <w:b/>
                <w:bCs/>
                <w:sz w:val="18"/>
                <w:szCs w:val="18"/>
              </w:rPr>
            </w:pPr>
            <w:r w:rsidRPr="0074049B">
              <w:rPr>
                <w:b/>
                <w:bCs/>
                <w:sz w:val="18"/>
                <w:szCs w:val="18"/>
              </w:rPr>
              <w:t> </w:t>
            </w:r>
          </w:p>
        </w:tc>
        <w:tc>
          <w:tcPr>
            <w:tcW w:w="1304" w:type="dxa"/>
            <w:noWrap/>
            <w:vAlign w:val="bottom"/>
          </w:tcPr>
          <w:p w:rsidR="00EA5567" w:rsidRPr="0074049B" w:rsidRDefault="00EA5567" w:rsidP="00EA5567">
            <w:pPr>
              <w:jc w:val="right"/>
              <w:rPr>
                <w:b/>
                <w:bCs/>
                <w:sz w:val="18"/>
                <w:szCs w:val="18"/>
              </w:rPr>
            </w:pPr>
            <w:r w:rsidRPr="0074049B">
              <w:rPr>
                <w:b/>
                <w:bCs/>
                <w:sz w:val="18"/>
                <w:szCs w:val="18"/>
              </w:rPr>
              <w:t> </w:t>
            </w:r>
          </w:p>
        </w:tc>
        <w:tc>
          <w:tcPr>
            <w:tcW w:w="1440" w:type="dxa"/>
            <w:noWrap/>
            <w:vAlign w:val="bottom"/>
          </w:tcPr>
          <w:p w:rsidR="00EA5567" w:rsidRPr="0074049B" w:rsidRDefault="00EA5567" w:rsidP="00EA5567">
            <w:pPr>
              <w:jc w:val="right"/>
              <w:rPr>
                <w:b/>
                <w:bCs/>
                <w:sz w:val="18"/>
                <w:szCs w:val="18"/>
              </w:rPr>
            </w:pPr>
            <w:r w:rsidRPr="0074049B">
              <w:rPr>
                <w:b/>
                <w:bCs/>
                <w:sz w:val="18"/>
                <w:szCs w:val="18"/>
              </w:rPr>
              <w:t> </w:t>
            </w:r>
          </w:p>
        </w:tc>
        <w:tc>
          <w:tcPr>
            <w:tcW w:w="1546" w:type="dxa"/>
            <w:noWrap/>
            <w:vAlign w:val="bottom"/>
          </w:tcPr>
          <w:p w:rsidR="00EA5567" w:rsidRPr="0074049B" w:rsidRDefault="00EA5567" w:rsidP="00EA5567">
            <w:pPr>
              <w:jc w:val="right"/>
              <w:rPr>
                <w:b/>
                <w:bCs/>
                <w:sz w:val="18"/>
                <w:szCs w:val="18"/>
              </w:rPr>
            </w:pPr>
            <w:r w:rsidRPr="0074049B">
              <w:rPr>
                <w:b/>
                <w:bCs/>
                <w:sz w:val="18"/>
                <w:szCs w:val="18"/>
              </w:rPr>
              <w:t> </w:t>
            </w:r>
          </w:p>
        </w:tc>
        <w:tc>
          <w:tcPr>
            <w:tcW w:w="1133" w:type="dxa"/>
            <w:noWrap/>
            <w:vAlign w:val="bottom"/>
          </w:tcPr>
          <w:p w:rsidR="00EA5567" w:rsidRPr="0074049B" w:rsidRDefault="00EA5567" w:rsidP="00EA5567">
            <w:pPr>
              <w:jc w:val="right"/>
              <w:rPr>
                <w:b/>
                <w:bCs/>
                <w:sz w:val="18"/>
                <w:szCs w:val="18"/>
              </w:rPr>
            </w:pPr>
            <w:r w:rsidRPr="0074049B">
              <w:rPr>
                <w:b/>
                <w:bCs/>
                <w:sz w:val="18"/>
                <w:szCs w:val="18"/>
              </w:rPr>
              <w:t> </w:t>
            </w:r>
          </w:p>
        </w:tc>
      </w:tr>
      <w:tr w:rsidR="00EA5567" w:rsidRPr="008D16FE" w:rsidTr="0074049B">
        <w:trPr>
          <w:trHeight w:val="264"/>
        </w:trPr>
        <w:tc>
          <w:tcPr>
            <w:tcW w:w="2535" w:type="dxa"/>
            <w:tcBorders>
              <w:bottom w:val="single" w:sz="4" w:space="0" w:color="auto"/>
            </w:tcBorders>
            <w:noWrap/>
            <w:vAlign w:val="center"/>
          </w:tcPr>
          <w:p w:rsidR="00EA5567" w:rsidRPr="0074049B" w:rsidRDefault="00EA5567" w:rsidP="00EA5567">
            <w:pPr>
              <w:rPr>
                <w:rFonts w:ascii="Arial Narrow" w:hAnsi="Arial Narrow" w:cs="Arial"/>
                <w:iCs/>
                <w:sz w:val="18"/>
                <w:szCs w:val="18"/>
              </w:rPr>
            </w:pPr>
            <w:r w:rsidRPr="0074049B">
              <w:rPr>
                <w:rFonts w:ascii="Arial Narrow" w:hAnsi="Arial Narrow" w:cs="Arial"/>
                <w:iCs/>
                <w:sz w:val="18"/>
                <w:szCs w:val="18"/>
              </w:rPr>
              <w:t>- собственные доходы</w:t>
            </w:r>
          </w:p>
          <w:p w:rsidR="00EA5567" w:rsidRPr="0074049B" w:rsidRDefault="00EA5567" w:rsidP="00EA5567">
            <w:pPr>
              <w:rPr>
                <w:rFonts w:ascii="Arial Narrow" w:hAnsi="Arial Narrow" w:cs="Arial"/>
                <w:iCs/>
                <w:sz w:val="18"/>
                <w:szCs w:val="18"/>
              </w:rPr>
            </w:pPr>
            <w:r w:rsidRPr="0074049B">
              <w:rPr>
                <w:rFonts w:ascii="Arial Narrow" w:hAnsi="Arial Narrow" w:cs="Arial"/>
                <w:iCs/>
                <w:sz w:val="18"/>
                <w:szCs w:val="18"/>
              </w:rPr>
              <w:t>(согласно БК РФ)</w:t>
            </w:r>
          </w:p>
        </w:tc>
        <w:tc>
          <w:tcPr>
            <w:tcW w:w="1290" w:type="dxa"/>
            <w:tcBorders>
              <w:bottom w:val="single" w:sz="4" w:space="0" w:color="auto"/>
            </w:tcBorders>
            <w:noWrap/>
            <w:vAlign w:val="bottom"/>
          </w:tcPr>
          <w:p w:rsidR="00EA5567" w:rsidRPr="0074049B" w:rsidRDefault="00EA5567" w:rsidP="00EA5567">
            <w:pPr>
              <w:jc w:val="right"/>
              <w:rPr>
                <w:sz w:val="18"/>
                <w:szCs w:val="18"/>
              </w:rPr>
            </w:pPr>
            <w:r w:rsidRPr="0074049B">
              <w:rPr>
                <w:sz w:val="18"/>
                <w:szCs w:val="18"/>
              </w:rPr>
              <w:t>733 016,7</w:t>
            </w:r>
          </w:p>
        </w:tc>
        <w:tc>
          <w:tcPr>
            <w:tcW w:w="1304" w:type="dxa"/>
            <w:tcBorders>
              <w:bottom w:val="single" w:sz="4" w:space="0" w:color="auto"/>
            </w:tcBorders>
            <w:noWrap/>
            <w:vAlign w:val="bottom"/>
          </w:tcPr>
          <w:p w:rsidR="00EA5567" w:rsidRPr="0074049B" w:rsidRDefault="00EA5567" w:rsidP="00EA5567">
            <w:pPr>
              <w:jc w:val="right"/>
              <w:rPr>
                <w:sz w:val="18"/>
                <w:szCs w:val="18"/>
              </w:rPr>
            </w:pPr>
            <w:r w:rsidRPr="0074049B">
              <w:rPr>
                <w:sz w:val="18"/>
                <w:szCs w:val="18"/>
              </w:rPr>
              <w:t>875 528,8</w:t>
            </w:r>
          </w:p>
        </w:tc>
        <w:tc>
          <w:tcPr>
            <w:tcW w:w="1440" w:type="dxa"/>
            <w:tcBorders>
              <w:bottom w:val="single" w:sz="4" w:space="0" w:color="auto"/>
            </w:tcBorders>
            <w:noWrap/>
            <w:vAlign w:val="bottom"/>
          </w:tcPr>
          <w:p w:rsidR="00EA5567" w:rsidRPr="0074049B" w:rsidRDefault="00EA5567" w:rsidP="00EA5567">
            <w:pPr>
              <w:jc w:val="right"/>
              <w:rPr>
                <w:sz w:val="18"/>
                <w:szCs w:val="18"/>
              </w:rPr>
            </w:pPr>
            <w:r w:rsidRPr="0074049B">
              <w:rPr>
                <w:sz w:val="18"/>
                <w:szCs w:val="18"/>
              </w:rPr>
              <w:t>872 039,7</w:t>
            </w:r>
          </w:p>
        </w:tc>
        <w:tc>
          <w:tcPr>
            <w:tcW w:w="1546" w:type="dxa"/>
            <w:tcBorders>
              <w:bottom w:val="single" w:sz="4" w:space="0" w:color="auto"/>
            </w:tcBorders>
            <w:noWrap/>
            <w:vAlign w:val="bottom"/>
          </w:tcPr>
          <w:p w:rsidR="00EA5567" w:rsidRPr="0074049B" w:rsidRDefault="00EA5567" w:rsidP="00EA5567">
            <w:pPr>
              <w:jc w:val="right"/>
              <w:rPr>
                <w:sz w:val="18"/>
                <w:szCs w:val="18"/>
              </w:rPr>
            </w:pPr>
            <w:r w:rsidRPr="0074049B">
              <w:rPr>
                <w:sz w:val="18"/>
                <w:szCs w:val="18"/>
              </w:rPr>
              <w:t>99,6%</w:t>
            </w:r>
          </w:p>
        </w:tc>
        <w:tc>
          <w:tcPr>
            <w:tcW w:w="1133" w:type="dxa"/>
            <w:tcBorders>
              <w:bottom w:val="single" w:sz="4" w:space="0" w:color="auto"/>
            </w:tcBorders>
            <w:noWrap/>
            <w:vAlign w:val="bottom"/>
          </w:tcPr>
          <w:p w:rsidR="00EA5567" w:rsidRPr="0074049B" w:rsidRDefault="00EA5567" w:rsidP="00EA5567">
            <w:pPr>
              <w:jc w:val="right"/>
              <w:rPr>
                <w:sz w:val="18"/>
                <w:szCs w:val="18"/>
              </w:rPr>
            </w:pPr>
            <w:r w:rsidRPr="0074049B">
              <w:rPr>
                <w:sz w:val="18"/>
                <w:szCs w:val="18"/>
              </w:rPr>
              <w:t>119,0%</w:t>
            </w:r>
          </w:p>
        </w:tc>
      </w:tr>
      <w:tr w:rsidR="00EA5567" w:rsidRPr="008D16FE" w:rsidTr="0074049B">
        <w:trPr>
          <w:trHeight w:val="264"/>
        </w:trPr>
        <w:tc>
          <w:tcPr>
            <w:tcW w:w="2535" w:type="dxa"/>
            <w:tcBorders>
              <w:top w:val="single" w:sz="4" w:space="0" w:color="auto"/>
            </w:tcBorders>
            <w:noWrap/>
            <w:vAlign w:val="center"/>
          </w:tcPr>
          <w:p w:rsidR="00EA5567" w:rsidRPr="0074049B" w:rsidRDefault="00EA5567" w:rsidP="00EA5567">
            <w:pPr>
              <w:rPr>
                <w:rFonts w:ascii="Arial Narrow" w:hAnsi="Arial Narrow" w:cs="Arial"/>
                <w:iCs/>
                <w:sz w:val="18"/>
                <w:szCs w:val="18"/>
              </w:rPr>
            </w:pPr>
            <w:r w:rsidRPr="0074049B">
              <w:rPr>
                <w:rFonts w:ascii="Arial Narrow" w:hAnsi="Arial Narrow" w:cs="Arial"/>
                <w:iCs/>
                <w:sz w:val="18"/>
                <w:szCs w:val="18"/>
              </w:rPr>
              <w:t>- - удельный вес в «итого доходов», %</w:t>
            </w:r>
          </w:p>
        </w:tc>
        <w:tc>
          <w:tcPr>
            <w:tcW w:w="1290" w:type="dxa"/>
            <w:tcBorders>
              <w:top w:val="single" w:sz="4" w:space="0" w:color="auto"/>
            </w:tcBorders>
            <w:noWrap/>
            <w:vAlign w:val="bottom"/>
          </w:tcPr>
          <w:p w:rsidR="00EA5567" w:rsidRPr="0074049B" w:rsidRDefault="00EA5567" w:rsidP="00EA5567">
            <w:pPr>
              <w:jc w:val="right"/>
              <w:rPr>
                <w:sz w:val="18"/>
                <w:szCs w:val="18"/>
              </w:rPr>
            </w:pPr>
            <w:r w:rsidRPr="0074049B">
              <w:rPr>
                <w:sz w:val="18"/>
                <w:szCs w:val="18"/>
              </w:rPr>
              <w:t>50,1%</w:t>
            </w:r>
          </w:p>
        </w:tc>
        <w:tc>
          <w:tcPr>
            <w:tcW w:w="1304" w:type="dxa"/>
            <w:tcBorders>
              <w:top w:val="single" w:sz="4" w:space="0" w:color="auto"/>
            </w:tcBorders>
            <w:noWrap/>
            <w:vAlign w:val="bottom"/>
          </w:tcPr>
          <w:p w:rsidR="00EA5567" w:rsidRPr="0074049B" w:rsidRDefault="00EA5567" w:rsidP="00EA5567">
            <w:pPr>
              <w:jc w:val="right"/>
              <w:rPr>
                <w:sz w:val="18"/>
                <w:szCs w:val="18"/>
              </w:rPr>
            </w:pPr>
            <w:r w:rsidRPr="0074049B">
              <w:rPr>
                <w:sz w:val="18"/>
                <w:szCs w:val="18"/>
              </w:rPr>
              <w:t>51,9%</w:t>
            </w:r>
          </w:p>
        </w:tc>
        <w:tc>
          <w:tcPr>
            <w:tcW w:w="1440" w:type="dxa"/>
            <w:tcBorders>
              <w:top w:val="single" w:sz="4" w:space="0" w:color="auto"/>
            </w:tcBorders>
            <w:noWrap/>
            <w:vAlign w:val="bottom"/>
          </w:tcPr>
          <w:p w:rsidR="00EA5567" w:rsidRPr="0074049B" w:rsidRDefault="00EA5567" w:rsidP="00EA5567">
            <w:pPr>
              <w:jc w:val="right"/>
              <w:rPr>
                <w:sz w:val="18"/>
                <w:szCs w:val="18"/>
              </w:rPr>
            </w:pPr>
            <w:r w:rsidRPr="0074049B">
              <w:rPr>
                <w:sz w:val="18"/>
                <w:szCs w:val="18"/>
              </w:rPr>
              <w:t>52,0%</w:t>
            </w:r>
          </w:p>
        </w:tc>
        <w:tc>
          <w:tcPr>
            <w:tcW w:w="1546" w:type="dxa"/>
            <w:tcBorders>
              <w:top w:val="single" w:sz="4" w:space="0" w:color="auto"/>
            </w:tcBorders>
            <w:noWrap/>
            <w:vAlign w:val="bottom"/>
          </w:tcPr>
          <w:p w:rsidR="00EA5567" w:rsidRPr="0074049B" w:rsidRDefault="00EA5567" w:rsidP="00EA5567">
            <w:pPr>
              <w:jc w:val="right"/>
              <w:rPr>
                <w:sz w:val="18"/>
                <w:szCs w:val="18"/>
              </w:rPr>
            </w:pPr>
            <w:r w:rsidRPr="0074049B">
              <w:rPr>
                <w:sz w:val="18"/>
                <w:szCs w:val="18"/>
              </w:rPr>
              <w:t>х</w:t>
            </w:r>
          </w:p>
        </w:tc>
        <w:tc>
          <w:tcPr>
            <w:tcW w:w="1133" w:type="dxa"/>
            <w:tcBorders>
              <w:top w:val="single" w:sz="4" w:space="0" w:color="auto"/>
            </w:tcBorders>
            <w:noWrap/>
            <w:vAlign w:val="bottom"/>
          </w:tcPr>
          <w:p w:rsidR="00EA5567" w:rsidRPr="0074049B" w:rsidRDefault="00EA5567" w:rsidP="00EA5567">
            <w:pPr>
              <w:jc w:val="right"/>
              <w:rPr>
                <w:sz w:val="18"/>
                <w:szCs w:val="18"/>
              </w:rPr>
            </w:pPr>
            <w:r w:rsidRPr="0074049B">
              <w:rPr>
                <w:sz w:val="18"/>
                <w:szCs w:val="18"/>
              </w:rPr>
              <w:t>х</w:t>
            </w:r>
          </w:p>
        </w:tc>
      </w:tr>
      <w:tr w:rsidR="00EA5567" w:rsidRPr="008D16FE" w:rsidTr="0074049B">
        <w:trPr>
          <w:trHeight w:val="264"/>
        </w:trPr>
        <w:tc>
          <w:tcPr>
            <w:tcW w:w="2535" w:type="dxa"/>
            <w:tcBorders>
              <w:bottom w:val="single" w:sz="4" w:space="0" w:color="auto"/>
            </w:tcBorders>
            <w:noWrap/>
            <w:vAlign w:val="bottom"/>
          </w:tcPr>
          <w:p w:rsidR="00EA5567" w:rsidRPr="0074049B" w:rsidRDefault="00EA5567" w:rsidP="00EA5567">
            <w:pPr>
              <w:rPr>
                <w:rFonts w:ascii="Arial Narrow" w:hAnsi="Arial Narrow" w:cs="Arial CYR"/>
                <w:sz w:val="18"/>
                <w:szCs w:val="18"/>
              </w:rPr>
            </w:pPr>
            <w:r w:rsidRPr="0074049B">
              <w:rPr>
                <w:rFonts w:ascii="Arial Narrow" w:hAnsi="Arial Narrow" w:cs="Arial CYR"/>
                <w:sz w:val="18"/>
                <w:szCs w:val="18"/>
              </w:rPr>
              <w:t xml:space="preserve">- доходы от собственных источников </w:t>
            </w:r>
          </w:p>
          <w:p w:rsidR="00EA5567" w:rsidRPr="0074049B" w:rsidRDefault="00EA5567" w:rsidP="00EA5567">
            <w:pPr>
              <w:rPr>
                <w:rFonts w:ascii="Arial Narrow" w:hAnsi="Arial Narrow" w:cs="Arial CYR"/>
                <w:sz w:val="18"/>
                <w:szCs w:val="18"/>
              </w:rPr>
            </w:pPr>
            <w:r w:rsidRPr="0074049B">
              <w:rPr>
                <w:rFonts w:ascii="Arial Narrow" w:hAnsi="Arial Narrow" w:cs="Arial CYR"/>
                <w:sz w:val="18"/>
                <w:szCs w:val="18"/>
              </w:rPr>
              <w:t>(</w:t>
            </w:r>
            <w:r w:rsidRPr="0074049B">
              <w:rPr>
                <w:rFonts w:ascii="Arial Narrow" w:hAnsi="Arial Narrow" w:cs="Arial CYR"/>
                <w:i/>
                <w:sz w:val="18"/>
                <w:szCs w:val="18"/>
              </w:rPr>
              <w:t>налоговые и неналоговые, прочие безвозмездные</w:t>
            </w:r>
            <w:r w:rsidRPr="0074049B">
              <w:rPr>
                <w:rFonts w:ascii="Arial Narrow" w:hAnsi="Arial Narrow" w:cs="Arial CYR"/>
                <w:sz w:val="18"/>
                <w:szCs w:val="18"/>
              </w:rPr>
              <w:t>)</w:t>
            </w:r>
          </w:p>
        </w:tc>
        <w:tc>
          <w:tcPr>
            <w:tcW w:w="1290" w:type="dxa"/>
            <w:tcBorders>
              <w:bottom w:val="single" w:sz="4" w:space="0" w:color="auto"/>
            </w:tcBorders>
            <w:noWrap/>
            <w:vAlign w:val="bottom"/>
          </w:tcPr>
          <w:p w:rsidR="00EA5567" w:rsidRPr="0074049B" w:rsidRDefault="00EA5567" w:rsidP="00EA5567">
            <w:pPr>
              <w:jc w:val="right"/>
              <w:rPr>
                <w:sz w:val="18"/>
                <w:szCs w:val="18"/>
              </w:rPr>
            </w:pPr>
            <w:r w:rsidRPr="0074049B">
              <w:rPr>
                <w:sz w:val="18"/>
                <w:szCs w:val="18"/>
              </w:rPr>
              <w:t>308 929,0</w:t>
            </w:r>
          </w:p>
        </w:tc>
        <w:tc>
          <w:tcPr>
            <w:tcW w:w="1304" w:type="dxa"/>
            <w:tcBorders>
              <w:bottom w:val="single" w:sz="4" w:space="0" w:color="auto"/>
            </w:tcBorders>
            <w:noWrap/>
            <w:vAlign w:val="bottom"/>
          </w:tcPr>
          <w:p w:rsidR="00EA5567" w:rsidRPr="0074049B" w:rsidRDefault="00EA5567" w:rsidP="00EA5567">
            <w:pPr>
              <w:jc w:val="right"/>
              <w:rPr>
                <w:sz w:val="18"/>
                <w:szCs w:val="18"/>
              </w:rPr>
            </w:pPr>
            <w:r w:rsidRPr="0074049B">
              <w:rPr>
                <w:sz w:val="18"/>
                <w:szCs w:val="18"/>
              </w:rPr>
              <w:t>323 538,8</w:t>
            </w:r>
          </w:p>
        </w:tc>
        <w:tc>
          <w:tcPr>
            <w:tcW w:w="1440" w:type="dxa"/>
            <w:tcBorders>
              <w:bottom w:val="single" w:sz="4" w:space="0" w:color="auto"/>
            </w:tcBorders>
            <w:noWrap/>
            <w:vAlign w:val="bottom"/>
          </w:tcPr>
          <w:p w:rsidR="00EA5567" w:rsidRPr="0074049B" w:rsidRDefault="00EA5567" w:rsidP="00EA5567">
            <w:pPr>
              <w:jc w:val="right"/>
              <w:rPr>
                <w:sz w:val="18"/>
                <w:szCs w:val="18"/>
              </w:rPr>
            </w:pPr>
            <w:r w:rsidRPr="0074049B">
              <w:rPr>
                <w:sz w:val="18"/>
                <w:szCs w:val="18"/>
              </w:rPr>
              <w:t>323 583,3</w:t>
            </w:r>
          </w:p>
        </w:tc>
        <w:tc>
          <w:tcPr>
            <w:tcW w:w="1546" w:type="dxa"/>
            <w:tcBorders>
              <w:bottom w:val="single" w:sz="4" w:space="0" w:color="auto"/>
            </w:tcBorders>
            <w:noWrap/>
            <w:vAlign w:val="bottom"/>
          </w:tcPr>
          <w:p w:rsidR="00EA5567" w:rsidRPr="0074049B" w:rsidRDefault="00EA5567" w:rsidP="00EA5567">
            <w:pPr>
              <w:jc w:val="right"/>
              <w:rPr>
                <w:sz w:val="18"/>
                <w:szCs w:val="18"/>
              </w:rPr>
            </w:pPr>
            <w:r w:rsidRPr="0074049B">
              <w:rPr>
                <w:sz w:val="18"/>
                <w:szCs w:val="18"/>
              </w:rPr>
              <w:t>100,0%</w:t>
            </w:r>
          </w:p>
        </w:tc>
        <w:tc>
          <w:tcPr>
            <w:tcW w:w="1133" w:type="dxa"/>
            <w:tcBorders>
              <w:bottom w:val="single" w:sz="4" w:space="0" w:color="auto"/>
            </w:tcBorders>
            <w:noWrap/>
            <w:vAlign w:val="bottom"/>
          </w:tcPr>
          <w:p w:rsidR="00EA5567" w:rsidRPr="0074049B" w:rsidRDefault="00EA5567" w:rsidP="00EA5567">
            <w:pPr>
              <w:jc w:val="right"/>
              <w:rPr>
                <w:sz w:val="18"/>
                <w:szCs w:val="18"/>
              </w:rPr>
            </w:pPr>
            <w:r w:rsidRPr="0074049B">
              <w:rPr>
                <w:sz w:val="18"/>
                <w:szCs w:val="18"/>
              </w:rPr>
              <w:t>104,7%</w:t>
            </w:r>
          </w:p>
        </w:tc>
      </w:tr>
      <w:tr w:rsidR="00EA5567" w:rsidRPr="008D16FE" w:rsidTr="0074049B">
        <w:trPr>
          <w:trHeight w:val="264"/>
        </w:trPr>
        <w:tc>
          <w:tcPr>
            <w:tcW w:w="2535" w:type="dxa"/>
            <w:tcBorders>
              <w:top w:val="single" w:sz="4" w:space="0" w:color="auto"/>
            </w:tcBorders>
            <w:noWrap/>
            <w:vAlign w:val="bottom"/>
          </w:tcPr>
          <w:p w:rsidR="00EA5567" w:rsidRPr="0074049B" w:rsidRDefault="00EA5567" w:rsidP="00EA5567">
            <w:pPr>
              <w:rPr>
                <w:rFonts w:ascii="Arial Narrow" w:hAnsi="Arial Narrow" w:cs="Arial CYR"/>
                <w:sz w:val="18"/>
                <w:szCs w:val="18"/>
              </w:rPr>
            </w:pPr>
            <w:r w:rsidRPr="0074049B">
              <w:rPr>
                <w:rFonts w:ascii="Arial Narrow" w:hAnsi="Arial Narrow" w:cs="Arial CYR"/>
                <w:sz w:val="18"/>
                <w:szCs w:val="18"/>
              </w:rPr>
              <w:t>- - удельный вес в «итого доходов», %</w:t>
            </w:r>
          </w:p>
        </w:tc>
        <w:tc>
          <w:tcPr>
            <w:tcW w:w="1290" w:type="dxa"/>
            <w:tcBorders>
              <w:top w:val="single" w:sz="4" w:space="0" w:color="auto"/>
            </w:tcBorders>
            <w:noWrap/>
            <w:vAlign w:val="bottom"/>
          </w:tcPr>
          <w:p w:rsidR="00EA5567" w:rsidRPr="0074049B" w:rsidRDefault="00EA5567" w:rsidP="00EA5567">
            <w:pPr>
              <w:jc w:val="right"/>
              <w:rPr>
                <w:sz w:val="18"/>
                <w:szCs w:val="18"/>
              </w:rPr>
            </w:pPr>
            <w:r w:rsidRPr="0074049B">
              <w:rPr>
                <w:sz w:val="18"/>
                <w:szCs w:val="18"/>
              </w:rPr>
              <w:t>21,1%</w:t>
            </w:r>
          </w:p>
        </w:tc>
        <w:tc>
          <w:tcPr>
            <w:tcW w:w="1304" w:type="dxa"/>
            <w:tcBorders>
              <w:top w:val="single" w:sz="4" w:space="0" w:color="auto"/>
            </w:tcBorders>
            <w:noWrap/>
            <w:vAlign w:val="bottom"/>
          </w:tcPr>
          <w:p w:rsidR="00EA5567" w:rsidRPr="0074049B" w:rsidRDefault="00EA5567" w:rsidP="00EA5567">
            <w:pPr>
              <w:jc w:val="right"/>
              <w:rPr>
                <w:sz w:val="18"/>
                <w:szCs w:val="18"/>
              </w:rPr>
            </w:pPr>
            <w:r w:rsidRPr="0074049B">
              <w:rPr>
                <w:sz w:val="18"/>
                <w:szCs w:val="18"/>
              </w:rPr>
              <w:t>19,2%</w:t>
            </w:r>
          </w:p>
        </w:tc>
        <w:tc>
          <w:tcPr>
            <w:tcW w:w="1440" w:type="dxa"/>
            <w:tcBorders>
              <w:top w:val="single" w:sz="4" w:space="0" w:color="auto"/>
            </w:tcBorders>
            <w:noWrap/>
            <w:vAlign w:val="bottom"/>
          </w:tcPr>
          <w:p w:rsidR="00EA5567" w:rsidRPr="0074049B" w:rsidRDefault="00EA5567" w:rsidP="00EA5567">
            <w:pPr>
              <w:jc w:val="right"/>
              <w:rPr>
                <w:sz w:val="18"/>
                <w:szCs w:val="18"/>
              </w:rPr>
            </w:pPr>
            <w:r w:rsidRPr="0074049B">
              <w:rPr>
                <w:sz w:val="18"/>
                <w:szCs w:val="18"/>
              </w:rPr>
              <w:t>19,3%</w:t>
            </w:r>
          </w:p>
        </w:tc>
        <w:tc>
          <w:tcPr>
            <w:tcW w:w="1546" w:type="dxa"/>
            <w:tcBorders>
              <w:top w:val="single" w:sz="4" w:space="0" w:color="auto"/>
            </w:tcBorders>
            <w:noWrap/>
            <w:vAlign w:val="bottom"/>
          </w:tcPr>
          <w:p w:rsidR="00EA5567" w:rsidRPr="0074049B" w:rsidRDefault="00EA5567" w:rsidP="00EA5567">
            <w:pPr>
              <w:jc w:val="right"/>
              <w:rPr>
                <w:sz w:val="18"/>
                <w:szCs w:val="18"/>
              </w:rPr>
            </w:pPr>
            <w:r w:rsidRPr="0074049B">
              <w:rPr>
                <w:sz w:val="18"/>
                <w:szCs w:val="18"/>
              </w:rPr>
              <w:t>х</w:t>
            </w:r>
          </w:p>
        </w:tc>
        <w:tc>
          <w:tcPr>
            <w:tcW w:w="1133" w:type="dxa"/>
            <w:tcBorders>
              <w:top w:val="single" w:sz="4" w:space="0" w:color="auto"/>
            </w:tcBorders>
            <w:noWrap/>
            <w:vAlign w:val="bottom"/>
          </w:tcPr>
          <w:p w:rsidR="00EA5567" w:rsidRPr="0074049B" w:rsidRDefault="00EA5567" w:rsidP="00EA5567">
            <w:pPr>
              <w:jc w:val="right"/>
              <w:rPr>
                <w:sz w:val="18"/>
                <w:szCs w:val="18"/>
              </w:rPr>
            </w:pPr>
            <w:r w:rsidRPr="0074049B">
              <w:rPr>
                <w:sz w:val="18"/>
                <w:szCs w:val="18"/>
              </w:rPr>
              <w:t>х</w:t>
            </w:r>
          </w:p>
        </w:tc>
      </w:tr>
      <w:tr w:rsidR="00EA5567" w:rsidRPr="008D16FE" w:rsidTr="0074049B">
        <w:trPr>
          <w:trHeight w:val="264"/>
        </w:trPr>
        <w:tc>
          <w:tcPr>
            <w:tcW w:w="9248" w:type="dxa"/>
            <w:gridSpan w:val="6"/>
            <w:noWrap/>
            <w:vAlign w:val="center"/>
          </w:tcPr>
          <w:p w:rsidR="00EA5567" w:rsidRPr="0074049B" w:rsidRDefault="00EA5567" w:rsidP="00EA5567">
            <w:pPr>
              <w:ind w:right="72"/>
              <w:rPr>
                <w:rFonts w:ascii="Arial Narrow" w:hAnsi="Arial Narrow" w:cs="Arial"/>
                <w:b/>
                <w:sz w:val="18"/>
                <w:szCs w:val="18"/>
              </w:rPr>
            </w:pPr>
            <w:r w:rsidRPr="0074049B">
              <w:rPr>
                <w:rFonts w:ascii="Arial Narrow" w:hAnsi="Arial Narrow" w:cs="Arial"/>
                <w:b/>
                <w:iCs/>
                <w:sz w:val="18"/>
                <w:szCs w:val="18"/>
              </w:rPr>
              <w:t>Расчёт значения критерия, по которому бюджеты муниципальных образований относятся к высокодотационным</w:t>
            </w:r>
          </w:p>
        </w:tc>
      </w:tr>
      <w:tr w:rsidR="00EA5567" w:rsidRPr="008D16FE" w:rsidTr="0074049B">
        <w:trPr>
          <w:trHeight w:val="264"/>
        </w:trPr>
        <w:tc>
          <w:tcPr>
            <w:tcW w:w="2535" w:type="dxa"/>
            <w:noWrap/>
            <w:vAlign w:val="bottom"/>
          </w:tcPr>
          <w:p w:rsidR="00EA5567" w:rsidRPr="0074049B" w:rsidRDefault="00EA5567" w:rsidP="00EA5567">
            <w:pPr>
              <w:rPr>
                <w:rFonts w:ascii="Arial Narrow" w:hAnsi="Arial Narrow" w:cs="Arial CYR"/>
                <w:sz w:val="18"/>
                <w:szCs w:val="18"/>
              </w:rPr>
            </w:pPr>
            <w:r w:rsidRPr="0074049B">
              <w:rPr>
                <w:rFonts w:ascii="Arial Narrow" w:hAnsi="Arial Narrow" w:cs="Arial CYR"/>
                <w:sz w:val="18"/>
                <w:szCs w:val="18"/>
              </w:rPr>
              <w:t>Дотации из других бюджетов бюджетной системы РФ и доходы по дополнительным нормативам отчислений</w:t>
            </w:r>
          </w:p>
        </w:tc>
        <w:tc>
          <w:tcPr>
            <w:tcW w:w="1290" w:type="dxa"/>
            <w:noWrap/>
            <w:vAlign w:val="bottom"/>
          </w:tcPr>
          <w:p w:rsidR="00EA5567" w:rsidRPr="0074049B" w:rsidRDefault="00EA5567" w:rsidP="00EA5567">
            <w:pPr>
              <w:jc w:val="right"/>
              <w:rPr>
                <w:sz w:val="18"/>
                <w:szCs w:val="18"/>
              </w:rPr>
            </w:pPr>
            <w:r w:rsidRPr="0074049B">
              <w:rPr>
                <w:sz w:val="18"/>
                <w:szCs w:val="18"/>
              </w:rPr>
              <w:t>486 065,9</w:t>
            </w:r>
          </w:p>
        </w:tc>
        <w:tc>
          <w:tcPr>
            <w:tcW w:w="1304" w:type="dxa"/>
            <w:noWrap/>
            <w:vAlign w:val="bottom"/>
          </w:tcPr>
          <w:p w:rsidR="00EA5567" w:rsidRPr="0074049B" w:rsidRDefault="00EA5567" w:rsidP="00EA5567">
            <w:pPr>
              <w:jc w:val="right"/>
              <w:rPr>
                <w:sz w:val="18"/>
                <w:szCs w:val="18"/>
              </w:rPr>
            </w:pPr>
            <w:r w:rsidRPr="0074049B">
              <w:rPr>
                <w:sz w:val="18"/>
                <w:szCs w:val="18"/>
              </w:rPr>
              <w:t>575 700,1</w:t>
            </w:r>
          </w:p>
        </w:tc>
        <w:tc>
          <w:tcPr>
            <w:tcW w:w="1440" w:type="dxa"/>
            <w:noWrap/>
            <w:vAlign w:val="bottom"/>
          </w:tcPr>
          <w:p w:rsidR="00EA5567" w:rsidRPr="0074049B" w:rsidRDefault="00EA5567" w:rsidP="00EA5567">
            <w:pPr>
              <w:jc w:val="right"/>
              <w:rPr>
                <w:sz w:val="18"/>
                <w:szCs w:val="18"/>
              </w:rPr>
            </w:pPr>
            <w:r w:rsidRPr="0074049B">
              <w:rPr>
                <w:sz w:val="18"/>
                <w:szCs w:val="18"/>
              </w:rPr>
              <w:t>575 782,4</w:t>
            </w:r>
          </w:p>
        </w:tc>
        <w:tc>
          <w:tcPr>
            <w:tcW w:w="1546" w:type="dxa"/>
            <w:noWrap/>
            <w:vAlign w:val="bottom"/>
          </w:tcPr>
          <w:p w:rsidR="00EA5567" w:rsidRPr="0074049B" w:rsidRDefault="00EA5567" w:rsidP="00EA5567">
            <w:pPr>
              <w:jc w:val="right"/>
              <w:rPr>
                <w:sz w:val="18"/>
                <w:szCs w:val="18"/>
              </w:rPr>
            </w:pPr>
            <w:r w:rsidRPr="0074049B">
              <w:rPr>
                <w:sz w:val="18"/>
                <w:szCs w:val="18"/>
              </w:rPr>
              <w:t>100,0%</w:t>
            </w:r>
          </w:p>
        </w:tc>
        <w:tc>
          <w:tcPr>
            <w:tcW w:w="1133" w:type="dxa"/>
            <w:noWrap/>
            <w:vAlign w:val="bottom"/>
          </w:tcPr>
          <w:p w:rsidR="00EA5567" w:rsidRPr="0074049B" w:rsidRDefault="00EA5567" w:rsidP="00EA5567">
            <w:pPr>
              <w:jc w:val="right"/>
              <w:rPr>
                <w:sz w:val="18"/>
                <w:szCs w:val="18"/>
              </w:rPr>
            </w:pPr>
            <w:r w:rsidRPr="0074049B">
              <w:rPr>
                <w:sz w:val="18"/>
                <w:szCs w:val="18"/>
              </w:rPr>
              <w:t>118,5%</w:t>
            </w:r>
          </w:p>
        </w:tc>
      </w:tr>
      <w:tr w:rsidR="00EA5567" w:rsidRPr="008D16FE" w:rsidTr="0074049B">
        <w:trPr>
          <w:trHeight w:val="264"/>
        </w:trPr>
        <w:tc>
          <w:tcPr>
            <w:tcW w:w="2535" w:type="dxa"/>
            <w:noWrap/>
            <w:vAlign w:val="bottom"/>
          </w:tcPr>
          <w:p w:rsidR="00EA5567" w:rsidRPr="0074049B" w:rsidRDefault="00EA5567" w:rsidP="00EA5567">
            <w:pPr>
              <w:rPr>
                <w:rFonts w:ascii="Arial Narrow" w:hAnsi="Arial Narrow" w:cs="Arial CYR"/>
                <w:sz w:val="18"/>
                <w:szCs w:val="18"/>
              </w:rPr>
            </w:pPr>
            <w:r w:rsidRPr="0074049B">
              <w:rPr>
                <w:rFonts w:ascii="Arial Narrow" w:hAnsi="Arial Narrow" w:cs="Arial CYR"/>
                <w:sz w:val="18"/>
                <w:szCs w:val="18"/>
              </w:rPr>
              <w:t>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городского образования, %</w:t>
            </w:r>
          </w:p>
        </w:tc>
        <w:tc>
          <w:tcPr>
            <w:tcW w:w="1290" w:type="dxa"/>
            <w:noWrap/>
            <w:vAlign w:val="center"/>
          </w:tcPr>
          <w:p w:rsidR="00EA5567" w:rsidRPr="0074049B" w:rsidRDefault="00EA5567" w:rsidP="00EA5567">
            <w:pPr>
              <w:jc w:val="right"/>
              <w:rPr>
                <w:sz w:val="18"/>
                <w:szCs w:val="18"/>
              </w:rPr>
            </w:pPr>
            <w:r w:rsidRPr="0074049B">
              <w:rPr>
                <w:sz w:val="18"/>
                <w:szCs w:val="18"/>
              </w:rPr>
              <w:t>66,3%</w:t>
            </w:r>
          </w:p>
        </w:tc>
        <w:tc>
          <w:tcPr>
            <w:tcW w:w="1304" w:type="dxa"/>
            <w:noWrap/>
            <w:vAlign w:val="center"/>
          </w:tcPr>
          <w:p w:rsidR="00EA5567" w:rsidRPr="0074049B" w:rsidRDefault="00EA5567" w:rsidP="00EA5567">
            <w:pPr>
              <w:jc w:val="right"/>
              <w:rPr>
                <w:sz w:val="18"/>
                <w:szCs w:val="18"/>
              </w:rPr>
            </w:pPr>
            <w:r w:rsidRPr="0074049B">
              <w:rPr>
                <w:sz w:val="18"/>
                <w:szCs w:val="18"/>
              </w:rPr>
              <w:t>65,8%</w:t>
            </w:r>
          </w:p>
        </w:tc>
        <w:tc>
          <w:tcPr>
            <w:tcW w:w="1440" w:type="dxa"/>
            <w:noWrap/>
            <w:vAlign w:val="center"/>
          </w:tcPr>
          <w:p w:rsidR="00EA5567" w:rsidRPr="0074049B" w:rsidRDefault="00EA5567" w:rsidP="00EA5567">
            <w:pPr>
              <w:jc w:val="right"/>
              <w:rPr>
                <w:sz w:val="18"/>
                <w:szCs w:val="18"/>
              </w:rPr>
            </w:pPr>
            <w:r w:rsidRPr="0074049B">
              <w:rPr>
                <w:sz w:val="18"/>
                <w:szCs w:val="18"/>
              </w:rPr>
              <w:t>66,0%</w:t>
            </w:r>
          </w:p>
        </w:tc>
        <w:tc>
          <w:tcPr>
            <w:tcW w:w="1546" w:type="dxa"/>
            <w:noWrap/>
            <w:vAlign w:val="center"/>
          </w:tcPr>
          <w:p w:rsidR="00EA5567" w:rsidRPr="0074049B" w:rsidRDefault="00EA5567" w:rsidP="00EA5567">
            <w:pPr>
              <w:jc w:val="right"/>
              <w:rPr>
                <w:sz w:val="18"/>
                <w:szCs w:val="18"/>
              </w:rPr>
            </w:pPr>
            <w:r w:rsidRPr="0074049B">
              <w:rPr>
                <w:sz w:val="18"/>
                <w:szCs w:val="18"/>
              </w:rPr>
              <w:t>х</w:t>
            </w:r>
          </w:p>
        </w:tc>
        <w:tc>
          <w:tcPr>
            <w:tcW w:w="1133" w:type="dxa"/>
            <w:noWrap/>
            <w:vAlign w:val="center"/>
          </w:tcPr>
          <w:p w:rsidR="00EA5567" w:rsidRPr="0074049B" w:rsidRDefault="00EA5567" w:rsidP="00EA5567">
            <w:pPr>
              <w:jc w:val="right"/>
              <w:rPr>
                <w:sz w:val="18"/>
                <w:szCs w:val="18"/>
              </w:rPr>
            </w:pPr>
            <w:r w:rsidRPr="0074049B">
              <w:rPr>
                <w:sz w:val="18"/>
                <w:szCs w:val="18"/>
              </w:rPr>
              <w:t>х</w:t>
            </w:r>
          </w:p>
        </w:tc>
      </w:tr>
    </w:tbl>
    <w:p w:rsidR="00EA5567" w:rsidRPr="008D16FE" w:rsidRDefault="00EA5567" w:rsidP="00EA5567">
      <w:pPr>
        <w:ind w:firstLine="720"/>
        <w:jc w:val="both"/>
        <w:rPr>
          <w:sz w:val="28"/>
          <w:szCs w:val="28"/>
        </w:rPr>
      </w:pPr>
    </w:p>
    <w:p w:rsidR="00EA5567" w:rsidRPr="008D16FE" w:rsidRDefault="00EA5567" w:rsidP="00EA5567">
      <w:pPr>
        <w:ind w:firstLine="720"/>
        <w:jc w:val="both"/>
        <w:rPr>
          <w:sz w:val="28"/>
          <w:szCs w:val="28"/>
        </w:rPr>
      </w:pPr>
      <w:r w:rsidRPr="008D16FE">
        <w:rPr>
          <w:sz w:val="28"/>
          <w:szCs w:val="28"/>
        </w:rPr>
        <w:t>По итогам исполнения бюджета городского округа в 2018 году 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городского образования незначительно снизилась и сложилась на уровне 66,0%, что выше критерия (50%), установленного в п. 4 статьи 136 Бюджетного кодекса РФ, при превышении которого в течение 2-х из 3-х лет, предоставление межбюджетных трансфертов городским образованиям осуществляется с соблюдением особых условий, оговоренных в п.4 статьи 136 Бюджетного кодекса РФ. Небольшое улучшение показателя связано с более высокими темпами увеличения объёма предоставленных городскому округу субсидий в 2018 году к 2017 году по сравнению с темпами роста объёма предоставленных дотаций, также как и субсидии, составляющих часть собственных доходов местного бюджета в соответствии с Бюджетным кодексом РФ. При этом темпы роста налоговых доходов были более низкими, чем темпы увеличения объёма дотаций, а неналоговые доходы в 2018 году к 2017 году снизились.</w:t>
      </w:r>
    </w:p>
    <w:p w:rsidR="00EA5567" w:rsidRPr="008D16FE" w:rsidRDefault="00EA5567" w:rsidP="00EA5567">
      <w:pPr>
        <w:ind w:firstLine="720"/>
        <w:jc w:val="both"/>
        <w:rPr>
          <w:sz w:val="28"/>
          <w:szCs w:val="28"/>
        </w:rPr>
      </w:pPr>
      <w:r w:rsidRPr="008D16FE">
        <w:rPr>
          <w:b/>
          <w:sz w:val="28"/>
          <w:szCs w:val="28"/>
        </w:rPr>
        <w:t>Собственные доходы</w:t>
      </w:r>
      <w:r w:rsidRPr="008D16FE">
        <w:rPr>
          <w:sz w:val="28"/>
          <w:szCs w:val="28"/>
        </w:rPr>
        <w:t xml:space="preserve"> бюджета городского округа за 2018 год, </w:t>
      </w:r>
      <w:r w:rsidRPr="008D16FE">
        <w:rPr>
          <w:sz w:val="28"/>
          <w:szCs w:val="28"/>
          <w:u w:val="single"/>
        </w:rPr>
        <w:t>определяемые в соответствии с Бюджетным кодексом РФ</w:t>
      </w:r>
      <w:r w:rsidRPr="008D16FE">
        <w:rPr>
          <w:sz w:val="28"/>
          <w:szCs w:val="28"/>
        </w:rPr>
        <w:t xml:space="preserve">, составили 872 039,7 </w:t>
      </w:r>
      <w:r w:rsidRPr="008D16FE">
        <w:rPr>
          <w:sz w:val="28"/>
          <w:szCs w:val="28"/>
        </w:rPr>
        <w:lastRenderedPageBreak/>
        <w:t>тыс. рублей и увеличились на 19,0% по сравнению с 2017 годом. Доля данных доходов в доходах бюджета городского округа в 2018 году составила 52,0% против 50,1% в 2017 году.</w:t>
      </w:r>
      <w:r w:rsidRPr="008D16FE">
        <w:rPr>
          <w:rFonts w:ascii="Arial CYR" w:hAnsi="Arial CYR" w:cs="Arial CYR"/>
          <w:sz w:val="20"/>
          <w:szCs w:val="20"/>
        </w:rPr>
        <w:t xml:space="preserve">  </w:t>
      </w:r>
      <w:r w:rsidRPr="008D16FE">
        <w:rPr>
          <w:sz w:val="28"/>
          <w:szCs w:val="28"/>
        </w:rPr>
        <w:t>Рост показателя произошёл в основном за счёт существенного увеличения объёма субсидий и дотаций, а также роста налоговых доходов.</w:t>
      </w:r>
    </w:p>
    <w:p w:rsidR="00EA5567" w:rsidRPr="008D16FE" w:rsidRDefault="00EA5567" w:rsidP="00EA5567">
      <w:pPr>
        <w:ind w:firstLine="720"/>
        <w:jc w:val="both"/>
        <w:rPr>
          <w:sz w:val="28"/>
          <w:szCs w:val="28"/>
        </w:rPr>
      </w:pPr>
      <w:r w:rsidRPr="008D16FE">
        <w:rPr>
          <w:b/>
          <w:sz w:val="28"/>
          <w:szCs w:val="28"/>
        </w:rPr>
        <w:t xml:space="preserve">Объём доходов </w:t>
      </w:r>
      <w:r w:rsidRPr="008D16FE">
        <w:rPr>
          <w:sz w:val="28"/>
          <w:szCs w:val="28"/>
        </w:rPr>
        <w:t>бюджета городского округа</w:t>
      </w:r>
      <w:r w:rsidRPr="008D16FE">
        <w:rPr>
          <w:b/>
          <w:sz w:val="28"/>
          <w:szCs w:val="28"/>
        </w:rPr>
        <w:t xml:space="preserve"> от собственных источников</w:t>
      </w:r>
      <w:r w:rsidRPr="008D16FE">
        <w:rPr>
          <w:rStyle w:val="ae"/>
          <w:b/>
          <w:sz w:val="28"/>
          <w:szCs w:val="28"/>
        </w:rPr>
        <w:footnoteReference w:id="1"/>
      </w:r>
      <w:r w:rsidRPr="008D16FE">
        <w:rPr>
          <w:sz w:val="28"/>
          <w:szCs w:val="28"/>
        </w:rPr>
        <w:t xml:space="preserve"> </w:t>
      </w:r>
      <w:r w:rsidRPr="008D16FE">
        <w:rPr>
          <w:b/>
          <w:sz w:val="28"/>
          <w:szCs w:val="28"/>
        </w:rPr>
        <w:t xml:space="preserve"> </w:t>
      </w:r>
      <w:r w:rsidRPr="008D16FE">
        <w:rPr>
          <w:sz w:val="28"/>
          <w:szCs w:val="28"/>
        </w:rPr>
        <w:t xml:space="preserve">составил в 2018 году </w:t>
      </w:r>
      <w:r w:rsidRPr="008D16FE">
        <w:rPr>
          <w:b/>
          <w:bCs/>
          <w:sz w:val="28"/>
          <w:szCs w:val="28"/>
        </w:rPr>
        <w:t>323 583,3</w:t>
      </w:r>
      <w:r w:rsidRPr="008D16FE">
        <w:rPr>
          <w:bCs/>
          <w:sz w:val="28"/>
          <w:szCs w:val="28"/>
        </w:rPr>
        <w:t xml:space="preserve"> </w:t>
      </w:r>
      <w:r w:rsidRPr="008D16FE">
        <w:rPr>
          <w:sz w:val="28"/>
          <w:szCs w:val="28"/>
        </w:rPr>
        <w:t xml:space="preserve">тыс. рублей, и возрос на 4,7% к уровню 2017 года. При этом </w:t>
      </w:r>
      <w:r w:rsidRPr="008D16FE">
        <w:rPr>
          <w:b/>
          <w:sz w:val="28"/>
          <w:szCs w:val="28"/>
        </w:rPr>
        <w:t>доля</w:t>
      </w:r>
      <w:r w:rsidRPr="008D16FE">
        <w:rPr>
          <w:sz w:val="28"/>
          <w:szCs w:val="28"/>
        </w:rPr>
        <w:t xml:space="preserve"> таких доходов </w:t>
      </w:r>
      <w:r w:rsidRPr="008D16FE">
        <w:rPr>
          <w:b/>
          <w:sz w:val="28"/>
          <w:szCs w:val="28"/>
        </w:rPr>
        <w:t>в доходах бюджета</w:t>
      </w:r>
      <w:r w:rsidRPr="008D16FE">
        <w:rPr>
          <w:sz w:val="28"/>
          <w:szCs w:val="28"/>
        </w:rPr>
        <w:t xml:space="preserve"> городского округа </w:t>
      </w:r>
      <w:r w:rsidRPr="008D16FE">
        <w:rPr>
          <w:b/>
          <w:sz w:val="28"/>
          <w:szCs w:val="28"/>
        </w:rPr>
        <w:t>составила 19,3%</w:t>
      </w:r>
      <w:r w:rsidRPr="008D16FE">
        <w:rPr>
          <w:sz w:val="28"/>
          <w:szCs w:val="28"/>
        </w:rPr>
        <w:t xml:space="preserve"> против 21,1% в 2017 году. Увеличение объёма данных доходов в основном обусловлено ростом поступлений по налогу на доходы физических лиц, а также передачей с 2018 года на городской уровень 30% доходов по налогу, взимаемому в связи с применением упрощенной системы налогообложения. При этом рост налоговых поступлений происходил на фоне сокращения неналоговых доходов. С</w:t>
      </w:r>
      <w:r>
        <w:rPr>
          <w:sz w:val="28"/>
          <w:szCs w:val="28"/>
        </w:rPr>
        <w:t>ниже</w:t>
      </w:r>
      <w:r w:rsidRPr="008D16FE">
        <w:rPr>
          <w:sz w:val="28"/>
          <w:szCs w:val="28"/>
        </w:rPr>
        <w:t>ние в отчётном году удельного веса доходов от собственных источников в общей сумме доходов бюджета городского округа обусловлено более высокими темпами увеличения поступлений межбюджетных трансфертов в 2018 году к 2017 году.</w:t>
      </w:r>
    </w:p>
    <w:p w:rsidR="00EA5567" w:rsidRPr="008D16FE" w:rsidRDefault="00EA5567" w:rsidP="00EA5567">
      <w:pPr>
        <w:ind w:firstLine="720"/>
        <w:jc w:val="both"/>
        <w:rPr>
          <w:sz w:val="28"/>
          <w:szCs w:val="28"/>
        </w:rPr>
      </w:pPr>
      <w:r w:rsidRPr="008D16FE">
        <w:rPr>
          <w:b/>
          <w:sz w:val="28"/>
          <w:szCs w:val="28"/>
        </w:rPr>
        <w:t>Налоговые доходы</w:t>
      </w:r>
      <w:r w:rsidRPr="008D16FE">
        <w:rPr>
          <w:sz w:val="28"/>
          <w:szCs w:val="28"/>
        </w:rPr>
        <w:t xml:space="preserve"> в 2018 году составили 88,0% объёма доходов бюджета от собственных источников и 17,0% всех доходов бюджета городского округа (в 2017 году соответственно 81,4% и 17,2%). Исполнение бюджета за 2018 год по налоговым доходам составило 284 859,8 тыс. рублей (100,0% к окончательному утверждённому плану, 108,3% к первоначальному плану). К уровню 2017 года объём налоговых доходов бюджета городского округа увеличился на 13,3% (на 33 544,7 тыс. рублей), что обусловлено в основном ростом поступлений по налогу на доходы физических лиц и передачей с 2018 года на городской уровень 30% доходов по налогу, взимаемому в связи с применением упрощенной системы налогообложения.</w:t>
      </w:r>
    </w:p>
    <w:p w:rsidR="00EA5567" w:rsidRPr="008D16FE" w:rsidRDefault="00EA5567" w:rsidP="00EA5567">
      <w:pPr>
        <w:ind w:firstLine="720"/>
        <w:jc w:val="both"/>
        <w:rPr>
          <w:sz w:val="28"/>
          <w:szCs w:val="28"/>
        </w:rPr>
      </w:pPr>
      <w:r w:rsidRPr="008D16FE">
        <w:rPr>
          <w:sz w:val="28"/>
          <w:szCs w:val="28"/>
        </w:rPr>
        <w:t>Формирование налоговых доходов бюджета городского округа осуществляется главным образом за счёт поступлений по налогу на доходы физических лиц. Также крупными источниками налоговых доходов (с долей более 5%) являются единый налог на вмененный доход и земельный налог. В целом на данные три вида налогов в 2018 году пришлось 87,6% от суммы всех налоговых доходов местного бюджета (в 2017 году – 91,7%).</w:t>
      </w:r>
    </w:p>
    <w:p w:rsidR="00EA5567" w:rsidRPr="008D16FE" w:rsidRDefault="00EA5567" w:rsidP="00EA5567">
      <w:pPr>
        <w:ind w:firstLine="720"/>
        <w:jc w:val="both"/>
        <w:rPr>
          <w:sz w:val="28"/>
          <w:szCs w:val="28"/>
        </w:rPr>
      </w:pPr>
      <w:r w:rsidRPr="008D16FE">
        <w:rPr>
          <w:sz w:val="28"/>
          <w:szCs w:val="28"/>
          <w:u w:val="single"/>
        </w:rPr>
        <w:t>Налог на доходы физических лиц (НДФЛ)</w:t>
      </w:r>
      <w:r w:rsidRPr="008D16FE">
        <w:rPr>
          <w:b/>
          <w:sz w:val="28"/>
          <w:szCs w:val="28"/>
        </w:rPr>
        <w:t xml:space="preserve"> </w:t>
      </w:r>
      <w:r w:rsidRPr="008D16FE">
        <w:rPr>
          <w:sz w:val="28"/>
          <w:szCs w:val="28"/>
        </w:rPr>
        <w:t>является главным источником налоговых доходов бюджета городского округа. В 2018 году на него пришлось 12,5% всех доходов бюджета городского округа и 73,4% всех налоговых доходов (в 2017 году: 12,3% и 71,5% соответственно). Поступления по НДФЛ за 2018 год составили 208 978,3 тыс. рублей. Окончательно утверждённый план исполнен на 100,1% (первоначальный – на 115,9%). По сравнению с 2017 годом поступления по данному налогу возросли на 29 301,0 тыс. рублей или на 16,3%.</w:t>
      </w:r>
    </w:p>
    <w:p w:rsidR="00EA5567" w:rsidRPr="008D16FE" w:rsidRDefault="00EA5567" w:rsidP="00EA5567">
      <w:pPr>
        <w:ind w:firstLine="720"/>
        <w:jc w:val="both"/>
        <w:rPr>
          <w:sz w:val="28"/>
          <w:szCs w:val="28"/>
        </w:rPr>
      </w:pPr>
      <w:r w:rsidRPr="008D16FE">
        <w:rPr>
          <w:sz w:val="28"/>
          <w:szCs w:val="28"/>
        </w:rPr>
        <w:lastRenderedPageBreak/>
        <w:t>Существенный рост поступлений по НДФЛ в бюджет городского округа обусловлен двумя основными факторами:</w:t>
      </w:r>
    </w:p>
    <w:p w:rsidR="00EA5567" w:rsidRPr="008D16FE" w:rsidRDefault="00EA5567" w:rsidP="00EA5567">
      <w:pPr>
        <w:autoSpaceDE w:val="0"/>
        <w:autoSpaceDN w:val="0"/>
        <w:adjustRightInd w:val="0"/>
        <w:ind w:firstLine="284"/>
        <w:jc w:val="both"/>
        <w:rPr>
          <w:sz w:val="28"/>
          <w:szCs w:val="28"/>
        </w:rPr>
      </w:pPr>
      <w:r w:rsidRPr="008D16FE">
        <w:rPr>
          <w:sz w:val="28"/>
          <w:szCs w:val="28"/>
        </w:rPr>
        <w:t xml:space="preserve">1) Увеличение основной части налогооблагаемой базы (фонд оплаты труда) в связи с ростом среднемесячной заработной платы по городскому округу в 2018 году к 2017 году </w:t>
      </w:r>
      <w:r>
        <w:rPr>
          <w:sz w:val="28"/>
          <w:szCs w:val="28"/>
        </w:rPr>
        <w:t>по крупным и средним организациям</w:t>
      </w:r>
      <w:r w:rsidRPr="008D16FE">
        <w:rPr>
          <w:sz w:val="28"/>
          <w:szCs w:val="28"/>
        </w:rPr>
        <w:t xml:space="preserve"> на 13,4%</w:t>
      </w:r>
      <w:r w:rsidRPr="008D16FE">
        <w:rPr>
          <w:rStyle w:val="ae"/>
          <w:sz w:val="28"/>
          <w:szCs w:val="28"/>
        </w:rPr>
        <w:footnoteReference w:id="2"/>
      </w:r>
      <w:r w:rsidRPr="008D16FE">
        <w:rPr>
          <w:sz w:val="28"/>
          <w:szCs w:val="28"/>
        </w:rPr>
        <w:t>, что главным образом было обусловлено повышением оплаты труда работников бюджетной сферы и по отдельным крупным и средним организациям коммерческого сектора.</w:t>
      </w:r>
    </w:p>
    <w:p w:rsidR="00EA5567" w:rsidRPr="008D16FE" w:rsidRDefault="00EA5567" w:rsidP="00EA5567">
      <w:pPr>
        <w:ind w:firstLine="284"/>
        <w:jc w:val="both"/>
        <w:rPr>
          <w:sz w:val="28"/>
          <w:szCs w:val="28"/>
        </w:rPr>
      </w:pPr>
      <w:r w:rsidRPr="008D16FE">
        <w:rPr>
          <w:sz w:val="28"/>
          <w:szCs w:val="28"/>
        </w:rPr>
        <w:t xml:space="preserve">2) Увеличение дополнительного норматива отчисления налога в местный бюджет (взамен части дотаций из областного бюджета) с 25,43% в 2017 году до 26,28% в 2018 году. За счёт этого в отчётном году в муниципальный бюджет дополнительно поступило 4 303,1 тыс. рублей (14,7% от всей суммы прироста доходов городского бюджета по НДФЛ в 2018 году к 2017 году). </w:t>
      </w:r>
    </w:p>
    <w:p w:rsidR="00EA5567" w:rsidRPr="008D16FE" w:rsidRDefault="00EA5567" w:rsidP="00EA5567">
      <w:pPr>
        <w:ind w:firstLine="709"/>
        <w:jc w:val="both"/>
        <w:rPr>
          <w:sz w:val="28"/>
          <w:szCs w:val="28"/>
        </w:rPr>
      </w:pPr>
      <w:r w:rsidRPr="008D16FE">
        <w:rPr>
          <w:sz w:val="28"/>
          <w:szCs w:val="28"/>
        </w:rPr>
        <w:t xml:space="preserve">Также, необходимо отметить следующее. </w:t>
      </w:r>
    </w:p>
    <w:p w:rsidR="00EA5567" w:rsidRPr="008D16FE" w:rsidRDefault="00EA5567" w:rsidP="00EA5567">
      <w:pPr>
        <w:ind w:firstLine="709"/>
        <w:jc w:val="both"/>
        <w:rPr>
          <w:sz w:val="28"/>
          <w:szCs w:val="28"/>
        </w:rPr>
      </w:pPr>
      <w:r w:rsidRPr="008D16FE">
        <w:rPr>
          <w:sz w:val="28"/>
          <w:szCs w:val="28"/>
        </w:rPr>
        <w:t xml:space="preserve">Динамика заработной платы в бюджетной сфере оказывает основное влияние на уровень доходов </w:t>
      </w:r>
      <w:r>
        <w:rPr>
          <w:sz w:val="28"/>
          <w:szCs w:val="28"/>
        </w:rPr>
        <w:t xml:space="preserve">бюджета </w:t>
      </w:r>
      <w:r w:rsidRPr="008D16FE">
        <w:rPr>
          <w:sz w:val="28"/>
          <w:szCs w:val="28"/>
        </w:rPr>
        <w:t>городского округа по НДФЛ. Анализ данных Федеральной службы государственной статистики (далее – ФСГС)</w:t>
      </w:r>
      <w:r w:rsidRPr="008D16FE">
        <w:rPr>
          <w:rStyle w:val="ae"/>
          <w:sz w:val="28"/>
          <w:szCs w:val="28"/>
        </w:rPr>
        <w:footnoteReference w:id="3"/>
      </w:r>
      <w:r w:rsidRPr="008D16FE">
        <w:rPr>
          <w:sz w:val="28"/>
          <w:szCs w:val="28"/>
        </w:rPr>
        <w:t xml:space="preserve"> свидетельствует, что </w:t>
      </w:r>
      <w:r>
        <w:rPr>
          <w:sz w:val="28"/>
          <w:szCs w:val="28"/>
        </w:rPr>
        <w:t xml:space="preserve">в видах экономической деятельности, где преобладают в основном учреждения бюджетной сферы, </w:t>
      </w:r>
      <w:r w:rsidRPr="008D16FE">
        <w:rPr>
          <w:sz w:val="28"/>
          <w:szCs w:val="28"/>
        </w:rPr>
        <w:t>занято около 46%</w:t>
      </w:r>
      <w:r w:rsidRPr="008D16FE">
        <w:rPr>
          <w:rStyle w:val="ae"/>
          <w:sz w:val="28"/>
          <w:szCs w:val="28"/>
        </w:rPr>
        <w:footnoteReference w:id="4"/>
      </w:r>
      <w:r w:rsidRPr="008D16FE">
        <w:rPr>
          <w:sz w:val="28"/>
          <w:szCs w:val="28"/>
        </w:rPr>
        <w:t xml:space="preserve"> всех работающих в крупных и средних организациях. </w:t>
      </w:r>
      <w:r>
        <w:rPr>
          <w:sz w:val="28"/>
          <w:szCs w:val="28"/>
        </w:rPr>
        <w:t>По данным видам деятельности</w:t>
      </w:r>
      <w:r w:rsidRPr="008D16FE">
        <w:rPr>
          <w:sz w:val="28"/>
          <w:szCs w:val="28"/>
        </w:rPr>
        <w:t xml:space="preserve"> в 2018 году обеспечено до 48% общего прироста фонда оплаты труда по всем  крупным и средним организациям городского округа к уровню 2017 года. </w:t>
      </w:r>
    </w:p>
    <w:p w:rsidR="00EA5567" w:rsidRPr="008D16FE" w:rsidRDefault="00EA5567" w:rsidP="00EA5567">
      <w:pPr>
        <w:ind w:firstLine="709"/>
        <w:jc w:val="both"/>
        <w:rPr>
          <w:sz w:val="28"/>
          <w:szCs w:val="28"/>
        </w:rPr>
      </w:pPr>
      <w:r w:rsidRPr="008D16FE">
        <w:rPr>
          <w:sz w:val="28"/>
          <w:szCs w:val="28"/>
        </w:rPr>
        <w:t>Увеличению доходов по НДФЛ в 2018 году также способствовала достаточно благоприятная ситуация в реальном секторе экономики городского округа (прежде всего по крупным и средним организациям). В целом индекс промышленного производства по городскому округу увеличился на 6,3% к 2017 году, объём отгруженных товаров – на 18%. Значительно возросли объёмы добычи полезных ископаемых (на 28%) после падения в 2017 году, в течение трёх последних лет двузначными темпами прирастает объём производства в обрабатывающей промышленности</w:t>
      </w:r>
      <w:r w:rsidRPr="008D16FE">
        <w:rPr>
          <w:rStyle w:val="ae"/>
          <w:sz w:val="28"/>
          <w:szCs w:val="28"/>
        </w:rPr>
        <w:footnoteReference w:id="5"/>
      </w:r>
      <w:r w:rsidRPr="008D16FE">
        <w:rPr>
          <w:sz w:val="28"/>
          <w:szCs w:val="28"/>
        </w:rPr>
        <w:t>. На градообразующем угольном предприятии «Шахта «Осинниковская» в 2018 году создано 70 новых рабочих мест, 53 из них высокопроизводительные</w:t>
      </w:r>
      <w:r w:rsidRPr="008D16FE">
        <w:rPr>
          <w:rStyle w:val="ae"/>
          <w:sz w:val="28"/>
          <w:szCs w:val="28"/>
        </w:rPr>
        <w:footnoteReference w:id="6"/>
      </w:r>
      <w:r w:rsidRPr="008D16FE">
        <w:rPr>
          <w:sz w:val="28"/>
          <w:szCs w:val="28"/>
        </w:rPr>
        <w:t>.</w:t>
      </w:r>
    </w:p>
    <w:p w:rsidR="00EA5567" w:rsidRPr="008D16FE" w:rsidRDefault="00EA5567" w:rsidP="00EA5567">
      <w:pPr>
        <w:ind w:firstLine="709"/>
        <w:jc w:val="both"/>
        <w:rPr>
          <w:sz w:val="28"/>
          <w:szCs w:val="28"/>
        </w:rPr>
      </w:pPr>
      <w:r w:rsidRPr="008D16FE">
        <w:rPr>
          <w:sz w:val="28"/>
          <w:szCs w:val="28"/>
        </w:rPr>
        <w:t xml:space="preserve">Улучшение ситуации в реальном секторе экономики округа оказало  позитивное влияние на такой вид деятельности как «Транспортировка и хранение», где в 2018 году существенно увеличилось число заняты и уровень </w:t>
      </w:r>
      <w:r w:rsidRPr="008D16FE">
        <w:rPr>
          <w:sz w:val="28"/>
          <w:szCs w:val="28"/>
        </w:rPr>
        <w:lastRenderedPageBreak/>
        <w:t>среднемесячной заработной платы (на 27,3% к 2017 году). Анализ данных ФСГС свидетельствует, что указанный вид деятельности обеспечил свыше 28% общего прироста фонда оплаты труда в целом по всем  крупным и средним организациям городского округа к уровню 2017 года.</w:t>
      </w:r>
    </w:p>
    <w:p w:rsidR="00EA5567" w:rsidRPr="008D16FE" w:rsidRDefault="00EA5567" w:rsidP="00EA5567">
      <w:pPr>
        <w:ind w:firstLine="709"/>
        <w:jc w:val="both"/>
        <w:rPr>
          <w:sz w:val="28"/>
          <w:szCs w:val="28"/>
        </w:rPr>
      </w:pPr>
      <w:r w:rsidRPr="008D16FE">
        <w:rPr>
          <w:sz w:val="28"/>
          <w:szCs w:val="28"/>
        </w:rPr>
        <w:t>Также в городском округе наблюдается положительная тенденция сокращения количества официально зарегистрированных безработных, число которых за 2016-2018 годы снизилось с 692 до 330 человек (с 3,9% до 2,0% от экономически активного населения – рабочей силы).</w:t>
      </w:r>
    </w:p>
    <w:p w:rsidR="00EA5567" w:rsidRPr="008D16FE" w:rsidRDefault="00EA5567" w:rsidP="00EA5567">
      <w:pPr>
        <w:ind w:firstLine="709"/>
        <w:jc w:val="both"/>
        <w:rPr>
          <w:sz w:val="28"/>
          <w:szCs w:val="28"/>
        </w:rPr>
      </w:pPr>
      <w:r w:rsidRPr="008D16FE">
        <w:rPr>
          <w:sz w:val="28"/>
          <w:szCs w:val="28"/>
        </w:rPr>
        <w:t>Вместе с тем, в Осинниковском городском округе имеется ряд негативных факторов, существенно влияющих на уровень налогооблагаемой базы по НДФЛ.</w:t>
      </w:r>
    </w:p>
    <w:p w:rsidR="00EA5567" w:rsidRPr="008D16FE" w:rsidRDefault="00EA5567" w:rsidP="00EA5567">
      <w:pPr>
        <w:ind w:firstLine="709"/>
        <w:jc w:val="both"/>
        <w:rPr>
          <w:sz w:val="28"/>
          <w:szCs w:val="28"/>
        </w:rPr>
      </w:pPr>
      <w:r w:rsidRPr="008D16FE">
        <w:rPr>
          <w:sz w:val="28"/>
          <w:szCs w:val="28"/>
        </w:rPr>
        <w:t>Сохраняется достаточно сложная экономическая ситуация по видам деятельности, в которых сосредоточено большинство организаций и индивидуальных предпринимателей, относящихся к сфере малого бизнеса. Так, согласно данным ФСГС в 2018 году к 2017 году в Осинниковском городском округе оборот розничной торговли увеличился в номинальном выражении на 5,9%, оборот общественного питания – на 6,2%,  объём платных услуг – на 6,2%, т.е. существенно меньшими темпами, чем рост среднемесячной оплаты труда на крупных и средних предприятиях. В сопоставимых ценах прирост данных показателей был в пределах всего 1-2%. В строительстве стоимость выполненных работ в 2018 году к 2017 году сократилась на 22,4% в номинальном выражении и на 30,8% в сопоставимых ценах (по сопоставимому кругу организаций). Испытываемые затруднения в экономическом развитии существенно ограничивают возможности по увеличению занятости и повышению оплаты труда в данных сферах деятельности.</w:t>
      </w:r>
    </w:p>
    <w:p w:rsidR="00EA5567" w:rsidRPr="008D16FE" w:rsidRDefault="00EA5567" w:rsidP="00EA5567">
      <w:pPr>
        <w:ind w:firstLine="709"/>
        <w:jc w:val="both"/>
        <w:rPr>
          <w:sz w:val="28"/>
          <w:szCs w:val="28"/>
        </w:rPr>
      </w:pPr>
      <w:r w:rsidRPr="008D16FE">
        <w:rPr>
          <w:sz w:val="28"/>
          <w:szCs w:val="28"/>
        </w:rPr>
        <w:t>Анализ статистических данных о численности занятых в крупных и средних организациях (8715 человек в 2018 году), среднемесячной заработной платы по ним, а также данных отчётности ФНС РФ по форме 7</w:t>
      </w:r>
      <w:r w:rsidRPr="008D16FE">
        <w:rPr>
          <w:sz w:val="28"/>
          <w:szCs w:val="28"/>
        </w:rPr>
        <w:noBreakHyphen/>
        <w:t>НДФЛ по Осинниковскому городскому округу, позволяет оценить что налог, уплаченный с фонда оплаты труда крупных и средних организаций обеспечивает порядка 85% всех платежей по НДФЛ на территории городского округа, тогда как на сферу малого бизнеса приходится менее 12% платежей по НДФЛ. При этом в малом бизнесе в городском округе занято 6  тысяч человек</w:t>
      </w:r>
      <w:r w:rsidRPr="008D16FE">
        <w:rPr>
          <w:rStyle w:val="ae"/>
          <w:sz w:val="28"/>
          <w:szCs w:val="28"/>
        </w:rPr>
        <w:footnoteReference w:id="7"/>
      </w:r>
      <w:r w:rsidRPr="008D16FE">
        <w:rPr>
          <w:sz w:val="28"/>
          <w:szCs w:val="28"/>
        </w:rPr>
        <w:t>. Оценочные расчёты показывают, что официальный подпадающий под налогообложение среднемесячный уровень оплаты труда в малом бизнесе городского округа составляет только 70-80% от прожиточного минимума</w:t>
      </w:r>
      <w:r>
        <w:rPr>
          <w:sz w:val="28"/>
          <w:szCs w:val="28"/>
        </w:rPr>
        <w:t xml:space="preserve"> трудоспособного населения</w:t>
      </w:r>
      <w:r w:rsidRPr="008D16FE">
        <w:rPr>
          <w:sz w:val="28"/>
          <w:szCs w:val="28"/>
        </w:rPr>
        <w:t xml:space="preserve"> в Кемеровской области</w:t>
      </w:r>
      <w:r>
        <w:rPr>
          <w:sz w:val="28"/>
          <w:szCs w:val="28"/>
        </w:rPr>
        <w:t xml:space="preserve"> (10 тыс. рублей)</w:t>
      </w:r>
      <w:r w:rsidRPr="008D16FE">
        <w:rPr>
          <w:sz w:val="28"/>
          <w:szCs w:val="28"/>
        </w:rPr>
        <w:t xml:space="preserve"> и более чем в 2 раза ниже МРОТ, определяемого в Кемеровской области с учётом Кузбасского регионального соглашения между Кемеровским областным союзом организаций профсоюзов «Федерация профсоюзных организаций Кузбасса», Коллегией Администрации Кемеровской области и работодателями Кемеровской области на 2016 – 2018 годы от 25.01.2016 (</w:t>
      </w:r>
      <w:r w:rsidRPr="008D16FE">
        <w:t xml:space="preserve">в соответствии с данным соглашением с 01.05.2018 МРОТ составлял 18313 рублей, с учётом </w:t>
      </w:r>
      <w:r w:rsidRPr="008D16FE">
        <w:lastRenderedPageBreak/>
        <w:t>районного коэффициента - 1,3</w:t>
      </w:r>
      <w:r w:rsidRPr="008D16FE">
        <w:rPr>
          <w:sz w:val="28"/>
          <w:szCs w:val="28"/>
        </w:rPr>
        <w:t>). Данная ситуация является косвенным признаком широкого применения в сфере малого бизнеса Осинниковского городского округа «серых» схем оплаты труда, что приводит к недопоступлению в городской и региональный бюджет</w:t>
      </w:r>
      <w:r>
        <w:rPr>
          <w:sz w:val="28"/>
          <w:szCs w:val="28"/>
        </w:rPr>
        <w:t>ы</w:t>
      </w:r>
      <w:r w:rsidRPr="008D16FE">
        <w:rPr>
          <w:sz w:val="28"/>
          <w:szCs w:val="28"/>
        </w:rPr>
        <w:t xml:space="preserve"> достаточно существенных сумм доходов по НДФЛ.</w:t>
      </w:r>
    </w:p>
    <w:p w:rsidR="00EA5567" w:rsidRPr="008D16FE" w:rsidRDefault="00EA5567" w:rsidP="00EA5567">
      <w:pPr>
        <w:ind w:firstLine="709"/>
        <w:jc w:val="both"/>
        <w:rPr>
          <w:sz w:val="28"/>
          <w:szCs w:val="28"/>
        </w:rPr>
      </w:pPr>
      <w:r w:rsidRPr="008D16FE">
        <w:rPr>
          <w:sz w:val="28"/>
          <w:szCs w:val="28"/>
        </w:rPr>
        <w:t>Существенное влияние на уровень налогооблагаемой базы и поступлений по НДФЛ по Осинниковскому  городскому округу оказывает неблагоприятная ситуация, сложившаяся в целом в сфере занятости рабочей силы (экономически активного населения), учитываемой госстатистикой в качестве постоянно проживающей на территории муниципального образования.</w:t>
      </w:r>
    </w:p>
    <w:p w:rsidR="00EA5567" w:rsidRPr="008D16FE" w:rsidRDefault="00EA5567" w:rsidP="00EA5567">
      <w:pPr>
        <w:ind w:firstLine="720"/>
        <w:jc w:val="both"/>
        <w:rPr>
          <w:sz w:val="28"/>
          <w:szCs w:val="28"/>
        </w:rPr>
      </w:pPr>
      <w:r w:rsidRPr="008D16FE">
        <w:rPr>
          <w:sz w:val="28"/>
          <w:szCs w:val="28"/>
        </w:rPr>
        <w:t xml:space="preserve">Согласно предоставленным администрацией городского округа данным соотношение официального числа безработных и экономически активного населения на конец 2018 года составляло 2,0%. Соответственно согласно имеющейся у администрации городского округа статистической информации общая численность рабочей силы в округе оценивается в 16500 человек. Исходя из приведённых выше данных о численности занятых в крупных и средних организациях, в малом бизнесе, и о числе официально безработных, следует, что в городском округе около 1800 человек или 11% от рабочей силы, учтённой местной статистикой, находится в так называемой «серой» зоне </w:t>
      </w:r>
      <w:r w:rsidRPr="008D16FE">
        <w:t xml:space="preserve">(осуществляет трудовую деятельность за пределами городского округа (вахтовый способ или временные, сезонные работы и т.п.), либо осуществляет «теневую» трудовую деятельность или фактически не заняты деятельностью, приносящей доходы). </w:t>
      </w:r>
      <w:r w:rsidRPr="008D16FE">
        <w:rPr>
          <w:sz w:val="28"/>
          <w:szCs w:val="28"/>
        </w:rPr>
        <w:t xml:space="preserve">Однако с высокой вероятностью количество находящихся в «серой» зоне трудовых ресурсов городского округа намного больше 1800 человек. Так учтённая в городском округе численность экономически активного населения в 16500 человек составляет только 35,4% от численности всего населения округа на конец 2018 года. В тоже время, по данным ФСГС в целом по Кемеровской области соотношение рабочей силы к численности населения региона в  2018 году составляло 49,3%. </w:t>
      </w:r>
    </w:p>
    <w:p w:rsidR="00EA5567" w:rsidRPr="008D16FE" w:rsidRDefault="00EA5567" w:rsidP="00EA5567">
      <w:pPr>
        <w:ind w:firstLine="720"/>
        <w:jc w:val="both"/>
        <w:rPr>
          <w:sz w:val="28"/>
          <w:szCs w:val="28"/>
        </w:rPr>
      </w:pPr>
      <w:r w:rsidRPr="008D16FE">
        <w:rPr>
          <w:sz w:val="28"/>
          <w:szCs w:val="28"/>
        </w:rPr>
        <w:t xml:space="preserve">Данная ситуация свидетельствует о следующем: в городском округе имеется более высокий процент нетрудоспособного населения, чем в среднем по области (что безусловно негативно с точки зрения доходного потенциала городского округа по НДФЛ); в городском округе из поля зрения местной статистики выпадает значительная часть населения, фактически представляющего собой рабочую силу, занятую либо вне пределов территории муниципального образования, либо фактически не работающую (не учитываемую в качестве таковой по методике МОТ), либо ведущую деятельность исключительно в «серой» зоне (самозанятые и т.п., и также не учитываемую), что приводит к большому объёму недополученных доходов по НДФЛ в городской бюджет. Оценочно число находящейся в «серой» зоне рабочей силы в городском округе может достигать 6900 человек. Вовлечение только 30% данных трудовых ресурсов в экономику округа со среднемесячным размером «белой» оплаты труда в 20000 рублей (54% от среднемесячной заработной платы по городскому округу) позволило бы </w:t>
      </w:r>
      <w:r w:rsidRPr="008D16FE">
        <w:rPr>
          <w:sz w:val="28"/>
          <w:szCs w:val="28"/>
        </w:rPr>
        <w:lastRenderedPageBreak/>
        <w:t>дополнительно увеличить доходы бюджета городского округа по НДФЛ на 26,6 млн. рублей в год или на 12,7% к уровню 2018 года.</w:t>
      </w:r>
    </w:p>
    <w:p w:rsidR="00EA5567" w:rsidRPr="008D16FE" w:rsidRDefault="00EA5567" w:rsidP="00EA5567">
      <w:pPr>
        <w:ind w:firstLine="720"/>
        <w:jc w:val="both"/>
        <w:rPr>
          <w:sz w:val="28"/>
          <w:szCs w:val="28"/>
        </w:rPr>
      </w:pPr>
      <w:r w:rsidRPr="008D16FE">
        <w:rPr>
          <w:sz w:val="28"/>
          <w:szCs w:val="28"/>
        </w:rPr>
        <w:t>Также, необходимо отметить, что в отчётном году значительный объём доходов по НДФЛ недополучен в местный бюджет в связи с ростом задолженности по налогу почти в 1,5 раза или на 8,4 млн. рублей, в основном в связи с неплатежами предприятий, находящихся в процедуре банкротства.</w:t>
      </w:r>
    </w:p>
    <w:p w:rsidR="00EA5567" w:rsidRPr="008D16FE" w:rsidRDefault="00EA5567" w:rsidP="00EA5567">
      <w:pPr>
        <w:autoSpaceDE w:val="0"/>
        <w:autoSpaceDN w:val="0"/>
        <w:adjustRightInd w:val="0"/>
        <w:ind w:firstLine="720"/>
        <w:jc w:val="both"/>
        <w:rPr>
          <w:sz w:val="28"/>
          <w:szCs w:val="28"/>
        </w:rPr>
      </w:pPr>
      <w:r w:rsidRPr="008D16FE">
        <w:rPr>
          <w:sz w:val="28"/>
          <w:szCs w:val="28"/>
        </w:rPr>
        <w:t xml:space="preserve">Поступления в бюджет городского округа доходов по </w:t>
      </w:r>
      <w:r w:rsidRPr="008D16FE">
        <w:rPr>
          <w:sz w:val="28"/>
          <w:szCs w:val="28"/>
          <w:u w:val="single"/>
        </w:rPr>
        <w:t>акцизам по подакцизным товарам (продукции</w:t>
      </w:r>
      <w:r w:rsidRPr="008D16FE">
        <w:rPr>
          <w:sz w:val="28"/>
          <w:szCs w:val="28"/>
        </w:rPr>
        <w:t>), производимым на территории Российской Федерации (акцизы на нефтепродукты</w:t>
      </w:r>
      <w:r w:rsidRPr="008D16FE">
        <w:rPr>
          <w:rStyle w:val="ae"/>
          <w:sz w:val="28"/>
          <w:szCs w:val="28"/>
        </w:rPr>
        <w:footnoteReference w:id="8"/>
      </w:r>
      <w:r w:rsidRPr="008D16FE">
        <w:rPr>
          <w:sz w:val="28"/>
          <w:szCs w:val="28"/>
        </w:rPr>
        <w:t>), в 2018 году составили 7 899,5 тыс. рублей или 0,5% всех доходов городского бюджета и 2,8% всех налоговых доходов (в 2017 году: 0,5% и 2,9% соответственно). Окончательное утверждённое плановое задание исполнено на 100,3% (первоначальное – на 108,0%).  По сравнению с 2017 годом доходы по акцизам увеличились на 607,5 тыс. рублей или на 8,3%.</w:t>
      </w:r>
    </w:p>
    <w:p w:rsidR="00EA5567" w:rsidRPr="008D16FE" w:rsidRDefault="00EA5567" w:rsidP="00EA5567">
      <w:pPr>
        <w:autoSpaceDE w:val="0"/>
        <w:autoSpaceDN w:val="0"/>
        <w:adjustRightInd w:val="0"/>
        <w:ind w:firstLine="720"/>
        <w:jc w:val="both"/>
        <w:rPr>
          <w:sz w:val="28"/>
          <w:szCs w:val="28"/>
        </w:rPr>
      </w:pPr>
      <w:r w:rsidRPr="008D16FE">
        <w:rPr>
          <w:sz w:val="28"/>
          <w:szCs w:val="28"/>
        </w:rPr>
        <w:t>Данные доходы зачисляются в бюджеты муниципальных образований с по установленным органами государственной власти субъекта РФ дифференцированным нормативам отчислений от доходов по акцизам на нефтепродукты, поступающих в консолидированный бюджет субъекта РФ</w:t>
      </w:r>
      <w:r w:rsidRPr="008D16FE">
        <w:rPr>
          <w:rStyle w:val="ae"/>
          <w:sz w:val="28"/>
          <w:szCs w:val="28"/>
        </w:rPr>
        <w:footnoteReference w:id="9"/>
      </w:r>
      <w:r w:rsidRPr="008D16FE">
        <w:rPr>
          <w:sz w:val="28"/>
          <w:szCs w:val="28"/>
        </w:rPr>
        <w:t>. Для Осинниковского городского округа на 2018 год был установлен норматив в размере 0,1621%</w:t>
      </w:r>
      <w:r w:rsidRPr="008D16FE">
        <w:rPr>
          <w:rStyle w:val="ae"/>
          <w:sz w:val="28"/>
          <w:szCs w:val="28"/>
        </w:rPr>
        <w:footnoteReference w:id="10"/>
      </w:r>
      <w:r w:rsidRPr="008D16FE">
        <w:rPr>
          <w:sz w:val="28"/>
          <w:szCs w:val="28"/>
        </w:rPr>
        <w:t xml:space="preserve"> (на 2017 год – 0,1633%</w:t>
      </w:r>
      <w:r w:rsidRPr="008D16FE">
        <w:rPr>
          <w:rStyle w:val="ae"/>
          <w:sz w:val="28"/>
          <w:szCs w:val="28"/>
        </w:rPr>
        <w:footnoteReference w:id="11"/>
      </w:r>
      <w:r w:rsidRPr="008D16FE">
        <w:rPr>
          <w:sz w:val="28"/>
          <w:szCs w:val="28"/>
        </w:rPr>
        <w:t xml:space="preserve">). </w:t>
      </w:r>
    </w:p>
    <w:p w:rsidR="00EA5567" w:rsidRPr="008D16FE" w:rsidRDefault="00EA5567" w:rsidP="00EA5567">
      <w:pPr>
        <w:autoSpaceDE w:val="0"/>
        <w:autoSpaceDN w:val="0"/>
        <w:adjustRightInd w:val="0"/>
        <w:ind w:firstLine="720"/>
        <w:jc w:val="both"/>
        <w:rPr>
          <w:sz w:val="28"/>
          <w:szCs w:val="28"/>
        </w:rPr>
      </w:pPr>
      <w:r w:rsidRPr="008D16FE">
        <w:rPr>
          <w:sz w:val="28"/>
          <w:szCs w:val="28"/>
        </w:rPr>
        <w:t>На фоне понижения данного норматива на 0,73% к уровню 2017 года, прирост поступлений в городской бюджет по акцизам на нефтепродукты в отчётном году был  обеспечен в результате  увеличения в целом объёма доходов консолидированного бюджета Кемеровской области по акцизам на нефтепродукты в 2018 году к уровню 2017 года на 9,1%</w:t>
      </w:r>
      <w:r w:rsidRPr="008D16FE">
        <w:rPr>
          <w:rStyle w:val="ae"/>
          <w:sz w:val="28"/>
          <w:szCs w:val="28"/>
        </w:rPr>
        <w:footnoteReference w:id="12"/>
      </w:r>
      <w:r w:rsidRPr="008D16FE">
        <w:rPr>
          <w:sz w:val="28"/>
          <w:szCs w:val="28"/>
        </w:rPr>
        <w:t xml:space="preserve"> в связи со следующими основными факторами: </w:t>
      </w:r>
    </w:p>
    <w:p w:rsidR="00EA5567" w:rsidRPr="008D16FE" w:rsidRDefault="00EA5567" w:rsidP="005B3656">
      <w:pPr>
        <w:autoSpaceDE w:val="0"/>
        <w:autoSpaceDN w:val="0"/>
        <w:adjustRightInd w:val="0"/>
        <w:ind w:firstLine="708"/>
        <w:jc w:val="both"/>
        <w:rPr>
          <w:sz w:val="28"/>
          <w:szCs w:val="28"/>
        </w:rPr>
      </w:pPr>
      <w:r w:rsidRPr="008D16FE">
        <w:rPr>
          <w:sz w:val="28"/>
          <w:szCs w:val="28"/>
        </w:rPr>
        <w:t>повышение во 2 полугодии 2018 года единого норматива зачисления данных акцизов в бюджеты субъектов РФ с 57,1% до 84,41%</w:t>
      </w:r>
      <w:r w:rsidRPr="008D16FE">
        <w:rPr>
          <w:rStyle w:val="ae"/>
          <w:sz w:val="28"/>
          <w:szCs w:val="28"/>
        </w:rPr>
        <w:footnoteReference w:id="13"/>
      </w:r>
      <w:r w:rsidRPr="008D16FE">
        <w:rPr>
          <w:sz w:val="28"/>
          <w:szCs w:val="28"/>
        </w:rPr>
        <w:t xml:space="preserve"> </w:t>
      </w:r>
      <w:r w:rsidRPr="008D16FE">
        <w:rPr>
          <w:sz w:val="27"/>
          <w:szCs w:val="27"/>
        </w:rPr>
        <w:t>(</w:t>
      </w:r>
      <w:r w:rsidRPr="008D16FE">
        <w:rPr>
          <w:sz w:val="28"/>
          <w:szCs w:val="28"/>
        </w:rPr>
        <w:t xml:space="preserve">средний за 2018 год норматив зачисления акцизов на нефтепродукты в бюджеты субъектов РФ был на 14,7% больше чем в 2017 году); </w:t>
      </w:r>
    </w:p>
    <w:p w:rsidR="00EA5567" w:rsidRPr="008D16FE" w:rsidRDefault="00EA5567" w:rsidP="005B3656">
      <w:pPr>
        <w:ind w:firstLine="708"/>
        <w:jc w:val="both"/>
        <w:rPr>
          <w:sz w:val="27"/>
          <w:szCs w:val="27"/>
        </w:rPr>
      </w:pPr>
      <w:r w:rsidRPr="008D16FE">
        <w:rPr>
          <w:sz w:val="28"/>
          <w:szCs w:val="28"/>
        </w:rPr>
        <w:t>увеличение в целом по России физического объёма налогооблагаемой базы (операций подлежащих налогообложению акцизами) в 2018 году к 2017 году по основным нефтепродуктам: автомобильному бензину 5 класса – на 0,7%, дизельному топливу – на 6,5%</w:t>
      </w:r>
      <w:r w:rsidRPr="008D16FE">
        <w:rPr>
          <w:rStyle w:val="ae"/>
          <w:sz w:val="27"/>
          <w:szCs w:val="27"/>
        </w:rPr>
        <w:footnoteReference w:id="14"/>
      </w:r>
      <w:r w:rsidRPr="008D16FE">
        <w:rPr>
          <w:sz w:val="28"/>
          <w:szCs w:val="28"/>
        </w:rPr>
        <w:t>.</w:t>
      </w:r>
    </w:p>
    <w:p w:rsidR="00EA5567" w:rsidRPr="008D16FE" w:rsidRDefault="00EA5567" w:rsidP="00EA5567">
      <w:pPr>
        <w:ind w:firstLine="720"/>
        <w:jc w:val="both"/>
        <w:rPr>
          <w:sz w:val="28"/>
          <w:szCs w:val="28"/>
        </w:rPr>
      </w:pPr>
      <w:r w:rsidRPr="008D16FE">
        <w:rPr>
          <w:sz w:val="28"/>
          <w:szCs w:val="28"/>
        </w:rPr>
        <w:lastRenderedPageBreak/>
        <w:t xml:space="preserve">Поступления по </w:t>
      </w:r>
      <w:r w:rsidRPr="008D16FE">
        <w:rPr>
          <w:sz w:val="28"/>
          <w:szCs w:val="28"/>
          <w:u w:val="single"/>
        </w:rPr>
        <w:t>налогам на совокупный доход</w:t>
      </w:r>
      <w:r w:rsidRPr="008D16FE">
        <w:rPr>
          <w:sz w:val="28"/>
          <w:szCs w:val="28"/>
        </w:rPr>
        <w:t xml:space="preserve"> в 2018 году составили 32 412,2 тыс. рублей или 1,9% всех доходов бюджета городского округа и 11,4% всех налоговых доходов (в 2017 году: 1,7% и 10,0% соответственно).</w:t>
      </w:r>
    </w:p>
    <w:p w:rsidR="00EA5567" w:rsidRPr="0074049B" w:rsidRDefault="00EA5567" w:rsidP="0074049B">
      <w:pPr>
        <w:pStyle w:val="aa"/>
        <w:ind w:left="0" w:firstLine="709"/>
        <w:jc w:val="both"/>
        <w:rPr>
          <w:sz w:val="28"/>
        </w:rPr>
      </w:pPr>
      <w:r w:rsidRPr="0074049B">
        <w:rPr>
          <w:sz w:val="28"/>
        </w:rPr>
        <w:t xml:space="preserve">Основным источником поступлений по налогам на совокупный доход в городской бюджет является </w:t>
      </w:r>
      <w:r w:rsidRPr="0074049B">
        <w:rPr>
          <w:i/>
          <w:sz w:val="28"/>
          <w:u w:val="single"/>
        </w:rPr>
        <w:t>единый налог на вмененный доход</w:t>
      </w:r>
      <w:r w:rsidRPr="0074049B">
        <w:rPr>
          <w:sz w:val="28"/>
        </w:rPr>
        <w:t xml:space="preserve"> для отдельных видов деятельности (далее - ЕНВД). Поступления по ЕНВД за 2018 год составили  20 818,9 тыс. рублей (7,3% </w:t>
      </w:r>
      <w:r w:rsidRPr="0074049B">
        <w:rPr>
          <w:sz w:val="28"/>
          <w:szCs w:val="28"/>
        </w:rPr>
        <w:t>всех налоговых доходов и 64,2</w:t>
      </w:r>
      <w:r w:rsidRPr="0074049B">
        <w:rPr>
          <w:sz w:val="28"/>
        </w:rPr>
        <w:t>% всех поступлений по налогам на совокупный доход</w:t>
      </w:r>
      <w:r w:rsidRPr="0074049B">
        <w:rPr>
          <w:sz w:val="28"/>
          <w:szCs w:val="28"/>
        </w:rPr>
        <w:t xml:space="preserve"> в местный бюджет).</w:t>
      </w:r>
      <w:r w:rsidRPr="0074049B">
        <w:rPr>
          <w:sz w:val="28"/>
        </w:rPr>
        <w:t xml:space="preserve"> Окончательное утверждённое плановое задание исполнено на 100,0% (первоначальное – на 72,9%). По сравнению с 2017 годом поступления по данному налогу снизились на 3 969,6 тыс. рублей или на 16,0% (в целом по всем городским округам области поступления данного налога снизились на 6,2%). При этом, применяемый при исчислении налога коэффициент дефлятор К1 был увеличен с 1,798 в 2017 году до 1,868</w:t>
      </w:r>
      <w:r w:rsidRPr="0074049B">
        <w:rPr>
          <w:rStyle w:val="ae"/>
          <w:sz w:val="28"/>
        </w:rPr>
        <w:footnoteReference w:id="15"/>
      </w:r>
      <w:r w:rsidRPr="0074049B">
        <w:rPr>
          <w:sz w:val="28"/>
        </w:rPr>
        <w:t xml:space="preserve"> в 2018 году или на 3,9%. </w:t>
      </w:r>
    </w:p>
    <w:p w:rsidR="00EA5567" w:rsidRPr="0074049B" w:rsidRDefault="00EA5567" w:rsidP="0074049B">
      <w:pPr>
        <w:pStyle w:val="aa"/>
        <w:ind w:left="0" w:firstLine="709"/>
        <w:jc w:val="both"/>
        <w:rPr>
          <w:sz w:val="28"/>
        </w:rPr>
      </w:pPr>
      <w:r w:rsidRPr="0074049B">
        <w:rPr>
          <w:sz w:val="28"/>
        </w:rPr>
        <w:t>Произошедшее на этом фоне сокращение поступлений по ЕНВД, а также невыполнение первоначального плана, обусловлены главным образом значительным объёмом налоговых вычетов, предоставленных налогоплательщикам в 2018 году в соответствии с п. 2.2 статьи 346.32 Налогового кодекса РФ</w:t>
      </w:r>
      <w:r w:rsidRPr="0074049B">
        <w:rPr>
          <w:rStyle w:val="ae"/>
          <w:sz w:val="28"/>
        </w:rPr>
        <w:footnoteReference w:id="16"/>
      </w:r>
      <w:r w:rsidRPr="0074049B">
        <w:rPr>
          <w:sz w:val="28"/>
        </w:rPr>
        <w:t xml:space="preserve"> в отношении расходов, понесённых ими на приобретение контрольно-кассовой техники, зарегистрированной в налоговых органах (в сумме до 18 тыс. рублей в отношении каждой единицы техники). В результате в целом Осинниковскому городскому округу соотношение суммы подлежащего уплате в бюджет ЕНВД и величины исчисленного ЕНВД (т.е. до применения всех видов вычетов) уменьшилось с 53,4% в 2017 году до 43,2% в 2018 году</w:t>
      </w:r>
      <w:r w:rsidRPr="0074049B">
        <w:rPr>
          <w:rStyle w:val="ae"/>
          <w:sz w:val="28"/>
        </w:rPr>
        <w:footnoteReference w:id="17"/>
      </w:r>
      <w:r w:rsidRPr="0074049B">
        <w:rPr>
          <w:sz w:val="28"/>
        </w:rPr>
        <w:t>.</w:t>
      </w:r>
    </w:p>
    <w:p w:rsidR="00EA5567" w:rsidRPr="0074049B" w:rsidRDefault="00EA5567" w:rsidP="0074049B">
      <w:pPr>
        <w:pStyle w:val="aa"/>
        <w:ind w:left="0" w:firstLine="709"/>
        <w:jc w:val="both"/>
        <w:rPr>
          <w:sz w:val="28"/>
        </w:rPr>
      </w:pPr>
      <w:r w:rsidRPr="0074049B">
        <w:rPr>
          <w:sz w:val="28"/>
        </w:rPr>
        <w:t xml:space="preserve">Также отрицательное влияние на уровень поступлений ЕНВД оказывает неблагоприятная экономическая ситуация в сферах </w:t>
      </w:r>
      <w:r w:rsidRPr="0074049B">
        <w:rPr>
          <w:sz w:val="28"/>
          <w:szCs w:val="28"/>
        </w:rPr>
        <w:t>деятельности, представленных в основном субъектами малого бизнеса. В частности, в городском округе  н</w:t>
      </w:r>
      <w:r w:rsidRPr="0074049B">
        <w:rPr>
          <w:sz w:val="28"/>
        </w:rPr>
        <w:t>изкие темпы роста розничного товарооборота и платных услуг, обусловленные стагнацией реальных доходов населения, а также ежегодным сокращением численности населения городского округа, т.е. уменьшением количества потенциальных потребителей. В Осинниковском городском округе в 2018 году к уровню 2017 года произошло сокращение числа плательщиков ЕНВД, представивших декларации на 6% (на 40 единиц), а том числе по организациям – на 9,1% (на 8 единиц)</w:t>
      </w:r>
      <w:r w:rsidRPr="0074049B">
        <w:rPr>
          <w:rStyle w:val="ae"/>
          <w:sz w:val="28"/>
        </w:rPr>
        <w:footnoteReference w:id="18"/>
      </w:r>
      <w:r w:rsidRPr="0074049B">
        <w:rPr>
          <w:sz w:val="28"/>
        </w:rPr>
        <w:t xml:space="preserve">. Основная часть выбывших субъектов осуществляла деятельность в сфере розничной торговли. Также в 2018 году с системы налогообложения в виде ЕНВД полностью выбыли все субъекты, оказывавшие услуги по предоставлению мест под </w:t>
      </w:r>
      <w:r w:rsidRPr="0074049B">
        <w:rPr>
          <w:sz w:val="28"/>
        </w:rPr>
        <w:lastRenderedPageBreak/>
        <w:t>стоянку, хранение автомототранспортных средств, что может быть связано с их переходом на упрощённую систему налогообложения.</w:t>
      </w:r>
    </w:p>
    <w:p w:rsidR="00EA5567" w:rsidRPr="008D16FE" w:rsidRDefault="00EA5567" w:rsidP="00EA5567">
      <w:pPr>
        <w:autoSpaceDE w:val="0"/>
        <w:autoSpaceDN w:val="0"/>
        <w:adjustRightInd w:val="0"/>
        <w:ind w:firstLine="709"/>
        <w:jc w:val="both"/>
        <w:rPr>
          <w:sz w:val="28"/>
          <w:szCs w:val="28"/>
        </w:rPr>
      </w:pPr>
      <w:r w:rsidRPr="008D16FE">
        <w:rPr>
          <w:sz w:val="28"/>
          <w:szCs w:val="28"/>
        </w:rPr>
        <w:t xml:space="preserve">Начиная с отчётного года в бюджет городского округа поступают доходы по </w:t>
      </w:r>
      <w:r w:rsidRPr="008D16FE">
        <w:rPr>
          <w:i/>
          <w:sz w:val="28"/>
          <w:szCs w:val="28"/>
          <w:u w:val="single"/>
        </w:rPr>
        <w:t>налогу, взимаемому в связи с применением упрощенной системы налогообложения</w:t>
      </w:r>
      <w:r w:rsidRPr="008D16FE">
        <w:rPr>
          <w:sz w:val="28"/>
          <w:szCs w:val="28"/>
        </w:rPr>
        <w:t xml:space="preserve"> (далее - УСН) в соответствии с единым нормативом 30%, установленным статьёй 6-4 Закона Кемеровской области от 24.11.2005 №134</w:t>
      </w:r>
      <w:r w:rsidRPr="008D16FE">
        <w:rPr>
          <w:sz w:val="28"/>
          <w:szCs w:val="28"/>
        </w:rPr>
        <w:noBreakHyphen/>
        <w:t>ОЗ «О межбюджетных отношениях в Кемеровской области»</w:t>
      </w:r>
      <w:r w:rsidRPr="008D16FE">
        <w:rPr>
          <w:rStyle w:val="ae"/>
          <w:sz w:val="28"/>
          <w:szCs w:val="28"/>
        </w:rPr>
        <w:footnoteReference w:id="19"/>
      </w:r>
      <w:r w:rsidRPr="008D16FE">
        <w:rPr>
          <w:sz w:val="28"/>
          <w:szCs w:val="28"/>
        </w:rPr>
        <w:t xml:space="preserve">. Всего по данному налогу за 2018 год в бюджет городского округа поступило 11 309,1 тыс. рублей (4,0% всех налоговых доходов и 34,9% всех поступлений по налогам на совокупный доход в местный бюджет). Окончательное утверждённое плановое задание исполнено на 98,6% (первоначальное – на 135,8%). </w:t>
      </w:r>
    </w:p>
    <w:p w:rsidR="00EA5567" w:rsidRPr="008D16FE" w:rsidRDefault="00EA5567" w:rsidP="00EA5567">
      <w:pPr>
        <w:autoSpaceDE w:val="0"/>
        <w:autoSpaceDN w:val="0"/>
        <w:adjustRightInd w:val="0"/>
        <w:ind w:firstLine="709"/>
        <w:jc w:val="both"/>
      </w:pPr>
      <w:r w:rsidRPr="008D16FE">
        <w:rPr>
          <w:sz w:val="28"/>
          <w:szCs w:val="28"/>
        </w:rPr>
        <w:t>Как и в случае с ЕНВД в Осинниковском городском округе в связи с неблагоприятной экономической ситуацией в основных сферах деятельности малого бизнеса наблюдается сокращение числа налогоплательщиков, применяющих УСН: в 2018 году к уровню 2017 года   количество лиц, представивших декларации по данному налогу уменьшилось на 8,1% (на 39 единиц), а том числе по организациям – на 16,7% (на 29 единиц) (в целом по Кемеровской области сокращение числа плательщиков данного налога составило только 1,5%)</w:t>
      </w:r>
      <w:r w:rsidRPr="008D16FE">
        <w:rPr>
          <w:rStyle w:val="ae"/>
        </w:rPr>
        <w:footnoteReference w:id="20"/>
      </w:r>
      <w:r w:rsidRPr="008D16FE">
        <w:rPr>
          <w:sz w:val="28"/>
          <w:szCs w:val="28"/>
        </w:rPr>
        <w:t>. Вместе с тем, согласно отчётности ФНС РФ по форме 5-УСН, сумма налога при применении УСН, подлежащего уплате в бюджеты за 2018 год, по Осинниковскому городскому округу возросла на 12,6% в сравнении с её уровнем за 2017 год. В основном это связано с существенным повышением с 1 января 2017 года предельных ограничений по объёму максимального дохода, позволяющего налогоплательщику применять упрощённую систему налогообложения</w:t>
      </w:r>
      <w:r w:rsidRPr="008D16FE">
        <w:rPr>
          <w:rStyle w:val="ae"/>
          <w:sz w:val="27"/>
          <w:szCs w:val="27"/>
        </w:rPr>
        <w:footnoteReference w:id="21"/>
      </w:r>
      <w:r w:rsidRPr="008D16FE">
        <w:rPr>
          <w:sz w:val="27"/>
          <w:szCs w:val="27"/>
        </w:rPr>
        <w:t>.</w:t>
      </w:r>
    </w:p>
    <w:p w:rsidR="00EA5567" w:rsidRPr="008D16FE" w:rsidRDefault="00EA5567" w:rsidP="00EA5567">
      <w:pPr>
        <w:ind w:firstLine="720"/>
        <w:jc w:val="both"/>
        <w:rPr>
          <w:sz w:val="28"/>
          <w:szCs w:val="28"/>
        </w:rPr>
      </w:pPr>
      <w:r w:rsidRPr="008D16FE">
        <w:rPr>
          <w:sz w:val="28"/>
          <w:szCs w:val="28"/>
        </w:rPr>
        <w:t xml:space="preserve">Поступления по </w:t>
      </w:r>
      <w:r w:rsidRPr="008D16FE">
        <w:rPr>
          <w:i/>
          <w:sz w:val="28"/>
          <w:szCs w:val="28"/>
          <w:u w:val="single"/>
        </w:rPr>
        <w:t>единому сельскохозяйственному налогу</w:t>
      </w:r>
      <w:r w:rsidRPr="008D16FE">
        <w:rPr>
          <w:sz w:val="28"/>
          <w:szCs w:val="28"/>
        </w:rPr>
        <w:t xml:space="preserve"> (далее - ЕСХН) в бюджет городского округа незначительны и за 2018 год составили 21,0 тыс. рублей. Окончательное утверждённое плановое задание исполнено на 95,7% (первоначальное – перевыполнено в 2,1 раза). По сравнению с 2017 годом поступления по данному налогу сократились на 67,1 тыс. рублей или на 76,1% (в целом по всем городским округам области произошло увеличение поступлений данного налога в 2018 году на 35,0% к 2017 году). Согласно отчётности ФНС РФ по форме 5-ЕСХН в 2018 году в городском округе оставалось только 2 индивидуальных предпринимателя – плательщика ЕСХН (по сравнению с 2017 годом число плательщиков налога  сократилось на 2 организации и 4 индивидуальных предпринимателя).</w:t>
      </w:r>
    </w:p>
    <w:p w:rsidR="00EA5567" w:rsidRPr="0074049B" w:rsidRDefault="00EA5567" w:rsidP="0074049B">
      <w:pPr>
        <w:pStyle w:val="aa"/>
        <w:ind w:left="0" w:firstLine="709"/>
        <w:jc w:val="both"/>
        <w:rPr>
          <w:sz w:val="28"/>
          <w:szCs w:val="28"/>
        </w:rPr>
      </w:pPr>
      <w:r w:rsidRPr="0074049B">
        <w:rPr>
          <w:sz w:val="28"/>
          <w:szCs w:val="28"/>
        </w:rPr>
        <w:t xml:space="preserve">Поступления в городской бюджет по </w:t>
      </w:r>
      <w:r w:rsidRPr="0074049B">
        <w:rPr>
          <w:i/>
          <w:sz w:val="28"/>
          <w:szCs w:val="28"/>
          <w:u w:val="single"/>
        </w:rPr>
        <w:t>налогу, взимаемому в связи с применением патентной системы налогообложения</w:t>
      </w:r>
      <w:r w:rsidRPr="0074049B">
        <w:rPr>
          <w:sz w:val="28"/>
          <w:szCs w:val="28"/>
        </w:rPr>
        <w:t xml:space="preserve"> в 2018 году составили 263,2 тыс. рублей (0,8% всех поступлений по налогам на совокупный доход в местный бюджет). Окончательно утвержденное плановое задание исполнено </w:t>
      </w:r>
      <w:r w:rsidRPr="0074049B">
        <w:rPr>
          <w:sz w:val="28"/>
          <w:szCs w:val="28"/>
        </w:rPr>
        <w:lastRenderedPageBreak/>
        <w:t>на 99,7% (первоначальное – перевыполнено в 2,6 раза). По сравнению с 2017 годом поступления налога в бюджет городского округа увеличились на 118,1 тыс. рублей или 81,4% на фоне увеличения коэффициента-дефлятора, применяемого к потенциально возможному к получению годовому доходу индивидуального предпринимателя</w:t>
      </w:r>
      <w:r w:rsidRPr="0074049B">
        <w:rPr>
          <w:rStyle w:val="ae"/>
          <w:sz w:val="28"/>
          <w:szCs w:val="28"/>
        </w:rPr>
        <w:footnoteReference w:id="22"/>
      </w:r>
      <w:r w:rsidRPr="0074049B">
        <w:rPr>
          <w:sz w:val="28"/>
          <w:szCs w:val="28"/>
        </w:rPr>
        <w:t>, с 1,425 в 2017 году до 1,481 в 2018 году</w:t>
      </w:r>
      <w:r w:rsidRPr="0074049B">
        <w:rPr>
          <w:rStyle w:val="ae"/>
          <w:sz w:val="28"/>
          <w:szCs w:val="28"/>
        </w:rPr>
        <w:footnoteReference w:id="23"/>
      </w:r>
      <w:r w:rsidRPr="0074049B">
        <w:rPr>
          <w:sz w:val="28"/>
          <w:szCs w:val="28"/>
        </w:rPr>
        <w:t xml:space="preserve"> (повышение на 3,9%). Согласно отчётности ФНС РФ по форме 1</w:t>
      </w:r>
      <w:r w:rsidRPr="0074049B">
        <w:rPr>
          <w:sz w:val="28"/>
          <w:szCs w:val="28"/>
        </w:rPr>
        <w:noBreakHyphen/>
        <w:t>ПАТЕНТ в 2018 году в Осинниковском городском округе суммарный размер потенциально возможного к получению индивидуальным предпринимателем годового дохода по выданным патентам увеличился на 35,6% к 2017 году (прирост произошёл в основном по виду деятельности, связанному со сдачей в аренду объектов недвижимости).</w:t>
      </w:r>
    </w:p>
    <w:p w:rsidR="00EA5567" w:rsidRPr="008D16FE" w:rsidRDefault="00EA5567" w:rsidP="00EA5567">
      <w:pPr>
        <w:autoSpaceDE w:val="0"/>
        <w:autoSpaceDN w:val="0"/>
        <w:adjustRightInd w:val="0"/>
        <w:ind w:firstLine="720"/>
        <w:jc w:val="both"/>
        <w:rPr>
          <w:sz w:val="28"/>
          <w:szCs w:val="28"/>
        </w:rPr>
      </w:pPr>
      <w:r w:rsidRPr="008D16FE">
        <w:rPr>
          <w:sz w:val="28"/>
          <w:szCs w:val="28"/>
        </w:rPr>
        <w:t xml:space="preserve">Поступления в бюджет городского округа доходов по </w:t>
      </w:r>
      <w:r w:rsidRPr="008D16FE">
        <w:rPr>
          <w:sz w:val="28"/>
          <w:szCs w:val="28"/>
          <w:u w:val="single"/>
        </w:rPr>
        <w:t>налогу на имущество физических лиц</w:t>
      </w:r>
      <w:r w:rsidRPr="008D16FE">
        <w:rPr>
          <w:sz w:val="28"/>
          <w:szCs w:val="28"/>
        </w:rPr>
        <w:t xml:space="preserve"> в 2018 году составили 3 688,7 тыс. рублей или 0,2% всех доходов городского бюджета и 1,3% всех налоговых доходов (в 2017 году: 0,2% и 1,1% соответственно). Окончательное утверждённое плановое задание исполнено на 100,2% (первоначальное – перевыполнено почти в 1,7 раза).  По сравнению с 2017 годом доходы по налогу увеличились на 890,0 тыс. рублей или на 31,8% (в целом по всем городским округам Кемеровской области доходы по налогу возросли на 45,7%).</w:t>
      </w:r>
    </w:p>
    <w:p w:rsidR="00EA5567" w:rsidRPr="008D16FE" w:rsidRDefault="00EA5567" w:rsidP="00EA5567">
      <w:pPr>
        <w:autoSpaceDE w:val="0"/>
        <w:autoSpaceDN w:val="0"/>
        <w:adjustRightInd w:val="0"/>
        <w:ind w:firstLine="720"/>
        <w:jc w:val="both"/>
        <w:rPr>
          <w:sz w:val="28"/>
          <w:szCs w:val="28"/>
        </w:rPr>
      </w:pPr>
      <w:r w:rsidRPr="008D16FE">
        <w:rPr>
          <w:sz w:val="28"/>
          <w:szCs w:val="28"/>
        </w:rPr>
        <w:t>Прирост поступлений в основном обусловлен повышением коэффициента «К», применяемого при исчислении налога в соответствии порядком установленным пунктом 8 статьи 408 Налогового кодекса РФ,  с  0,2 в 2016 году до 0,4 в 2017 году (в 2018 году налог уплачивался по итогам 2017 года). Также по Осинниковскому городскому округу в 2017 году к 2016 году увеличилось количество объектов, по которым предъявлен налог к уплате, на 4,3%, а их общая кадастровая стоимость возросла на 2,8%</w:t>
      </w:r>
      <w:r w:rsidRPr="008D16FE">
        <w:rPr>
          <w:rStyle w:val="ae"/>
          <w:sz w:val="28"/>
          <w:szCs w:val="28"/>
        </w:rPr>
        <w:footnoteReference w:id="24"/>
      </w:r>
      <w:r w:rsidRPr="008D16FE">
        <w:rPr>
          <w:sz w:val="28"/>
          <w:szCs w:val="28"/>
        </w:rPr>
        <w:t>.</w:t>
      </w:r>
    </w:p>
    <w:p w:rsidR="00EA5567" w:rsidRPr="008D16FE" w:rsidRDefault="00EA5567" w:rsidP="00EA5567">
      <w:pPr>
        <w:autoSpaceDE w:val="0"/>
        <w:autoSpaceDN w:val="0"/>
        <w:adjustRightInd w:val="0"/>
        <w:ind w:firstLine="720"/>
        <w:jc w:val="both"/>
        <w:rPr>
          <w:sz w:val="28"/>
          <w:szCs w:val="28"/>
        </w:rPr>
      </w:pPr>
      <w:r w:rsidRPr="008D16FE">
        <w:rPr>
          <w:sz w:val="28"/>
          <w:szCs w:val="28"/>
        </w:rPr>
        <w:t>Необходимо отметить, что прогноз поступлений по налогу на имущество физических лиц, заложенный в первоначально принятый план по доходам местного бюджета на 2018 год, был определён существенно ниже объёма фактических поступлений налога за 2017 год. Фактически в данном прогнозе не были учтены следующие важные факторы: предусмотренное законодательством повышение коэффициента «К» в 2018 году; ожидаемая динамика поступлений налога по итогам 2017 года исходя из размещённых на момент подготовки проекта бюджета на сайте ФНС РФ данных о начислении налога за 2016 год по форме 5-МН (</w:t>
      </w:r>
      <w:r w:rsidRPr="008D16FE">
        <w:t>сумма подлежавшего уплате в бюджет в 2017 году налога за 2016 год составляла 3 014 тыс. рублей, прогноз на 2018 год был определён в сумме 2 210 тыс. рублей</w:t>
      </w:r>
      <w:r w:rsidRPr="008D16FE">
        <w:rPr>
          <w:sz w:val="28"/>
          <w:szCs w:val="28"/>
        </w:rPr>
        <w:t xml:space="preserve">). Также в указанном прогнозе необходимо было учесть использование дополнительных резервов  доходов за счёт мер по погашению значительной суммы накопленной задолженности, которая за отчётный год </w:t>
      </w:r>
      <w:r w:rsidRPr="008D16FE">
        <w:rPr>
          <w:sz w:val="28"/>
          <w:szCs w:val="28"/>
        </w:rPr>
        <w:lastRenderedPageBreak/>
        <w:t>возросла на 193,5 тыс. рублей (на 8,6%) – до 2 441,9 тыс. рублей, что составляет 66,2% от объёма поступлений налога за отчётный год.</w:t>
      </w:r>
    </w:p>
    <w:p w:rsidR="00EA5567" w:rsidRPr="008D16FE" w:rsidRDefault="00EA5567" w:rsidP="00EA5567">
      <w:pPr>
        <w:autoSpaceDE w:val="0"/>
        <w:autoSpaceDN w:val="0"/>
        <w:adjustRightInd w:val="0"/>
        <w:ind w:firstLine="720"/>
        <w:jc w:val="both"/>
        <w:rPr>
          <w:sz w:val="28"/>
          <w:szCs w:val="28"/>
        </w:rPr>
      </w:pPr>
      <w:r w:rsidRPr="008D16FE">
        <w:rPr>
          <w:sz w:val="28"/>
          <w:szCs w:val="28"/>
        </w:rPr>
        <w:t xml:space="preserve">Поступления по </w:t>
      </w:r>
      <w:r w:rsidRPr="008D16FE">
        <w:rPr>
          <w:sz w:val="28"/>
          <w:szCs w:val="28"/>
          <w:u w:val="single"/>
        </w:rPr>
        <w:t>транспортному налогу</w:t>
      </w:r>
      <w:r w:rsidRPr="008D16FE">
        <w:rPr>
          <w:sz w:val="28"/>
          <w:szCs w:val="28"/>
        </w:rPr>
        <w:t>, зачисляемые в местный бюджет по нормативу 5%</w:t>
      </w:r>
      <w:r w:rsidRPr="008D16FE">
        <w:rPr>
          <w:rStyle w:val="ae"/>
          <w:sz w:val="28"/>
          <w:szCs w:val="28"/>
        </w:rPr>
        <w:footnoteReference w:id="25"/>
      </w:r>
      <w:r w:rsidRPr="008D16FE">
        <w:rPr>
          <w:sz w:val="28"/>
          <w:szCs w:val="28"/>
        </w:rPr>
        <w:t xml:space="preserve">, в 2018 году составили 1 424,4 тыс. рублей или 0,1% всех доходов бюджета городского округа и 0,5% всех налоговых доходов. Окончательное утверждённое плановое задание исполнено на 100,2% (первоначальное – на 101,4%). По сравнению с 2017 годом поступления по данному налогу увеличились на 77,6 тыс. рублей или на 5,8% (в целом по всем городским округам области поступления данного налога увеличились на 5,4%). Рост доходов был обеспечен за счёт увеличения поступлений налога с физических лиц на 53,6 тыс. рублей или на 5,3%, с организаций – на 24,0 тыс. рублей или на 7,1%  (2018 год к 2017 году), что связано как с увеличением налоговой базы, так и с погашением задолженности прошлых лет. </w:t>
      </w:r>
    </w:p>
    <w:p w:rsidR="00EA5567" w:rsidRPr="008D16FE" w:rsidRDefault="00EA5567" w:rsidP="00EA5567">
      <w:pPr>
        <w:autoSpaceDE w:val="0"/>
        <w:autoSpaceDN w:val="0"/>
        <w:adjustRightInd w:val="0"/>
        <w:ind w:firstLine="720"/>
        <w:jc w:val="both"/>
        <w:rPr>
          <w:sz w:val="28"/>
          <w:szCs w:val="28"/>
        </w:rPr>
      </w:pPr>
      <w:r w:rsidRPr="008D16FE">
        <w:rPr>
          <w:sz w:val="28"/>
          <w:szCs w:val="28"/>
        </w:rPr>
        <w:t>В частности по Осинниковскому городскому округу в 2017 году к 2016 году общее количество транспортных средств, по которым предъявлен налог физическим лицам, возросло на 2,1%, а сумма подлежащего уплате налога на 5,9%</w:t>
      </w:r>
      <w:r w:rsidRPr="008D16FE">
        <w:rPr>
          <w:rStyle w:val="ae"/>
          <w:sz w:val="28"/>
          <w:szCs w:val="28"/>
        </w:rPr>
        <w:footnoteReference w:id="26"/>
      </w:r>
      <w:r w:rsidRPr="008D16FE">
        <w:rPr>
          <w:sz w:val="28"/>
          <w:szCs w:val="28"/>
        </w:rPr>
        <w:t>, (оплата за 2017 год производилась в отчётном 2018 году). По организациям в 2017 году наблюдалась тенденция существенного роста количества грузовых автомобилей с наиболее высокой мощностью двигателя, с которых налог взимается по максимальным ставкам, а также количества самоходных транспортных средств, машин и механизмов на пневматическом и гусеничном ходу (рост к 2016 году соответственно на 38,9% и 7,4%)</w:t>
      </w:r>
      <w:r w:rsidRPr="008D16FE">
        <w:rPr>
          <w:rStyle w:val="ae"/>
          <w:sz w:val="28"/>
          <w:szCs w:val="28"/>
        </w:rPr>
        <w:footnoteReference w:id="27"/>
      </w:r>
      <w:r w:rsidRPr="008D16FE">
        <w:rPr>
          <w:sz w:val="28"/>
          <w:szCs w:val="28"/>
        </w:rPr>
        <w:t>.</w:t>
      </w:r>
    </w:p>
    <w:p w:rsidR="00EA5567" w:rsidRPr="008D16FE" w:rsidRDefault="00EA5567" w:rsidP="00EA5567">
      <w:pPr>
        <w:autoSpaceDE w:val="0"/>
        <w:autoSpaceDN w:val="0"/>
        <w:adjustRightInd w:val="0"/>
        <w:ind w:firstLine="720"/>
        <w:jc w:val="both"/>
        <w:rPr>
          <w:sz w:val="28"/>
          <w:szCs w:val="28"/>
        </w:rPr>
      </w:pPr>
      <w:r w:rsidRPr="008D16FE">
        <w:rPr>
          <w:sz w:val="28"/>
          <w:szCs w:val="28"/>
        </w:rPr>
        <w:t xml:space="preserve">Поступления в бюджет городского округа по </w:t>
      </w:r>
      <w:r w:rsidRPr="008D16FE">
        <w:rPr>
          <w:sz w:val="28"/>
          <w:szCs w:val="28"/>
          <w:u w:val="single"/>
        </w:rPr>
        <w:t>земельному налогу</w:t>
      </w:r>
      <w:r w:rsidRPr="008D16FE">
        <w:rPr>
          <w:sz w:val="28"/>
          <w:szCs w:val="28"/>
        </w:rPr>
        <w:t xml:space="preserve"> в 2018 году составили 19 658,6 тыс. рублей или 1,2% всех доходов городского бюджета и 6,9% всех налоговых доходов (в 2017 году: 1,8% и 10,3% соответственно). Окончательное утверждённое плановое задание исполнено на 100,1% (первоначальное – на 79,2%).  По сравнению с 2017 годом доходы по налогу сократились на 6 280,4 тыс. рублей или на 24,2% (в целом по всем городским округам Кемеровской области доходы по налогу сократились на 3,0%). При этом поступления налога в 2018 году к 2017 году уменьшились по юридическим лицам на 5 336,0 тыс. рублей (на 26,3%), по физическим лицам – на 944,4 тыс. рублей (на 16,7%).</w:t>
      </w:r>
    </w:p>
    <w:p w:rsidR="00EA5567" w:rsidRPr="00EE346E" w:rsidRDefault="00EA5567" w:rsidP="00EA5567">
      <w:pPr>
        <w:autoSpaceDE w:val="0"/>
        <w:autoSpaceDN w:val="0"/>
        <w:adjustRightInd w:val="0"/>
        <w:ind w:firstLine="709"/>
        <w:jc w:val="both"/>
      </w:pPr>
      <w:r w:rsidRPr="008D16FE">
        <w:rPr>
          <w:sz w:val="28"/>
          <w:szCs w:val="28"/>
        </w:rPr>
        <w:t>Сокращение поступлений по организациям в основном обусловлено переоценкой (снижением) кадастровой стоимости земельных участков по решениям судов, а также предоставлением в 2017 году дополнительных налоговых льгот для бюджетных учреждений. В частности в 2017 году: для государственных учреждений здравоохранения с 1 января 2017 года была снижена ставка налога с 1,5% до 0,7%</w:t>
      </w:r>
      <w:r w:rsidRPr="008D16FE">
        <w:rPr>
          <w:rStyle w:val="ae"/>
          <w:sz w:val="28"/>
          <w:szCs w:val="28"/>
        </w:rPr>
        <w:footnoteReference w:id="28"/>
      </w:r>
      <w:r w:rsidRPr="008D16FE">
        <w:rPr>
          <w:sz w:val="28"/>
          <w:szCs w:val="28"/>
        </w:rPr>
        <w:t xml:space="preserve"> (</w:t>
      </w:r>
      <w:r w:rsidRPr="008D16FE">
        <w:t>соответственно в 2017 году по ним поступал налог за 4 квартал 2016 года ещё по повышенной ставке 1,5%</w:t>
      </w:r>
      <w:r w:rsidRPr="008D16FE">
        <w:rPr>
          <w:sz w:val="28"/>
          <w:szCs w:val="28"/>
        </w:rPr>
        <w:t xml:space="preserve">); для учреждений, организаций физической культуры и спорта предоставлено полное </w:t>
      </w:r>
      <w:r w:rsidRPr="008D16FE">
        <w:rPr>
          <w:sz w:val="28"/>
          <w:szCs w:val="28"/>
        </w:rPr>
        <w:lastRenderedPageBreak/>
        <w:t>освобождение от уплаты налога, в том числе за все прошедшие налоговые периоды с 1 января 2014 года</w:t>
      </w:r>
      <w:r w:rsidRPr="008D16FE">
        <w:rPr>
          <w:rStyle w:val="ae"/>
          <w:sz w:val="28"/>
          <w:szCs w:val="28"/>
        </w:rPr>
        <w:footnoteReference w:id="29"/>
      </w:r>
      <w:r w:rsidRPr="008D16FE">
        <w:rPr>
          <w:sz w:val="28"/>
          <w:szCs w:val="28"/>
        </w:rPr>
        <w:t>. Так возврат средств по уточненной декларации МАУ СК «Шахтер» составил 1 738,2 тыс. рублей</w:t>
      </w:r>
      <w:r w:rsidRPr="008D16FE">
        <w:rPr>
          <w:rStyle w:val="ae"/>
          <w:sz w:val="28"/>
          <w:szCs w:val="28"/>
        </w:rPr>
        <w:footnoteReference w:id="30"/>
      </w:r>
      <w:r w:rsidRPr="008D16FE">
        <w:rPr>
          <w:sz w:val="28"/>
          <w:szCs w:val="28"/>
        </w:rPr>
        <w:t>.</w:t>
      </w:r>
      <w:r>
        <w:rPr>
          <w:sz w:val="28"/>
          <w:szCs w:val="28"/>
        </w:rPr>
        <w:t xml:space="preserve"> </w:t>
      </w:r>
      <w:r w:rsidRPr="008D16FE">
        <w:rPr>
          <w:sz w:val="28"/>
          <w:szCs w:val="28"/>
        </w:rPr>
        <w:t xml:space="preserve">В целом выпадающие доходы местного бюджета по земельному налогу по муниципальным льготам </w:t>
      </w:r>
      <w:r>
        <w:rPr>
          <w:sz w:val="28"/>
          <w:szCs w:val="28"/>
        </w:rPr>
        <w:t>организациям</w:t>
      </w:r>
      <w:r w:rsidRPr="008D16FE">
        <w:rPr>
          <w:sz w:val="28"/>
          <w:szCs w:val="28"/>
        </w:rPr>
        <w:t xml:space="preserve"> в 2017 году к 2016 году </w:t>
      </w:r>
      <w:r>
        <w:rPr>
          <w:sz w:val="28"/>
          <w:szCs w:val="28"/>
        </w:rPr>
        <w:t>увеличились</w:t>
      </w:r>
      <w:r w:rsidRPr="008D16FE">
        <w:rPr>
          <w:sz w:val="28"/>
          <w:szCs w:val="28"/>
        </w:rPr>
        <w:t xml:space="preserve"> на </w:t>
      </w:r>
      <w:r>
        <w:rPr>
          <w:sz w:val="28"/>
          <w:szCs w:val="28"/>
        </w:rPr>
        <w:t>11 200,0</w:t>
      </w:r>
      <w:r w:rsidRPr="008D16FE">
        <w:rPr>
          <w:sz w:val="28"/>
          <w:szCs w:val="28"/>
        </w:rPr>
        <w:t> тыс. рублей (</w:t>
      </w:r>
      <w:r>
        <w:rPr>
          <w:sz w:val="28"/>
          <w:szCs w:val="28"/>
        </w:rPr>
        <w:t>в 85,5 раза</w:t>
      </w:r>
      <w:r w:rsidRPr="008D16FE">
        <w:rPr>
          <w:sz w:val="28"/>
          <w:szCs w:val="28"/>
        </w:rPr>
        <w:t xml:space="preserve">) до </w:t>
      </w:r>
      <w:r>
        <w:rPr>
          <w:sz w:val="28"/>
          <w:szCs w:val="28"/>
        </w:rPr>
        <w:t>11 331,0</w:t>
      </w:r>
      <w:r w:rsidRPr="008D16FE">
        <w:rPr>
          <w:sz w:val="28"/>
          <w:szCs w:val="28"/>
        </w:rPr>
        <w:t> тыс. рублей</w:t>
      </w:r>
      <w:r w:rsidRPr="008D16FE">
        <w:rPr>
          <w:rStyle w:val="ae"/>
          <w:sz w:val="28"/>
          <w:szCs w:val="28"/>
        </w:rPr>
        <w:footnoteReference w:id="31"/>
      </w:r>
      <w:r>
        <w:rPr>
          <w:sz w:val="28"/>
          <w:szCs w:val="28"/>
        </w:rPr>
        <w:t>. В 2018 году, согласно предоставленной администрацией городского округа информации, сумма выпадающих доходов по муниципальным льготам организациям  составила 11 381,0 тыс. рублей, в том числе муниципальным учреждениям, финансируемым из местного бюджета, – 10 122,0   тыс.   рублей (88,9%), государственным учреждениям здравоохранения – 1 200,0 тыс. рублей (10,5%).</w:t>
      </w:r>
    </w:p>
    <w:p w:rsidR="00EA5567" w:rsidRPr="008D16FE" w:rsidRDefault="00EA5567" w:rsidP="00EA5567">
      <w:pPr>
        <w:autoSpaceDE w:val="0"/>
        <w:autoSpaceDN w:val="0"/>
        <w:adjustRightInd w:val="0"/>
        <w:ind w:firstLine="709"/>
        <w:jc w:val="both"/>
        <w:rPr>
          <w:sz w:val="28"/>
          <w:szCs w:val="28"/>
        </w:rPr>
      </w:pPr>
      <w:r w:rsidRPr="008D16FE">
        <w:rPr>
          <w:sz w:val="28"/>
          <w:szCs w:val="28"/>
        </w:rPr>
        <w:t>По физическим лицам поступления земельного налога сократились в основном в результате предоставления на федеральном уровне льготы пенсионерам на величину кадастровой стоимости 600 квадратных метров площади принадлежащего им земельного участка</w:t>
      </w:r>
      <w:r w:rsidRPr="008D16FE">
        <w:rPr>
          <w:rStyle w:val="ae"/>
          <w:sz w:val="28"/>
          <w:szCs w:val="28"/>
        </w:rPr>
        <w:footnoteReference w:id="32"/>
      </w:r>
      <w:r w:rsidRPr="008D16FE">
        <w:rPr>
          <w:sz w:val="28"/>
          <w:szCs w:val="28"/>
        </w:rPr>
        <w:t>. Сумма недопоступившего в местный бюджет в 2018 году земельного налога за 2017 год в связи с введением данной льготы составила 1 771,0 тыс. рублей</w:t>
      </w:r>
      <w:r w:rsidRPr="008D16FE">
        <w:rPr>
          <w:rStyle w:val="ae"/>
          <w:sz w:val="28"/>
          <w:szCs w:val="28"/>
        </w:rPr>
        <w:footnoteReference w:id="33"/>
      </w:r>
      <w:r w:rsidRPr="008D16FE">
        <w:rPr>
          <w:sz w:val="28"/>
          <w:szCs w:val="28"/>
        </w:rPr>
        <w:t>. При этом на муниципальном уровне с 2017 года была отменена льгота в размере 50% от суммы платежа лицам, достигшим 60-летнего возраста</w:t>
      </w:r>
      <w:r w:rsidRPr="008D16FE">
        <w:rPr>
          <w:rStyle w:val="ae"/>
          <w:sz w:val="28"/>
          <w:szCs w:val="28"/>
        </w:rPr>
        <w:footnoteReference w:id="34"/>
      </w:r>
      <w:r w:rsidRPr="008D16FE">
        <w:rPr>
          <w:sz w:val="28"/>
          <w:szCs w:val="28"/>
        </w:rPr>
        <w:t>. В целом выпадающие доходы местного бюджета по земельному налогу по муниципальным льготам физическим лицам в 2017 году к 2016 году уменьшились на 414,0 тыс. рублей (на 66,6%) до 208,0 тыс. рублей</w:t>
      </w:r>
      <w:r w:rsidRPr="008D16FE">
        <w:rPr>
          <w:rStyle w:val="ae"/>
          <w:sz w:val="28"/>
          <w:szCs w:val="28"/>
        </w:rPr>
        <w:footnoteReference w:id="35"/>
      </w:r>
      <w:r w:rsidRPr="008D16FE">
        <w:rPr>
          <w:sz w:val="28"/>
          <w:szCs w:val="28"/>
        </w:rPr>
        <w:t>.</w:t>
      </w:r>
    </w:p>
    <w:p w:rsidR="00EA5567" w:rsidRPr="0074049B" w:rsidRDefault="00EA5567" w:rsidP="0074049B">
      <w:pPr>
        <w:pStyle w:val="aa"/>
        <w:ind w:left="0" w:firstLine="709"/>
        <w:jc w:val="both"/>
        <w:rPr>
          <w:sz w:val="28"/>
          <w:szCs w:val="28"/>
        </w:rPr>
      </w:pPr>
      <w:r w:rsidRPr="0074049B">
        <w:rPr>
          <w:sz w:val="28"/>
          <w:szCs w:val="28"/>
        </w:rPr>
        <w:t xml:space="preserve">Поступления в бюджет городского округа по </w:t>
      </w:r>
      <w:r w:rsidRPr="0074049B">
        <w:rPr>
          <w:sz w:val="28"/>
          <w:szCs w:val="28"/>
          <w:u w:val="single"/>
        </w:rPr>
        <w:t>государственной пошлине</w:t>
      </w:r>
      <w:r w:rsidRPr="0074049B">
        <w:rPr>
          <w:sz w:val="28"/>
          <w:szCs w:val="28"/>
        </w:rPr>
        <w:t xml:space="preserve"> за 2018 год составили 10 798,2 тыс. рублей или 0,6% всех доходов городского бюджета и 3,8% всех налоговых доходов (в 2017 году: 0,6% и 3,7% соответственно). Окончательное утверждённое плановое задание исполнено на 100,0%, первоначальное – на 108,1%.  По сравнению с 2017 годом поступления по госпошлине возросли на 1 558,6 тыс. рублей или на 16,9%. </w:t>
      </w:r>
    </w:p>
    <w:p w:rsidR="00EA5567" w:rsidRPr="0074049B" w:rsidRDefault="00EA5567" w:rsidP="0074049B">
      <w:pPr>
        <w:pStyle w:val="aa"/>
        <w:ind w:left="0" w:firstLine="709"/>
        <w:jc w:val="both"/>
        <w:rPr>
          <w:sz w:val="28"/>
          <w:szCs w:val="28"/>
        </w:rPr>
      </w:pPr>
      <w:r w:rsidRPr="0074049B">
        <w:rPr>
          <w:sz w:val="28"/>
          <w:szCs w:val="28"/>
        </w:rPr>
        <w:t>Основная часть доходов по госпошлине (61,8% в отчётном году) приходится на государственную пошлину по делам, рассматриваемым в судах общей юрисдикции, мировыми судьями (за исключением Верховного Суда Российской Федерации). Поступления по данному виду госпошлины в 2018 году к уровню 2017 года возросли на 1 016,6 тыс. рублей или на 18,0%. Вторым по значимости ис</w:t>
      </w:r>
      <w:r w:rsidR="005B3656">
        <w:rPr>
          <w:sz w:val="28"/>
          <w:szCs w:val="28"/>
        </w:rPr>
        <w:t xml:space="preserve">точником доходов по госпошлине </w:t>
      </w:r>
      <w:r w:rsidRPr="0074049B">
        <w:rPr>
          <w:sz w:val="28"/>
          <w:szCs w:val="28"/>
        </w:rPr>
        <w:t xml:space="preserve">(29,5% в отчётном году) является государственная пошлина за государственную регистрацию прав, ограничений (обременений) прав на недвижимое имущество и сделок с ним. В 2018 году к уровню 2017 года поступления по данному виду госпошлины уменьшились на 37,2 тыс. рублей или на 1,2%. </w:t>
      </w:r>
    </w:p>
    <w:p w:rsidR="00EA5567" w:rsidRPr="0074049B" w:rsidRDefault="00EA5567" w:rsidP="0074049B">
      <w:pPr>
        <w:pStyle w:val="aa"/>
        <w:ind w:left="0" w:firstLine="709"/>
        <w:jc w:val="both"/>
        <w:rPr>
          <w:sz w:val="28"/>
          <w:szCs w:val="28"/>
        </w:rPr>
      </w:pPr>
      <w:r w:rsidRPr="0074049B">
        <w:rPr>
          <w:sz w:val="28"/>
          <w:szCs w:val="28"/>
        </w:rPr>
        <w:lastRenderedPageBreak/>
        <w:t>По другим видам госпошлины, зачисляемым в бюджет городского округа, поступления в 2018 году к 2017 году увеличились в связи с ростом обращений в МФЦ городского округа (наиболее значительно по госпошлине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 прирост поступлений на 457,0 тыс. рублей или в 2,9 раза).</w:t>
      </w:r>
    </w:p>
    <w:p w:rsidR="00EA5567" w:rsidRPr="0074049B" w:rsidRDefault="00EA5567" w:rsidP="0074049B">
      <w:pPr>
        <w:pStyle w:val="aa"/>
        <w:ind w:left="0" w:firstLine="709"/>
        <w:jc w:val="both"/>
        <w:rPr>
          <w:sz w:val="28"/>
          <w:szCs w:val="28"/>
        </w:rPr>
      </w:pPr>
      <w:r w:rsidRPr="0074049B">
        <w:rPr>
          <w:sz w:val="28"/>
          <w:szCs w:val="28"/>
        </w:rPr>
        <w:t xml:space="preserve">По статье доходов </w:t>
      </w:r>
      <w:r w:rsidRPr="0074049B">
        <w:rPr>
          <w:sz w:val="28"/>
          <w:szCs w:val="28"/>
          <w:u w:val="single"/>
        </w:rPr>
        <w:t>«Задолженность и перерасчеты по отмененным налогам, сборам и иным обязательным платежам»</w:t>
      </w:r>
      <w:r w:rsidRPr="0074049B">
        <w:rPr>
          <w:sz w:val="28"/>
          <w:szCs w:val="28"/>
        </w:rPr>
        <w:t xml:space="preserve"> в отчётном году поступления отсутствовали. </w:t>
      </w:r>
    </w:p>
    <w:p w:rsidR="00EA5567" w:rsidRPr="008D16FE" w:rsidRDefault="00EA5567" w:rsidP="00EA5567">
      <w:pPr>
        <w:ind w:firstLine="720"/>
        <w:jc w:val="both"/>
        <w:rPr>
          <w:sz w:val="28"/>
          <w:szCs w:val="28"/>
        </w:rPr>
      </w:pPr>
      <w:r w:rsidRPr="008D16FE">
        <w:rPr>
          <w:b/>
          <w:sz w:val="28"/>
          <w:szCs w:val="28"/>
        </w:rPr>
        <w:t>Неналоговые доходы</w:t>
      </w:r>
      <w:r w:rsidRPr="008D16FE">
        <w:rPr>
          <w:sz w:val="28"/>
          <w:szCs w:val="28"/>
        </w:rPr>
        <w:t xml:space="preserve"> в 2018 году составили 11,6% объёма доходов бюджета от собственных источников и 2,2% всех доходов бюджета городского округа (в 2017 году 18,4% и 3,9% соответственно). Исполнение бюджета за 2018 год по неналоговым доходам составило 37 381,8 тыс. рублей или 100,0% к окончательному утверждённому плану (к первоначальному плану – 99,2%). К уровню 2017 года объём неналоговых доходов бюджета городского округа сократился на 19 599,0 тыс. рублей или на 34,4% в основном в связи с уменьшением прочих доходов от компенсации затрат бюджетов городских округов (возвраты субсидий), а также доходов от продажи и от передачи в аренду земли и муниципального имущества. Следует отметить, что снижение неналоговых доходов бюджета городского округа в отчётном году произошло по всем их основным видам.</w:t>
      </w:r>
    </w:p>
    <w:p w:rsidR="00EA5567" w:rsidRPr="0074049B" w:rsidRDefault="00EA5567" w:rsidP="0074049B">
      <w:pPr>
        <w:pStyle w:val="aa"/>
        <w:ind w:left="0" w:firstLine="709"/>
        <w:jc w:val="both"/>
        <w:rPr>
          <w:sz w:val="28"/>
          <w:szCs w:val="28"/>
        </w:rPr>
      </w:pPr>
      <w:r w:rsidRPr="0074049B">
        <w:rPr>
          <w:sz w:val="28"/>
          <w:szCs w:val="28"/>
        </w:rPr>
        <w:t xml:space="preserve">Поступления по </w:t>
      </w:r>
      <w:r w:rsidRPr="0074049B">
        <w:rPr>
          <w:sz w:val="28"/>
          <w:szCs w:val="28"/>
          <w:u w:val="single"/>
        </w:rPr>
        <w:t>доходам от использования имущества</w:t>
      </w:r>
      <w:r w:rsidRPr="0074049B">
        <w:rPr>
          <w:sz w:val="28"/>
          <w:szCs w:val="28"/>
        </w:rPr>
        <w:t>, находящегося в государственной и муниципальной собственности, являются основным источником неналоговых доходов местного бюд</w:t>
      </w:r>
      <w:r w:rsidR="0074049B">
        <w:rPr>
          <w:sz w:val="28"/>
          <w:szCs w:val="28"/>
        </w:rPr>
        <w:t>жета. За 2018 год они составили</w:t>
      </w:r>
      <w:r w:rsidR="005B3656">
        <w:rPr>
          <w:sz w:val="28"/>
          <w:szCs w:val="28"/>
        </w:rPr>
        <w:t> 26 993,2 </w:t>
      </w:r>
      <w:r w:rsidRPr="0074049B">
        <w:rPr>
          <w:sz w:val="28"/>
          <w:szCs w:val="28"/>
        </w:rPr>
        <w:t>тыс.  рублей или 1,6% всех доходов бюджета городского округа и 72,2% всех неналоговых доходов (в 2017 году: 2,1% и 54,4% соответственно). Окончательно утвержденный план исполнен на 100,0% (первоначальный – на 98,4%). По сравнению с 2017 годом доходы от использования имущества снизились на 3 995,3 тыс. рублей или на 12,9% в основном в результате уменьшения доходов по арендной плате за землю.</w:t>
      </w:r>
    </w:p>
    <w:p w:rsidR="00EA5567" w:rsidRPr="0074049B" w:rsidRDefault="00EA5567" w:rsidP="0074049B">
      <w:pPr>
        <w:pStyle w:val="aa"/>
        <w:ind w:left="0" w:firstLine="709"/>
        <w:jc w:val="both"/>
        <w:rPr>
          <w:sz w:val="28"/>
          <w:szCs w:val="28"/>
        </w:rPr>
      </w:pPr>
      <w:r w:rsidRPr="0074049B">
        <w:rPr>
          <w:sz w:val="28"/>
          <w:szCs w:val="28"/>
        </w:rPr>
        <w:t xml:space="preserve">Поступления в бюджет городского округа по доходам от использования имущества в 2017-2018 годах главным образом (на 94-95%) формировались за счёт </w:t>
      </w:r>
      <w:r w:rsidRPr="0074049B">
        <w:rPr>
          <w:i/>
          <w:sz w:val="28"/>
          <w:szCs w:val="28"/>
          <w:u w:val="single"/>
        </w:rPr>
        <w:t>доходов, получаемых в виде арендной платы, либо иной платы за передачу в возмездное пользование государственного и городского имущества</w:t>
      </w:r>
      <w:r w:rsidRPr="0074049B">
        <w:rPr>
          <w:sz w:val="28"/>
          <w:szCs w:val="28"/>
        </w:rPr>
        <w:t>, которые по итогам отчётного года составили 25 681,7 тыс. рублей (на 11,8% меньше, чем в 2017 году)</w:t>
      </w:r>
      <w:r w:rsidRPr="0074049B">
        <w:rPr>
          <w:i/>
          <w:sz w:val="28"/>
          <w:szCs w:val="28"/>
        </w:rPr>
        <w:t>.</w:t>
      </w:r>
      <w:r w:rsidRPr="0074049B">
        <w:rPr>
          <w:sz w:val="28"/>
          <w:szCs w:val="28"/>
        </w:rPr>
        <w:t xml:space="preserve"> </w:t>
      </w:r>
    </w:p>
    <w:p w:rsidR="00EA5567" w:rsidRPr="008D16FE" w:rsidRDefault="00EA5567" w:rsidP="00EA5567">
      <w:pPr>
        <w:ind w:firstLine="720"/>
        <w:jc w:val="both"/>
        <w:rPr>
          <w:sz w:val="28"/>
          <w:szCs w:val="28"/>
        </w:rPr>
      </w:pPr>
      <w:r w:rsidRPr="008D16FE">
        <w:rPr>
          <w:sz w:val="28"/>
          <w:szCs w:val="28"/>
        </w:rPr>
        <w:t xml:space="preserve">В общей сумме поступлений по арендным платежам за 2018 год </w:t>
      </w:r>
      <w:r w:rsidRPr="008D16FE">
        <w:rPr>
          <w:i/>
          <w:sz w:val="28"/>
          <w:szCs w:val="28"/>
        </w:rPr>
        <w:t>доходы, получаемые в виде арендной платы за земельные участки, государственная собственность на которые не разграничена</w:t>
      </w:r>
      <w:r w:rsidRPr="008D16FE">
        <w:rPr>
          <w:sz w:val="28"/>
          <w:szCs w:val="28"/>
        </w:rPr>
        <w:t xml:space="preserve">, составили 24 743,5 тыс. рублей или 96,3%. Окончательно утвержденный план выполнен на 100,0% (первоначальный – на 98,2%). По сравнению с 2017 годом поступления уменьшились на 2 183,4 тыс. рублей или на 8,1%. Согласно сведениям, приведённым в отчёте главы Осинниковского городского округа о результатах </w:t>
      </w:r>
      <w:r w:rsidRPr="008D16FE">
        <w:rPr>
          <w:sz w:val="28"/>
          <w:szCs w:val="28"/>
        </w:rPr>
        <w:lastRenderedPageBreak/>
        <w:t>деятельности за 2018 год, сокращение арендных платежей обусловлено применением определения Верховного суда РФ</w:t>
      </w:r>
      <w:r w:rsidRPr="008D16FE">
        <w:rPr>
          <w:rStyle w:val="ae"/>
          <w:sz w:val="28"/>
          <w:szCs w:val="28"/>
        </w:rPr>
        <w:footnoteReference w:id="36"/>
      </w:r>
      <w:r w:rsidRPr="008D16FE">
        <w:rPr>
          <w:sz w:val="28"/>
          <w:szCs w:val="28"/>
        </w:rPr>
        <w:t xml:space="preserve"> в отношении постановления Коллегии Администрации Кемеровской области от 05.02.2010 №47, в части правомерности применения коэффициента инфляции (пункт 2.5 данного постановления) при расчёте годового размера арендной платы. </w:t>
      </w:r>
    </w:p>
    <w:p w:rsidR="00EA5567" w:rsidRPr="008D16FE" w:rsidRDefault="00EA5567" w:rsidP="00EA5567">
      <w:pPr>
        <w:ind w:firstLine="709"/>
        <w:jc w:val="both"/>
        <w:rPr>
          <w:sz w:val="28"/>
          <w:szCs w:val="28"/>
        </w:rPr>
      </w:pPr>
      <w:r w:rsidRPr="008D16FE">
        <w:rPr>
          <w:sz w:val="28"/>
          <w:szCs w:val="28"/>
        </w:rPr>
        <w:t xml:space="preserve">Поступления </w:t>
      </w:r>
      <w:r w:rsidRPr="008D16FE">
        <w:rPr>
          <w:i/>
          <w:sz w:val="28"/>
          <w:szCs w:val="28"/>
        </w:rPr>
        <w:t>доходов, получаемых в виде арендной платы за земли, находящиеся в собственности городского округа</w:t>
      </w:r>
      <w:r w:rsidRPr="008D16FE">
        <w:rPr>
          <w:sz w:val="28"/>
          <w:szCs w:val="28"/>
        </w:rPr>
        <w:t>, за 2018 год составили 218,0 тыс. рублей. Окончательно утвержденный план выполнен на 100,0% (первоначальный – на 106,8%). По сравнению с 2017 годом данные поступления сократились на 796,2 тыс. рублей или в 4,65 раза. Негативное влияние на уровень данных доходов оказывает рост невозможной к взысканию задолженности, увеличившейся за отчётный год на 254,9 тыс. рублей или в 4,3 раза – до 333,2 тыс. рублей (должник – находящийся в процедуре банкротства МУП ОГО «Водоканал»)</w:t>
      </w:r>
      <w:r w:rsidRPr="008D16FE">
        <w:rPr>
          <w:rStyle w:val="ae"/>
          <w:sz w:val="28"/>
          <w:szCs w:val="28"/>
        </w:rPr>
        <w:footnoteReference w:id="37"/>
      </w:r>
      <w:r w:rsidRPr="008D16FE">
        <w:rPr>
          <w:sz w:val="28"/>
          <w:szCs w:val="28"/>
        </w:rPr>
        <w:t xml:space="preserve">. </w:t>
      </w:r>
    </w:p>
    <w:p w:rsidR="00EA5567" w:rsidRPr="008D16FE" w:rsidRDefault="00EA5567" w:rsidP="00EA5567">
      <w:pPr>
        <w:ind w:firstLine="709"/>
        <w:jc w:val="both"/>
        <w:rPr>
          <w:sz w:val="28"/>
          <w:szCs w:val="28"/>
        </w:rPr>
      </w:pPr>
      <w:r w:rsidRPr="008D16FE">
        <w:rPr>
          <w:sz w:val="28"/>
          <w:szCs w:val="28"/>
        </w:rPr>
        <w:t xml:space="preserve">Поступления в городской бюджет </w:t>
      </w:r>
      <w:r w:rsidRPr="008D16FE">
        <w:rPr>
          <w:i/>
          <w:sz w:val="28"/>
          <w:szCs w:val="28"/>
        </w:rPr>
        <w:t xml:space="preserve">доходов, получаемых от сдачи в аренду имущества, находящегося в оперативном управлении </w:t>
      </w:r>
      <w:r w:rsidRPr="008D16FE">
        <w:rPr>
          <w:sz w:val="28"/>
          <w:szCs w:val="28"/>
        </w:rPr>
        <w:t xml:space="preserve">органов местного самоуправления и созданных ими учреждений (за исключением имущества бюджетных и автономных учреждений) в 2018 году отсутствовали и не планировались (в 2017 году поступило 6,3 тыс. рублей). </w:t>
      </w:r>
    </w:p>
    <w:p w:rsidR="00EA5567" w:rsidRPr="008D16FE" w:rsidRDefault="00EA5567" w:rsidP="00EA5567">
      <w:pPr>
        <w:ind w:firstLine="709"/>
        <w:jc w:val="both"/>
        <w:rPr>
          <w:sz w:val="28"/>
          <w:szCs w:val="28"/>
        </w:rPr>
      </w:pPr>
      <w:r w:rsidRPr="008D16FE">
        <w:rPr>
          <w:sz w:val="28"/>
          <w:szCs w:val="28"/>
        </w:rPr>
        <w:t xml:space="preserve">Поступления в городской бюджет </w:t>
      </w:r>
      <w:r w:rsidRPr="008D16FE">
        <w:rPr>
          <w:i/>
          <w:sz w:val="28"/>
          <w:szCs w:val="28"/>
        </w:rPr>
        <w:t xml:space="preserve">доходов, получаемых от сдачи в аренду имущества, составляющего муниципальную казну (за исключением земельных участков) </w:t>
      </w:r>
      <w:r w:rsidRPr="008D16FE">
        <w:rPr>
          <w:sz w:val="28"/>
          <w:szCs w:val="28"/>
        </w:rPr>
        <w:t>за 2018 год составили 720,2 тыс. рублей. Окончательно утвержденный план выполнен на 99,9% (первоначальный – на 100,0%). По сравнению с 2017 годом поступления сократились на 442,2 тыс. рублей или на 38,0%, что обусловлено расторжением договора аренды с Чергинец О.М. в связи с неуплатой за аренду помещения (поданы исковые заявления в суд на сумму 538,7 тыс. рублей)</w:t>
      </w:r>
      <w:r w:rsidRPr="008D16FE">
        <w:rPr>
          <w:rStyle w:val="ae"/>
          <w:sz w:val="28"/>
          <w:szCs w:val="28"/>
        </w:rPr>
        <w:footnoteReference w:id="38"/>
      </w:r>
      <w:r w:rsidRPr="008D16FE">
        <w:rPr>
          <w:sz w:val="28"/>
          <w:szCs w:val="28"/>
        </w:rPr>
        <w:t xml:space="preserve">. При этом общий объём задолженности по арендной плате за муниципальное имущество увеличился на 403,4 тыс. рублей или в 1,7 раза – до 951,7 тыс. рублей, что в 1,3 раза </w:t>
      </w:r>
    </w:p>
    <w:p w:rsidR="00EA5567" w:rsidRPr="008D16FE" w:rsidRDefault="00EA5567" w:rsidP="00EA5567">
      <w:pPr>
        <w:ind w:firstLine="709"/>
        <w:jc w:val="both"/>
        <w:rPr>
          <w:sz w:val="28"/>
          <w:szCs w:val="28"/>
        </w:rPr>
      </w:pPr>
      <w:r w:rsidRPr="008D16FE">
        <w:rPr>
          <w:i/>
          <w:sz w:val="28"/>
          <w:szCs w:val="28"/>
          <w:u w:val="single"/>
        </w:rPr>
        <w:t>Доходы от перечисления части прибыли, остающейся после уплаты налогов и иных обязательных платежей муниципальных унитарных предприятий</w:t>
      </w:r>
      <w:r w:rsidRPr="008D16FE">
        <w:rPr>
          <w:i/>
          <w:sz w:val="28"/>
          <w:szCs w:val="28"/>
        </w:rPr>
        <w:t xml:space="preserve"> </w:t>
      </w:r>
      <w:r w:rsidRPr="008D16FE">
        <w:rPr>
          <w:sz w:val="28"/>
          <w:szCs w:val="28"/>
        </w:rPr>
        <w:t xml:space="preserve">в 2017-2018 годах в бюджет городского округа не поступали. Согласно  отчётности об исполнении городского бюджета (форма 0503361) в муниципальной собственности на начало и конец отчётного года числилось 8 муниципальных унитарных предприятия. Согласно информации, предоставленной администрацией городского округа, в 2017 году все 8 предприятий были убыточны (убыток – 42 028,0 тыс.рублей) (в 2016 году 6 предприятий были убыточны (убыток – 23 589,0 тыс. рублей), 1 предприятие имело нулевой финансовый результат, 1 предприятие имело незначительную прибыль в 61,0 тыс. рублей). В отчётном году все 8 предприятий были также убыточны (45 548,0 тыс. рублей). Наибольшие убытки приносит МУП ОГО </w:t>
      </w:r>
      <w:r w:rsidRPr="008D16FE">
        <w:rPr>
          <w:sz w:val="28"/>
          <w:szCs w:val="28"/>
        </w:rPr>
        <w:lastRenderedPageBreak/>
        <w:t>«Водоканал» (находится в стадии банкротства). Решением Совета народных депутатов Осинниковского городского округа от 28.10.2010 №156-МНА (с учётом внесённых изменений от 24.12.2013 и от 24.02.2015) для муниципальных унитарных предприятий установлен норматив отчислений в местный бюджет от прибыли, остающейся после уплаты налогов и иных обязательных платежей, в размере 15%. В особых случаях предусмотрена возможность уменьшения отчислений, но не более чем на 50%. Таким образом, в 2017 году в нарушение указанного Решения №156-МНА не были произведены отчисления в местный бюджет от прибыли 1 предприятия, имевшего чистую прибыль за 2016 год на сумму до 9,1 тыс. рублей. Существенные и растущие убытки муниципальных предприятий свидетельствуют о низкой эффективности использования муниципальной собственности, переданной в хозяйственное ведение.</w:t>
      </w:r>
    </w:p>
    <w:p w:rsidR="00EA5567" w:rsidRPr="008D16FE" w:rsidRDefault="00EA5567" w:rsidP="00EA5567">
      <w:pPr>
        <w:ind w:firstLine="709"/>
        <w:jc w:val="both"/>
        <w:rPr>
          <w:sz w:val="28"/>
          <w:szCs w:val="28"/>
        </w:rPr>
      </w:pPr>
      <w:r w:rsidRPr="008D16FE">
        <w:rPr>
          <w:i/>
          <w:sz w:val="28"/>
          <w:szCs w:val="28"/>
          <w:u w:val="single"/>
        </w:rPr>
        <w:t>Прочие поступления от использования имущества, находящегося в собственности городского округа</w:t>
      </w:r>
      <w:r w:rsidRPr="008D16FE">
        <w:rPr>
          <w:i/>
          <w:sz w:val="28"/>
          <w:szCs w:val="28"/>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8D16FE">
        <w:rPr>
          <w:sz w:val="28"/>
          <w:szCs w:val="28"/>
        </w:rPr>
        <w:t xml:space="preserve">за 2018 год составили 1 311,6 тыс. рублей (почти в полном объёме это </w:t>
      </w:r>
      <w:r w:rsidRPr="008D16FE">
        <w:rPr>
          <w:i/>
          <w:sz w:val="28"/>
          <w:szCs w:val="28"/>
          <w:u w:val="single"/>
        </w:rPr>
        <w:t>платежи за социальный наём жилых помещений</w:t>
      </w:r>
      <w:r w:rsidRPr="008D16FE">
        <w:rPr>
          <w:sz w:val="28"/>
          <w:szCs w:val="28"/>
        </w:rPr>
        <w:t>). Окончательно утвержденный план выполнен на 99,9% (первоначальный – на 100,3%). По сравнению с 2017 годом прочие поступления снизились на 567,2 тыс. рублей или на 30,2%, что главным образом обусловлено почти полным прекращением поступлений в местный бюджет доходов от эксплуатации и использования имущества автомобильных дорог, находящихся в собственности городского округа</w:t>
      </w:r>
      <w:r w:rsidRPr="008D16FE">
        <w:rPr>
          <w:rStyle w:val="ae"/>
          <w:sz w:val="28"/>
          <w:szCs w:val="28"/>
        </w:rPr>
        <w:footnoteReference w:id="39"/>
      </w:r>
      <w:r w:rsidRPr="008D16FE">
        <w:rPr>
          <w:sz w:val="28"/>
          <w:szCs w:val="28"/>
        </w:rPr>
        <w:t xml:space="preserve"> (в 2017 году они составляли 539,1 тыс. рублей, в отчётном году только 1,7 тыс. рублей). </w:t>
      </w:r>
    </w:p>
    <w:p w:rsidR="00EA5567" w:rsidRPr="0074049B" w:rsidRDefault="00EA5567" w:rsidP="0074049B">
      <w:pPr>
        <w:pStyle w:val="aa"/>
        <w:ind w:left="0" w:firstLine="709"/>
        <w:jc w:val="both"/>
        <w:rPr>
          <w:sz w:val="28"/>
          <w:szCs w:val="28"/>
        </w:rPr>
      </w:pPr>
      <w:r w:rsidRPr="0074049B">
        <w:rPr>
          <w:sz w:val="28"/>
          <w:szCs w:val="28"/>
        </w:rPr>
        <w:t xml:space="preserve">Поступления в бюджет городского округа </w:t>
      </w:r>
      <w:r w:rsidRPr="0074049B">
        <w:rPr>
          <w:sz w:val="28"/>
          <w:szCs w:val="28"/>
          <w:u w:val="single"/>
        </w:rPr>
        <w:t>платы за негативное воздействие на окружающую среду</w:t>
      </w:r>
      <w:r w:rsidRPr="0074049B">
        <w:rPr>
          <w:sz w:val="28"/>
          <w:szCs w:val="28"/>
        </w:rPr>
        <w:t xml:space="preserve"> за 2018 год составили 1 961,0 тыс. рублей или 5,2% неналоговых доходов местного бюджета (в 2017 году было 5,7%). Окончательно утвержденный план исполнен на 99,9% (первоначальный – на 68,9%). По сравнению с 2017 годом поступления сократились на 1 304,2 тыс. рублей или на 39,9%. Ставки платы, утверждённые Постановлением Правительства РФ от 13.09.2016 №913, для соответствующих видов загрязняющих веществ установлены на 2017 и 2018 годы на одинаковых уровнях. Сокращение доходов обусловлено изменениями в 2016-2017 годах правил исчисления и взимания платы</w:t>
      </w:r>
      <w:r w:rsidRPr="0074049B">
        <w:rPr>
          <w:rStyle w:val="ae"/>
          <w:sz w:val="28"/>
          <w:szCs w:val="28"/>
        </w:rPr>
        <w:footnoteReference w:id="40"/>
      </w:r>
      <w:r w:rsidRPr="0074049B">
        <w:rPr>
          <w:sz w:val="28"/>
          <w:szCs w:val="28"/>
        </w:rPr>
        <w:t>, а также появлением в городском округе сетевого оператора по вывозу мусора</w:t>
      </w:r>
      <w:r w:rsidRPr="0074049B">
        <w:rPr>
          <w:rStyle w:val="ae"/>
          <w:sz w:val="28"/>
          <w:szCs w:val="28"/>
        </w:rPr>
        <w:footnoteReference w:id="41"/>
      </w:r>
      <w:r w:rsidRPr="0074049B">
        <w:rPr>
          <w:sz w:val="28"/>
          <w:szCs w:val="28"/>
        </w:rPr>
        <w:t>.</w:t>
      </w:r>
    </w:p>
    <w:p w:rsidR="00EA5567" w:rsidRPr="0074049B" w:rsidRDefault="00EA5567" w:rsidP="0074049B">
      <w:pPr>
        <w:pStyle w:val="aa"/>
        <w:ind w:left="0" w:firstLine="709"/>
        <w:jc w:val="both"/>
        <w:rPr>
          <w:sz w:val="28"/>
          <w:szCs w:val="28"/>
        </w:rPr>
      </w:pPr>
      <w:r w:rsidRPr="0074049B">
        <w:rPr>
          <w:sz w:val="28"/>
          <w:szCs w:val="28"/>
        </w:rPr>
        <w:lastRenderedPageBreak/>
        <w:t xml:space="preserve">Поступления в местный бюджет </w:t>
      </w:r>
      <w:r w:rsidRPr="0074049B">
        <w:rPr>
          <w:sz w:val="28"/>
          <w:szCs w:val="28"/>
          <w:u w:val="single"/>
        </w:rPr>
        <w:t>доходов от оказания платных услуг (работ) и компенсации затрат государства</w:t>
      </w:r>
      <w:r w:rsidRPr="0074049B">
        <w:rPr>
          <w:sz w:val="28"/>
          <w:szCs w:val="28"/>
        </w:rPr>
        <w:t xml:space="preserve"> за 2018 год составили 2 148,7 тыс.</w:t>
      </w:r>
      <w:r w:rsidRPr="0074049B">
        <w:rPr>
          <w:sz w:val="28"/>
          <w:szCs w:val="28"/>
          <w:lang w:val="en-US"/>
        </w:rPr>
        <w:t> </w:t>
      </w:r>
      <w:r w:rsidRPr="0074049B">
        <w:rPr>
          <w:sz w:val="28"/>
          <w:szCs w:val="28"/>
        </w:rPr>
        <w:t>рублей или 5,7% неналого</w:t>
      </w:r>
      <w:r w:rsidR="0074049B">
        <w:rPr>
          <w:sz w:val="28"/>
          <w:szCs w:val="28"/>
        </w:rPr>
        <w:t>вых доходов местного бюджета (в</w:t>
      </w:r>
      <w:r w:rsidRPr="0074049B">
        <w:rPr>
          <w:sz w:val="28"/>
          <w:szCs w:val="28"/>
        </w:rPr>
        <w:t> 2017 году было 21,9%). Окончательно утвержденный план исполнен на 99,9% (первоначальный – перевыполнен в 3,3 раза). По сравнению с 2017 годом поступления сократились на 10 350,1 тыс. рублей или 5,8 раза.  При этом доходы от оказания платных услуг составили 51,5 тыс. рублей и снизились к 2017 году на 1 325,9 тыс. рублей (в 26,7 раза); доходы от компенсации затрат бюджета составили 2 097,2 тыс. рублей и снизились к 2017 году на 9 024,2 тыс. рублей (в 5,3 раза). Согласно сведениям, приведённым в отчёте главы Осинниковского городского округа о результатах деятельности за 2018 год снижение от компенсации затрат бюджета связано с уменьшением объёма возвратов субсидий</w:t>
      </w:r>
      <w:r w:rsidRPr="0074049B">
        <w:rPr>
          <w:bCs/>
          <w:sz w:val="28"/>
          <w:szCs w:val="28"/>
        </w:rPr>
        <w:t>.</w:t>
      </w:r>
    </w:p>
    <w:p w:rsidR="00EA5567" w:rsidRPr="0074049B" w:rsidRDefault="00EA5567" w:rsidP="0074049B">
      <w:pPr>
        <w:pStyle w:val="aa"/>
        <w:ind w:left="0" w:firstLine="709"/>
        <w:jc w:val="both"/>
        <w:rPr>
          <w:sz w:val="28"/>
          <w:szCs w:val="28"/>
        </w:rPr>
      </w:pPr>
      <w:r w:rsidRPr="0074049B">
        <w:rPr>
          <w:sz w:val="28"/>
          <w:szCs w:val="28"/>
          <w:u w:val="single"/>
        </w:rPr>
        <w:t>Доходы от продажи материальных и нематериальных активов</w:t>
      </w:r>
      <w:r w:rsidRPr="0074049B">
        <w:rPr>
          <w:sz w:val="28"/>
          <w:szCs w:val="28"/>
        </w:rPr>
        <w:t xml:space="preserve"> за 2018 год составили 1 223,7 тыс. рублей или 0,1% всех доходов бюджета городского округа и 3,3% всех неналоговых доходов (в 2017 году: 0,2% и 5,8% соответственно). Окончательно утвержденный план исполнен на 99,9% (первоначальный – на 137,3%). По сравнению с 2017 годом данные доходы сократились на 2 094,8 тыс. рублей или более чем в 2,7 раза.</w:t>
      </w:r>
    </w:p>
    <w:p w:rsidR="00EA5567" w:rsidRPr="0074049B" w:rsidRDefault="00EA5567" w:rsidP="0074049B">
      <w:pPr>
        <w:pStyle w:val="aa"/>
        <w:ind w:left="0" w:firstLine="709"/>
        <w:jc w:val="both"/>
        <w:rPr>
          <w:sz w:val="28"/>
          <w:szCs w:val="28"/>
        </w:rPr>
      </w:pPr>
      <w:r w:rsidRPr="0074049B">
        <w:rPr>
          <w:sz w:val="28"/>
          <w:szCs w:val="28"/>
        </w:rPr>
        <w:t xml:space="preserve">Поступления в муниципальный бюджет </w:t>
      </w:r>
      <w:r w:rsidRPr="0074049B">
        <w:rPr>
          <w:i/>
          <w:sz w:val="28"/>
          <w:szCs w:val="28"/>
          <w:u w:val="single"/>
        </w:rPr>
        <w:t>доходов от продажи квартир</w:t>
      </w:r>
      <w:r w:rsidRPr="0074049B">
        <w:rPr>
          <w:sz w:val="28"/>
          <w:szCs w:val="28"/>
        </w:rPr>
        <w:t xml:space="preserve"> за 2018 год составили 80,5 тыс. рублей (6,6% от всех доходов от продажи активов). Окончательный утверждённый план выпо</w:t>
      </w:r>
      <w:r w:rsidR="0074049B">
        <w:rPr>
          <w:sz w:val="28"/>
          <w:szCs w:val="28"/>
        </w:rPr>
        <w:t>лнен на 99,3% (первоначальный –</w:t>
      </w:r>
      <w:r w:rsidRPr="0074049B">
        <w:rPr>
          <w:sz w:val="28"/>
          <w:szCs w:val="28"/>
        </w:rPr>
        <w:t xml:space="preserve"> на 95,8%). К уровню 2017 года поступления сократились на 90,6 тыс. рублей или на 53,0%.</w:t>
      </w:r>
    </w:p>
    <w:p w:rsidR="00EA5567" w:rsidRPr="0074049B" w:rsidRDefault="00EA5567" w:rsidP="0074049B">
      <w:pPr>
        <w:pStyle w:val="aa"/>
        <w:ind w:left="0" w:firstLine="709"/>
        <w:jc w:val="both"/>
        <w:rPr>
          <w:sz w:val="28"/>
          <w:szCs w:val="28"/>
        </w:rPr>
      </w:pPr>
      <w:r w:rsidRPr="0074049B">
        <w:rPr>
          <w:sz w:val="28"/>
          <w:szCs w:val="28"/>
        </w:rPr>
        <w:t xml:space="preserve">Поступления в муниципальный бюджет </w:t>
      </w:r>
      <w:r w:rsidRPr="0074049B">
        <w:rPr>
          <w:i/>
          <w:sz w:val="28"/>
          <w:szCs w:val="28"/>
          <w:u w:val="single"/>
        </w:rPr>
        <w:t>доходов от реализации имущества, находящегося в муниципальной собственности</w:t>
      </w:r>
      <w:r w:rsidRPr="0074049B">
        <w:rPr>
          <w:sz w:val="28"/>
          <w:szCs w:val="28"/>
        </w:rPr>
        <w:t xml:space="preserve"> з</w:t>
      </w:r>
      <w:r w:rsidR="0074049B">
        <w:rPr>
          <w:sz w:val="28"/>
          <w:szCs w:val="28"/>
        </w:rPr>
        <w:t xml:space="preserve">а 2018 </w:t>
      </w:r>
      <w:r w:rsidRPr="0074049B">
        <w:rPr>
          <w:sz w:val="28"/>
          <w:szCs w:val="28"/>
        </w:rPr>
        <w:t>год составили 151,3 тыс. рублей (12,4% от всех доходов от продажи активов). Окончательный утверждённый план выпо</w:t>
      </w:r>
      <w:r w:rsidR="0074049B">
        <w:rPr>
          <w:sz w:val="28"/>
          <w:szCs w:val="28"/>
        </w:rPr>
        <w:t>лнен на 99,6% (первоначальный –</w:t>
      </w:r>
      <w:r w:rsidRPr="0074049B">
        <w:rPr>
          <w:sz w:val="28"/>
          <w:szCs w:val="28"/>
        </w:rPr>
        <w:t xml:space="preserve"> на 66,7%). К уровню 2017 года поступления сократились на 962,2 тыс. рублей или почти в 7,4 раза, что обусловлено отсутствием ликвидных объектов и завершением выплат платежей за имущество, реализованное в рассрочку на 5 лет</w:t>
      </w:r>
      <w:r w:rsidRPr="0074049B">
        <w:rPr>
          <w:rStyle w:val="ae"/>
          <w:sz w:val="28"/>
          <w:szCs w:val="28"/>
        </w:rPr>
        <w:footnoteReference w:id="42"/>
      </w:r>
      <w:r w:rsidRPr="0074049B">
        <w:rPr>
          <w:sz w:val="28"/>
          <w:szCs w:val="28"/>
        </w:rPr>
        <w:t>. Согласно предоставленным администрацией городского округа сведениям в 2018 году не продавались объекты недвижимого имущества, в 2017 году был продан 1 объект недвижимости площадью 84,6 кв.м. за 354,0 тыс. рублей. Остальную часть доходов от реализации имущества составляли поступления от продажи движимого имущества (продавались только основные средства).</w:t>
      </w:r>
    </w:p>
    <w:p w:rsidR="00EA5567" w:rsidRPr="0074049B" w:rsidRDefault="00EA5567" w:rsidP="0074049B">
      <w:pPr>
        <w:pStyle w:val="aa"/>
        <w:ind w:left="0" w:firstLine="709"/>
        <w:jc w:val="both"/>
        <w:rPr>
          <w:sz w:val="28"/>
          <w:szCs w:val="28"/>
        </w:rPr>
      </w:pPr>
      <w:r w:rsidRPr="0074049B">
        <w:rPr>
          <w:sz w:val="28"/>
          <w:szCs w:val="28"/>
        </w:rPr>
        <w:t xml:space="preserve">Поступления в муниципальный бюджет </w:t>
      </w:r>
      <w:r w:rsidRPr="0074049B">
        <w:rPr>
          <w:i/>
          <w:sz w:val="28"/>
          <w:szCs w:val="28"/>
          <w:u w:val="single"/>
        </w:rPr>
        <w:t>доходов от продажи земельных участков, находящихся в государственной и муниципальной собственности</w:t>
      </w:r>
      <w:r w:rsidRPr="0074049B">
        <w:rPr>
          <w:sz w:val="28"/>
          <w:szCs w:val="28"/>
        </w:rPr>
        <w:t xml:space="preserve"> в</w:t>
      </w:r>
      <w:r w:rsidR="0074049B">
        <w:rPr>
          <w:sz w:val="28"/>
          <w:szCs w:val="28"/>
        </w:rPr>
        <w:t xml:space="preserve"> </w:t>
      </w:r>
      <w:r w:rsidRPr="0074049B">
        <w:rPr>
          <w:sz w:val="28"/>
          <w:szCs w:val="28"/>
        </w:rPr>
        <w:t>2018 году составили 991,9 тыс. рублей (81,1% от всех доходов от продажи активов)</w:t>
      </w:r>
      <w:r w:rsidRPr="0074049B">
        <w:rPr>
          <w:rStyle w:val="ae"/>
          <w:sz w:val="28"/>
          <w:szCs w:val="28"/>
        </w:rPr>
        <w:footnoteReference w:id="43"/>
      </w:r>
      <w:r w:rsidRPr="0074049B">
        <w:rPr>
          <w:sz w:val="28"/>
          <w:szCs w:val="28"/>
        </w:rPr>
        <w:t xml:space="preserve">. Окончательный утверждённый план выполнен на 100,0% </w:t>
      </w:r>
      <w:r w:rsidRPr="0074049B">
        <w:rPr>
          <w:sz w:val="28"/>
          <w:szCs w:val="28"/>
        </w:rPr>
        <w:lastRenderedPageBreak/>
        <w:t>(первоначальный – перевыполнен в 1,7 раза). К уровню 2017 года поступления сократились на 1 041,9 тыс. рублей или на 51,2% в связи с уменьшением общей площади реализованных земельных участков более чем в 3,2 раза.</w:t>
      </w:r>
    </w:p>
    <w:p w:rsidR="00EA5567" w:rsidRPr="0074049B" w:rsidRDefault="00EA5567" w:rsidP="0074049B">
      <w:pPr>
        <w:pStyle w:val="aa"/>
        <w:ind w:left="0" w:firstLine="709"/>
        <w:jc w:val="both"/>
        <w:rPr>
          <w:sz w:val="28"/>
          <w:szCs w:val="28"/>
        </w:rPr>
      </w:pPr>
      <w:r w:rsidRPr="0074049B">
        <w:rPr>
          <w:sz w:val="28"/>
          <w:szCs w:val="28"/>
        </w:rPr>
        <w:t xml:space="preserve">Доходы местного бюджета </w:t>
      </w:r>
      <w:r w:rsidRPr="0074049B">
        <w:rPr>
          <w:sz w:val="28"/>
          <w:szCs w:val="28"/>
          <w:u w:val="single"/>
        </w:rPr>
        <w:t>по штрафам, санкциям, возмещению ущерба</w:t>
      </w:r>
      <w:r w:rsidRPr="0074049B">
        <w:rPr>
          <w:sz w:val="28"/>
          <w:szCs w:val="28"/>
        </w:rPr>
        <w:t xml:space="preserve"> за 2018 год составили 4 075,5 тыс. рублей или 0,2% всех доходов бюджета городского округа и 10,9% всех неналоговых доходов (в 2017 году: 0,4% и 9,3% соответственно). Окончательно утвержденный план исполнен на 100,2% (первоначальный – на 79,5%). По сравнению с 2017 годом данные поступления сократились на 1 200,9 тыс. рублей или на 22,8%. </w:t>
      </w:r>
    </w:p>
    <w:p w:rsidR="00EA5567" w:rsidRPr="0074049B" w:rsidRDefault="00EA5567" w:rsidP="0074049B">
      <w:pPr>
        <w:pStyle w:val="aa"/>
        <w:ind w:left="0" w:firstLine="709"/>
        <w:jc w:val="both"/>
        <w:rPr>
          <w:sz w:val="28"/>
          <w:szCs w:val="28"/>
        </w:rPr>
      </w:pPr>
      <w:r w:rsidRPr="0074049B">
        <w:rPr>
          <w:sz w:val="28"/>
          <w:szCs w:val="28"/>
        </w:rPr>
        <w:t>Основную часть (41,7%) всех поступлений по взысканиям в 2018 году, составили</w:t>
      </w:r>
      <w:r w:rsidR="0074049B">
        <w:rPr>
          <w:sz w:val="28"/>
          <w:szCs w:val="28"/>
        </w:rPr>
        <w:t xml:space="preserve"> доходы, отражаемые по статье </w:t>
      </w:r>
      <w:r w:rsidRPr="0074049B">
        <w:rPr>
          <w:sz w:val="28"/>
          <w:szCs w:val="28"/>
        </w:rPr>
        <w:t xml:space="preserve">«Прочие поступления от денежных взысканий (штрафов) и иных сумм в возмещение ущерба» (в основном это штрафы, администрируемые МВД РФ). На эту же статью приходится наибольший объём сокращения всех </w:t>
      </w:r>
      <w:r w:rsidR="0074049B" w:rsidRPr="0074049B">
        <w:rPr>
          <w:sz w:val="28"/>
          <w:szCs w:val="28"/>
        </w:rPr>
        <w:t>доходов бюджета</w:t>
      </w:r>
      <w:r w:rsidRPr="0074049B">
        <w:rPr>
          <w:sz w:val="28"/>
          <w:szCs w:val="28"/>
        </w:rPr>
        <w:t xml:space="preserve"> по штрафам, санкциям, возмещению ущерба. Всего по указанной статье за отчётный год поступило 1 669,3 тыс. рублей, что на 712,2 тыс. рублей или на 29,5% меньше чем в 2017 году. Также существенный объём доходов по штрафам в местный бюджет в 2018 году поступил: за нарушения законодательства в области обеспечения санитарно-эпидемиологического благополучия человека и законодательства в сфере защиты прав потребителей (881,5 тыс. рублей, снижение к 2017 году на 271,3 тыс. рублей или на 23,5%);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 потребителей (589,0 тыс. рублей, снижение к 2017 году на 156,5 тыс. рублей или на 21,0%). </w:t>
      </w:r>
    </w:p>
    <w:p w:rsidR="00EA5567" w:rsidRPr="0074049B" w:rsidRDefault="00EA5567" w:rsidP="0074049B">
      <w:pPr>
        <w:pStyle w:val="aa"/>
        <w:ind w:left="0" w:firstLine="709"/>
        <w:jc w:val="both"/>
        <w:rPr>
          <w:sz w:val="28"/>
          <w:szCs w:val="28"/>
        </w:rPr>
      </w:pPr>
      <w:r w:rsidRPr="0074049B">
        <w:rPr>
          <w:sz w:val="28"/>
          <w:szCs w:val="28"/>
          <w:u w:val="single"/>
        </w:rPr>
        <w:t>Прочие неналоговые доходы</w:t>
      </w:r>
      <w:r w:rsidRPr="0074049B">
        <w:rPr>
          <w:sz w:val="28"/>
          <w:szCs w:val="28"/>
        </w:rPr>
        <w:t xml:space="preserve"> бюджета городского округа за 2018 год составили 979,7 тыс. рублей или 2,6% всех неналоговых доходов (в 2017 году – 2,9%). Окончательно утвержденный план исполнен на 100,0% (первоначальный – на 137,2%). По сравнению с 2017 годом данные поступления сократились на 653,7 тыс. рублей или на 40,0%. Остатки невыясненных поступлений в составе прочих неналоговых доходов в отчётном году, также</w:t>
      </w:r>
      <w:r w:rsidR="0074049B">
        <w:rPr>
          <w:sz w:val="28"/>
          <w:szCs w:val="28"/>
        </w:rPr>
        <w:t>,</w:t>
      </w:r>
      <w:r w:rsidRPr="0074049B">
        <w:rPr>
          <w:sz w:val="28"/>
          <w:szCs w:val="28"/>
        </w:rPr>
        <w:t xml:space="preserve"> как и в 2017 году, отсутствовали.</w:t>
      </w:r>
    </w:p>
    <w:p w:rsidR="00EA5567" w:rsidRPr="008D16FE" w:rsidRDefault="00EA5567" w:rsidP="00EA5567">
      <w:pPr>
        <w:ind w:firstLine="708"/>
        <w:jc w:val="both"/>
        <w:rPr>
          <w:sz w:val="28"/>
          <w:szCs w:val="28"/>
        </w:rPr>
      </w:pPr>
      <w:r w:rsidRPr="008D16FE">
        <w:rPr>
          <w:b/>
          <w:sz w:val="28"/>
          <w:szCs w:val="28"/>
        </w:rPr>
        <w:t>Безвозмездные поступления</w:t>
      </w:r>
      <w:r w:rsidRPr="008D16FE">
        <w:rPr>
          <w:sz w:val="28"/>
          <w:szCs w:val="28"/>
        </w:rPr>
        <w:t xml:space="preserve"> в бюджет городского округа в 2018 году составили </w:t>
      </w:r>
      <w:r w:rsidRPr="008D16FE">
        <w:rPr>
          <w:bCs/>
          <w:sz w:val="28"/>
          <w:szCs w:val="28"/>
        </w:rPr>
        <w:t xml:space="preserve">1 354 657,8 </w:t>
      </w:r>
      <w:r w:rsidRPr="008D16FE">
        <w:rPr>
          <w:sz w:val="28"/>
          <w:szCs w:val="28"/>
        </w:rPr>
        <w:t>тыс. рублей или 80,8% всех доходов бюджета (в 2017 году на их долю приходилось 78,9%). Окончательно утвержденный план исполнен на 99,2% (недовыполнено на 10 596,9 тыс.  рублей). Первоначальный план перевыполнен на 21,0% в основном в связи с предоставлением в течение отчётного года дополнительных дотаций и субсидий. К уровню 2017 года безвозмездные поступления возросли на 199 757,5 тыс. рублей или на 17,3% в основном в связи с увеличением объёма предоставленных городскому округу в 2018 году дотаций на выравнивание бюджетной обеспеченности и субвенций на выполнение переданных полномочий субъекта РФ.</w:t>
      </w:r>
    </w:p>
    <w:p w:rsidR="00EA5567" w:rsidRPr="008D16FE" w:rsidRDefault="00EA5567" w:rsidP="00EA5567">
      <w:pPr>
        <w:ind w:firstLine="708"/>
        <w:jc w:val="both"/>
        <w:rPr>
          <w:sz w:val="28"/>
          <w:szCs w:val="28"/>
        </w:rPr>
      </w:pPr>
      <w:r w:rsidRPr="008D16FE">
        <w:rPr>
          <w:sz w:val="28"/>
          <w:szCs w:val="28"/>
          <w:u w:val="single"/>
        </w:rPr>
        <w:t>Безвозмездные поступления от других бюджетов бюджетной системы</w:t>
      </w:r>
      <w:r w:rsidRPr="008D16FE">
        <w:rPr>
          <w:sz w:val="28"/>
          <w:szCs w:val="28"/>
        </w:rPr>
        <w:t xml:space="preserve"> </w:t>
      </w:r>
      <w:r w:rsidRPr="008D16FE">
        <w:rPr>
          <w:sz w:val="28"/>
          <w:szCs w:val="28"/>
          <w:u w:val="single"/>
        </w:rPr>
        <w:t>Российской Федерации</w:t>
      </w:r>
      <w:r w:rsidRPr="008D16FE">
        <w:rPr>
          <w:sz w:val="28"/>
          <w:szCs w:val="28"/>
        </w:rPr>
        <w:t xml:space="preserve"> составляют 99,9% от объёма безвозмездных </w:t>
      </w:r>
      <w:r w:rsidRPr="008D16FE">
        <w:rPr>
          <w:sz w:val="28"/>
          <w:szCs w:val="28"/>
        </w:rPr>
        <w:lastRenderedPageBreak/>
        <w:t>поступлений в бюджет городского округа (</w:t>
      </w:r>
      <w:r w:rsidRPr="008D16FE">
        <w:t>с учётом исключения сумм возвратов остатков неиспользованных целевых средств</w:t>
      </w:r>
      <w:r w:rsidRPr="008D16FE">
        <w:rPr>
          <w:sz w:val="28"/>
          <w:szCs w:val="28"/>
        </w:rPr>
        <w:t xml:space="preserve">). Сумма данных поступлений за 2018 год составила 1 353 885,5 тыс. рублей или 80,7% от всех доходов бюджета (в 2017 году – 79,6%). Окончательно утвержденный план исполнен на 99,3% (первоначальный – перевыполнен на 20,9%). По сравнению с 2017 годом указанные доходы увеличились на 189 376,4 тыс. рублей или на 16,3%. </w:t>
      </w:r>
    </w:p>
    <w:p w:rsidR="00EA5567" w:rsidRPr="008D16FE" w:rsidRDefault="00EA5567" w:rsidP="00EA5567">
      <w:pPr>
        <w:ind w:firstLine="720"/>
        <w:jc w:val="both"/>
        <w:rPr>
          <w:sz w:val="28"/>
          <w:szCs w:val="28"/>
        </w:rPr>
      </w:pPr>
      <w:r w:rsidRPr="008D16FE">
        <w:rPr>
          <w:sz w:val="28"/>
          <w:szCs w:val="28"/>
        </w:rPr>
        <w:t>Доходы бюджета городского округа по безвозмездным поступлениям от бюджетов других уровней сформировались за 2018 год следующим образом (в разрезе основных видов таких поступлений).</w:t>
      </w:r>
    </w:p>
    <w:p w:rsidR="00EA5567" w:rsidRPr="008D16FE" w:rsidRDefault="00EA5567" w:rsidP="00EA5567">
      <w:pPr>
        <w:ind w:firstLine="720"/>
        <w:jc w:val="both"/>
        <w:rPr>
          <w:sz w:val="28"/>
          <w:szCs w:val="28"/>
        </w:rPr>
      </w:pPr>
      <w:r w:rsidRPr="008D16FE">
        <w:rPr>
          <w:i/>
          <w:sz w:val="28"/>
          <w:szCs w:val="28"/>
          <w:u w:val="single"/>
        </w:rPr>
        <w:t>Дотации</w:t>
      </w:r>
      <w:r w:rsidRPr="008D16FE">
        <w:rPr>
          <w:sz w:val="28"/>
          <w:szCs w:val="28"/>
        </w:rPr>
        <w:t xml:space="preserve"> из областного бюджета за 2018 год составили 442 741,0 тыс. рублей или 26,4% от всех доходов городского бюджета и 32,7% от общей суммы безвозмездных поступлений от бюджетов других уровней (в 2017 году: 25,5% и 32,0% соответственно). Окончательно утверждённый план по получению дотаций выполнен на 100,0%, первоначальный план перевыполнен на 49,0% в  связи с предоставлением городскому округу из областного бюджета в мае и октябре 2018 года дополнительного объёма дотаций на выравнивание бюджетной обеспеченности в общей сумме 143 546,0 тыс. рублей (</w:t>
      </w:r>
      <w:r w:rsidRPr="008D16FE">
        <w:t>увеличение в целом на 48,3% к первоначальному плану</w:t>
      </w:r>
      <w:r w:rsidRPr="008D16FE">
        <w:rPr>
          <w:sz w:val="28"/>
          <w:szCs w:val="28"/>
        </w:rPr>
        <w:t>)</w:t>
      </w:r>
      <w:r w:rsidRPr="008D16FE">
        <w:rPr>
          <w:rStyle w:val="ae"/>
          <w:sz w:val="28"/>
          <w:szCs w:val="28"/>
        </w:rPr>
        <w:footnoteReference w:id="44"/>
      </w:r>
      <w:r w:rsidRPr="008D16FE">
        <w:rPr>
          <w:sz w:val="28"/>
          <w:szCs w:val="28"/>
        </w:rPr>
        <w:t>, а также предоставлением дотации на поддержку мер по обеспечению сбалансированности бюджетов в сумме 2 000,0 тыс. рублей (</w:t>
      </w:r>
      <w:r w:rsidRPr="008D16FE">
        <w:t>первоначальным планом не предусматривалась</w:t>
      </w:r>
      <w:r w:rsidRPr="008D16FE">
        <w:rPr>
          <w:sz w:val="28"/>
          <w:szCs w:val="28"/>
        </w:rPr>
        <w:t>). В общей сумме дотаций за 2018 год объём дотаций на выравнивание бюджетной обеспеченности составил 440 741,0 тыс. рублей (99,5%), на поддержку мер по обеспечению сбалансированности бюджетов –  2 000,0 тыс. рублей (0,5%).</w:t>
      </w:r>
    </w:p>
    <w:p w:rsidR="00EA5567" w:rsidRPr="008D16FE" w:rsidRDefault="00EA5567" w:rsidP="00EA5567">
      <w:pPr>
        <w:ind w:firstLine="720"/>
        <w:jc w:val="both"/>
        <w:rPr>
          <w:sz w:val="28"/>
          <w:szCs w:val="28"/>
        </w:rPr>
      </w:pPr>
      <w:r w:rsidRPr="008D16FE">
        <w:rPr>
          <w:sz w:val="28"/>
          <w:szCs w:val="28"/>
        </w:rPr>
        <w:t>К уровню 2017 года общий объём дотаций городскому округу в 2018 году увеличился на 69 690,0 тыс. рублей или на 18,7% (в целом по Кемеровской области общий объём дотаций, предоставленных городским округам, к уровню 2017 года увеличился на 33,0%</w:t>
      </w:r>
      <w:r w:rsidRPr="008D16FE">
        <w:rPr>
          <w:rStyle w:val="ae"/>
          <w:sz w:val="28"/>
          <w:szCs w:val="28"/>
        </w:rPr>
        <w:footnoteReference w:id="45"/>
      </w:r>
      <w:r w:rsidRPr="008D16FE">
        <w:rPr>
          <w:sz w:val="28"/>
          <w:szCs w:val="28"/>
        </w:rPr>
        <w:t>)</w:t>
      </w:r>
      <w:r w:rsidRPr="008D16FE">
        <w:t>.</w:t>
      </w:r>
    </w:p>
    <w:p w:rsidR="00EA5567" w:rsidRPr="008D16FE" w:rsidRDefault="00EA5567" w:rsidP="00EA5567">
      <w:pPr>
        <w:ind w:firstLine="720"/>
        <w:jc w:val="both"/>
        <w:rPr>
          <w:sz w:val="28"/>
          <w:szCs w:val="28"/>
        </w:rPr>
      </w:pPr>
      <w:r w:rsidRPr="008D16FE">
        <w:rPr>
          <w:i/>
          <w:sz w:val="28"/>
          <w:szCs w:val="28"/>
          <w:u w:val="single"/>
        </w:rPr>
        <w:t>Субсидии</w:t>
      </w:r>
      <w:r w:rsidRPr="008D16FE">
        <w:rPr>
          <w:sz w:val="28"/>
          <w:szCs w:val="28"/>
        </w:rPr>
        <w:t xml:space="preserve"> за 2018 год составили 89 723,2 тыс. рублей или 5,4% от всех доходов бюджета городского округа и 6,6% от общей суммы безвозмездных поступлений от бюджетов других уровней (в 2017 году: 2,8% и 3,5% соответственно). Окончательно утверждённый план по получению субсидий выполнен на 96,8%, первоначальный – перевыполнен почти в  13  раз (часть субсидий в первоначальном плане не предусматривалась и была предоставлена в течение отчётного года). К уровню 2017 года объём предоставленных городскому округу субсидий в 2018 году увеличился на 49 465,8 тыс. рублей или более чем 2,2 раза. </w:t>
      </w:r>
    </w:p>
    <w:p w:rsidR="00EA5567" w:rsidRPr="008D16FE" w:rsidRDefault="00EA5567" w:rsidP="00EA5567">
      <w:pPr>
        <w:ind w:firstLine="720"/>
        <w:jc w:val="both"/>
        <w:rPr>
          <w:sz w:val="28"/>
          <w:szCs w:val="28"/>
        </w:rPr>
      </w:pPr>
      <w:r w:rsidRPr="008D16FE">
        <w:rPr>
          <w:sz w:val="28"/>
          <w:szCs w:val="28"/>
        </w:rPr>
        <w:t xml:space="preserve">В 2018 году городскому округу было значительно увеличено финансирование по наиболее крупной по объёму субсидии на строительство, модернизацию, ремонт и содержание автомобильных дорог общего </w:t>
      </w:r>
      <w:r w:rsidRPr="008D16FE">
        <w:rPr>
          <w:sz w:val="28"/>
          <w:szCs w:val="28"/>
        </w:rPr>
        <w:lastRenderedPageBreak/>
        <w:t>пользования, в том числе дорог в поселениях (за исключением автомобильных дорог федерального значения) (всего было получено 49 000,0 тыс. рублей, что на 29 000,0 тыс. рублей или в 2,45 раза больше чем за 2017 год). На данную субсидию пришлось 54,6% от всего объёма субсидий, предоставленных городскому округу в отчётном году. Также в 2018 году существенно был увеличен объём предоставления муниципальному образованию средств по группе субсидий, отражаемых в отчётности по статье «Прочие субсидии» (КБК «2 02 29999») (всего было получено 27 907,0 тыс. рублей, что на 21</w:t>
      </w:r>
      <w:r w:rsidRPr="008D16FE">
        <w:rPr>
          <w:sz w:val="28"/>
          <w:szCs w:val="28"/>
          <w:lang w:val="en-US"/>
        </w:rPr>
        <w:t> </w:t>
      </w:r>
      <w:r w:rsidRPr="008D16FE">
        <w:rPr>
          <w:sz w:val="28"/>
          <w:szCs w:val="28"/>
        </w:rPr>
        <w:t>092,9 тыс. рублей или в 4,1 раза больше чем за 2017 год)</w:t>
      </w:r>
      <w:r w:rsidRPr="008D16FE">
        <w:rPr>
          <w:rStyle w:val="ae"/>
          <w:sz w:val="28"/>
          <w:szCs w:val="28"/>
        </w:rPr>
        <w:footnoteReference w:id="46"/>
      </w:r>
      <w:r w:rsidRPr="008D16FE">
        <w:rPr>
          <w:sz w:val="28"/>
          <w:szCs w:val="28"/>
        </w:rPr>
        <w:t>. Кроме того, в отчётном году городскому округу было увеличено финансирование по субсидии на  поддержку государственных программ субъектов Российской Федерации  и муниципальных программ формирования современной городской среды на 1 864,8 тыс. рублей или на 18,6% к уровню 2017 года, а также предоставлена новая, не поступавшая в 2017 году, субсидия на реализацию мероприятий по обеспечению жильем молодых семей в сумме 951,4 тыс. рублей.</w:t>
      </w:r>
    </w:p>
    <w:p w:rsidR="00EA5567" w:rsidRPr="008D16FE" w:rsidRDefault="00EA5567" w:rsidP="00EA5567">
      <w:pPr>
        <w:ind w:firstLine="720"/>
        <w:jc w:val="both"/>
        <w:rPr>
          <w:sz w:val="28"/>
          <w:szCs w:val="28"/>
        </w:rPr>
      </w:pPr>
      <w:r w:rsidRPr="008D16FE">
        <w:rPr>
          <w:sz w:val="28"/>
          <w:szCs w:val="28"/>
        </w:rPr>
        <w:t>Вместе с тем в 2018 году прекращено предоставление городскому округу ряда субсидий, поступавших в местный бюджет в 2017 году. Из них наиболее существенной была субсидия на обеспечение мероприятий по переселению граждан из аварийного жилищного фонда (в 2017 году по ней в местный бюджет было получено 2 802,0 тыс. рублей).</w:t>
      </w:r>
    </w:p>
    <w:p w:rsidR="00EA5567" w:rsidRPr="008D16FE" w:rsidRDefault="00EA5567" w:rsidP="00EA5567">
      <w:pPr>
        <w:ind w:firstLine="720"/>
        <w:jc w:val="both"/>
        <w:rPr>
          <w:sz w:val="28"/>
          <w:szCs w:val="28"/>
        </w:rPr>
      </w:pPr>
      <w:r w:rsidRPr="008D16FE">
        <w:rPr>
          <w:sz w:val="28"/>
          <w:szCs w:val="28"/>
        </w:rPr>
        <w:t>Необходимо отметить, что по доходам по статье «Прочие субсидии» (КБК «2 02 29999») окончательно утверждённый план был исполнен только на 90,4% (недополучено 2 964,2 тыс. рублей). Сведения об отклонении и причины отклонения в форме отчётности 0503364 не приводятся.</w:t>
      </w:r>
    </w:p>
    <w:p w:rsidR="00EA5567" w:rsidRPr="008D16FE" w:rsidRDefault="00EA5567" w:rsidP="00EA5567">
      <w:pPr>
        <w:ind w:firstLine="720"/>
        <w:jc w:val="both"/>
        <w:rPr>
          <w:sz w:val="28"/>
          <w:szCs w:val="28"/>
        </w:rPr>
      </w:pPr>
      <w:r w:rsidRPr="008D16FE">
        <w:rPr>
          <w:i/>
          <w:sz w:val="28"/>
          <w:szCs w:val="28"/>
          <w:u w:val="single"/>
        </w:rPr>
        <w:t>Субвенции</w:t>
      </w:r>
      <w:r w:rsidRPr="008D16FE">
        <w:rPr>
          <w:sz w:val="28"/>
          <w:szCs w:val="28"/>
        </w:rPr>
        <w:t xml:space="preserve"> за 2018 год составили 804 859,7 тыс. рублей или 48,0% от всех доходов бюджета и 59,4% от общей суммы безвозмездных поступлений от бюджетов других уровней (в 2017 году: 49,9% и 62,7% соответственно). Окончательно утверждённый план по получению субвенций выполнен на 99,1%, первоначальный - на 100,9%.  К уровню 2017 года объём предоставленных городскому округу субвенций в 2018 году увеличился на 74 680,3 тыс. рублей или на 10,2%.</w:t>
      </w:r>
    </w:p>
    <w:p w:rsidR="00EA5567" w:rsidRPr="008D16FE" w:rsidRDefault="00EA5567" w:rsidP="00EA5567">
      <w:pPr>
        <w:ind w:firstLine="720"/>
        <w:jc w:val="both"/>
        <w:rPr>
          <w:sz w:val="28"/>
          <w:szCs w:val="28"/>
        </w:rPr>
      </w:pPr>
      <w:r w:rsidRPr="008D16FE">
        <w:rPr>
          <w:sz w:val="28"/>
          <w:szCs w:val="28"/>
        </w:rPr>
        <w:t>Основной объём доходов бюджета городского округа в виде субвенций составляют субвенции на выполнение передаваемых полномочий субъектов Российской Федерации – 664 532,2 тыс. рублей за 2018 год (82,6% от общего объёма субвенций и 39,6% от всех доходов городского бюджета за отчётный год). К уровню 2017 года их объём увеличился на 72 042,7 тыс. рублей или на 12,2%.</w:t>
      </w:r>
    </w:p>
    <w:p w:rsidR="00EA5567" w:rsidRPr="008D16FE" w:rsidRDefault="00EA5567" w:rsidP="00EA5567">
      <w:pPr>
        <w:ind w:firstLine="720"/>
        <w:jc w:val="both"/>
        <w:rPr>
          <w:sz w:val="28"/>
          <w:szCs w:val="28"/>
        </w:rPr>
      </w:pPr>
      <w:r w:rsidRPr="008D16FE">
        <w:rPr>
          <w:sz w:val="28"/>
          <w:szCs w:val="28"/>
        </w:rPr>
        <w:t>Всего в 2018 году городскому округу предоставлялось 17 основных видов субвенций, отраж</w:t>
      </w:r>
      <w:r>
        <w:rPr>
          <w:sz w:val="28"/>
          <w:szCs w:val="28"/>
        </w:rPr>
        <w:t>аемых</w:t>
      </w:r>
      <w:r w:rsidRPr="008D16FE">
        <w:rPr>
          <w:sz w:val="28"/>
          <w:szCs w:val="28"/>
        </w:rPr>
        <w:t xml:space="preserve"> в форме отчётности 0503317. Увеличение финансирования произошло по 5 субвенциям, сокращение – по 9. Также предоставлено 3 новых субвенции, не предоставлявшихся в 2017 году, их которых наиболее крупная по объёму – на выполнение полномочий </w:t>
      </w:r>
      <w:r w:rsidRPr="008D16FE">
        <w:rPr>
          <w:sz w:val="28"/>
          <w:szCs w:val="28"/>
        </w:rPr>
        <w:lastRenderedPageBreak/>
        <w:t>Российской Федерации по осуществлению ежемесячной выплаты в связи с рождением (усыновлением) первого ребенка в сумме 4 818,0 тыс. рублей.</w:t>
      </w:r>
    </w:p>
    <w:p w:rsidR="00EA5567" w:rsidRPr="008D16FE" w:rsidRDefault="00EA5567" w:rsidP="00EA5567">
      <w:pPr>
        <w:ind w:firstLine="720"/>
        <w:jc w:val="both"/>
        <w:rPr>
          <w:sz w:val="28"/>
          <w:szCs w:val="28"/>
        </w:rPr>
      </w:pPr>
      <w:r w:rsidRPr="008D16FE">
        <w:rPr>
          <w:sz w:val="28"/>
          <w:szCs w:val="28"/>
        </w:rPr>
        <w:t>По некоторым небольшим по объёму субвенциям в отчётном году окончательно утверждённый план недовыполнен более чем на 20%, в том числе по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план недовыполнен на 41,8%. Сведения об отклонениях и причины отклонений в форме отчётности 0503364 не приводятся.</w:t>
      </w:r>
    </w:p>
    <w:p w:rsidR="00EA5567" w:rsidRPr="008D16FE" w:rsidRDefault="00EA5567" w:rsidP="00EA5567">
      <w:pPr>
        <w:ind w:firstLine="720"/>
        <w:jc w:val="both"/>
        <w:rPr>
          <w:sz w:val="28"/>
          <w:szCs w:val="28"/>
        </w:rPr>
      </w:pPr>
      <w:r w:rsidRPr="008D16FE">
        <w:rPr>
          <w:sz w:val="28"/>
          <w:szCs w:val="28"/>
        </w:rPr>
        <w:t xml:space="preserve">Поступления в местный бюджет по статье </w:t>
      </w:r>
      <w:r w:rsidRPr="008D16FE">
        <w:rPr>
          <w:i/>
          <w:sz w:val="28"/>
          <w:szCs w:val="28"/>
          <w:u w:val="single"/>
        </w:rPr>
        <w:t>«Иные межбюджетные трансферты»</w:t>
      </w:r>
      <w:r w:rsidRPr="008D16FE">
        <w:rPr>
          <w:sz w:val="28"/>
          <w:szCs w:val="28"/>
        </w:rPr>
        <w:t xml:space="preserve"> за 2018 год составили 16 651,6 тыс. рублей или 1,0% от всех доходов бюджета и 1,2% от общей суммы безвозмездных поступлений от бюджетов других уровней (в 2017 году: 1,4% и 1,8% соответственно). Окончательно утверждённый план по получению иных межбюджетных трансфертов выполнен на 100,0% (первоначальный – на 95,2%). К уровню 2017 года объём предоставленных городскому округу иных межбюджетных трансфертов в 2018 году сократился на 4 459,7 тыс. рублей или на 21,2%. В отчётном году, также как и в 2017 году, весь объём данных доходов составили межбюджетные трансферты</w:t>
      </w:r>
      <w:r w:rsidRPr="008D16FE">
        <w:t xml:space="preserve"> </w:t>
      </w:r>
      <w:r w:rsidRPr="008D16FE">
        <w:rPr>
          <w:sz w:val="28"/>
          <w:szCs w:val="28"/>
        </w:rPr>
        <w:t>на реализацию программ местного развития и обеспечение занятости для шахтерских городов и поселков.</w:t>
      </w:r>
    </w:p>
    <w:p w:rsidR="00EA5567" w:rsidRPr="008D16FE" w:rsidRDefault="00EA5567" w:rsidP="00EA5567">
      <w:pPr>
        <w:ind w:firstLine="720"/>
        <w:jc w:val="both"/>
        <w:rPr>
          <w:sz w:val="28"/>
          <w:szCs w:val="28"/>
        </w:rPr>
      </w:pPr>
      <w:r w:rsidRPr="008D16FE">
        <w:rPr>
          <w:sz w:val="28"/>
          <w:szCs w:val="28"/>
        </w:rPr>
        <w:t>Доходы бюджета городского округа по статье «</w:t>
      </w:r>
      <w:r w:rsidRPr="008D16FE">
        <w:rPr>
          <w:sz w:val="28"/>
          <w:szCs w:val="28"/>
          <w:u w:val="single"/>
        </w:rPr>
        <w:t>Прочие безвозмездные поступления</w:t>
      </w:r>
      <w:r w:rsidRPr="008D16FE">
        <w:rPr>
          <w:sz w:val="28"/>
          <w:szCs w:val="28"/>
        </w:rPr>
        <w:t xml:space="preserve">» </w:t>
      </w:r>
      <w:r w:rsidRPr="008D16FE">
        <w:rPr>
          <w:i/>
          <w:sz w:val="28"/>
          <w:szCs w:val="28"/>
        </w:rPr>
        <w:t>(спонсорская помощь от коммерческих организаций и частных лиц)</w:t>
      </w:r>
      <w:r w:rsidRPr="008D16FE">
        <w:rPr>
          <w:sz w:val="28"/>
          <w:szCs w:val="28"/>
        </w:rPr>
        <w:t xml:space="preserve"> за 2018 год составили 1 341,8 тыс. рублей (0,1% от всех доходов бюджета), что на 708,6 тыс. рублей или в 2,1 раза больше чем в 2017 году. Окончательно утверждённый план по получению указанных доходов был выполнен на 101,5% (первоначальным планом не предусматривались, план устанавливался исходя из фактических поступлений при внесении изменений в Решение о бюджете от 22.12.2017 №364-МНА). </w:t>
      </w:r>
    </w:p>
    <w:p w:rsidR="00EA5567" w:rsidRPr="0074049B" w:rsidRDefault="00EA5567" w:rsidP="0074049B">
      <w:pPr>
        <w:pStyle w:val="aa"/>
        <w:ind w:left="0" w:firstLine="709"/>
        <w:jc w:val="both"/>
        <w:rPr>
          <w:sz w:val="28"/>
          <w:szCs w:val="28"/>
          <w:u w:val="single"/>
        </w:rPr>
      </w:pPr>
      <w:r w:rsidRPr="0074049B">
        <w:rPr>
          <w:sz w:val="28"/>
          <w:szCs w:val="28"/>
        </w:rPr>
        <w:t xml:space="preserve">Сумма </w:t>
      </w:r>
      <w:r w:rsidRPr="0074049B">
        <w:rPr>
          <w:sz w:val="28"/>
          <w:szCs w:val="28"/>
          <w:u w:val="single"/>
        </w:rPr>
        <w:t>возврата остатков субсидий, субвенций и иных межбюджетных трансфертов, имеющих целевое назначение, прошлых лет</w:t>
      </w:r>
      <w:r w:rsidRPr="0074049B">
        <w:rPr>
          <w:sz w:val="28"/>
          <w:szCs w:val="28"/>
        </w:rPr>
        <w:t xml:space="preserve"> из бюджета городского округа в 2018 году составила отрицательную величину в размере -569,5 тыс. рублей (-0,03% от всех доходов бюджета) и сократилась по сравнению с её уровнем в 2017 году на 9 672,5 тыс. рублей или в 18 раз. Данная сумма сложилась в основном по отражаемым на КБК «2 19 60010» возвратам прочих остатков субсидий, субвенций и иных межбюджетных трансфертов, имеющих целевое назначение (-296,5 тыс. рублей), а также по возврату остатков иных межбюджетных трансфертов на реализацию программ местного развития и обеспечение занятости для шахтерских городов и поселков (-208,8 тыс.</w:t>
      </w:r>
      <w:r w:rsidRPr="0074049B">
        <w:rPr>
          <w:sz w:val="28"/>
          <w:szCs w:val="28"/>
          <w:lang w:val="en-US"/>
        </w:rPr>
        <w:t> </w:t>
      </w:r>
      <w:r w:rsidRPr="0074049B">
        <w:rPr>
          <w:sz w:val="28"/>
          <w:szCs w:val="28"/>
        </w:rPr>
        <w:t>рублей).</w:t>
      </w:r>
    </w:p>
    <w:p w:rsidR="00EA5567" w:rsidRPr="008D16FE" w:rsidRDefault="00EA5567" w:rsidP="00EA5567">
      <w:pPr>
        <w:ind w:firstLine="709"/>
        <w:jc w:val="both"/>
        <w:rPr>
          <w:sz w:val="28"/>
          <w:szCs w:val="28"/>
        </w:rPr>
      </w:pPr>
      <w:r w:rsidRPr="008D16FE">
        <w:rPr>
          <w:sz w:val="28"/>
          <w:szCs w:val="28"/>
          <w:u w:val="single"/>
        </w:rPr>
        <w:t>Задолженность по налоговым доходам, зачисляемым в бюджет городского округа (</w:t>
      </w:r>
      <w:r w:rsidRPr="008D16FE">
        <w:rPr>
          <w:i/>
          <w:sz w:val="28"/>
          <w:szCs w:val="28"/>
          <w:u w:val="single"/>
        </w:rPr>
        <w:t>в доле местного бюджета</w:t>
      </w:r>
      <w:r w:rsidRPr="008D16FE">
        <w:rPr>
          <w:sz w:val="28"/>
          <w:szCs w:val="28"/>
          <w:u w:val="single"/>
        </w:rPr>
        <w:t>)</w:t>
      </w:r>
      <w:r w:rsidRPr="008D16FE">
        <w:rPr>
          <w:rStyle w:val="ae"/>
          <w:sz w:val="28"/>
          <w:szCs w:val="28"/>
          <w:u w:val="single"/>
        </w:rPr>
        <w:t xml:space="preserve"> </w:t>
      </w:r>
      <w:r w:rsidRPr="008D16FE">
        <w:rPr>
          <w:rStyle w:val="ae"/>
          <w:sz w:val="28"/>
          <w:szCs w:val="28"/>
          <w:u w:val="single"/>
        </w:rPr>
        <w:footnoteReference w:id="47"/>
      </w:r>
      <w:r w:rsidRPr="008D16FE">
        <w:rPr>
          <w:sz w:val="28"/>
          <w:szCs w:val="28"/>
        </w:rPr>
        <w:t xml:space="preserve">, а также </w:t>
      </w:r>
      <w:r w:rsidRPr="008D16FE">
        <w:rPr>
          <w:sz w:val="28"/>
          <w:szCs w:val="28"/>
          <w:u w:val="single"/>
        </w:rPr>
        <w:t xml:space="preserve">по основным </w:t>
      </w:r>
      <w:r w:rsidRPr="008D16FE">
        <w:rPr>
          <w:sz w:val="28"/>
          <w:szCs w:val="28"/>
          <w:u w:val="single"/>
        </w:rPr>
        <w:lastRenderedPageBreak/>
        <w:t>неналоговым доходам (в части арендных платежей)</w:t>
      </w:r>
      <w:r w:rsidRPr="008D16FE">
        <w:rPr>
          <w:rStyle w:val="ae"/>
          <w:sz w:val="28"/>
          <w:szCs w:val="28"/>
        </w:rPr>
        <w:footnoteReference w:id="48"/>
      </w:r>
      <w:r w:rsidRPr="008D16FE">
        <w:rPr>
          <w:sz w:val="28"/>
          <w:szCs w:val="28"/>
        </w:rPr>
        <w:t xml:space="preserve"> по состоянию на 1 января 2019 года в общей сумме составляла 43</w:t>
      </w:r>
      <w:r w:rsidRPr="008D16FE">
        <w:rPr>
          <w:sz w:val="28"/>
          <w:szCs w:val="28"/>
          <w:lang w:val="en-US"/>
        </w:rPr>
        <w:t> </w:t>
      </w:r>
      <w:r w:rsidRPr="008D16FE">
        <w:rPr>
          <w:sz w:val="28"/>
          <w:szCs w:val="28"/>
        </w:rPr>
        <w:t>931,1 тыс. рублей, что на 7 900,3 тыс. рублей (на 21,9%) больше, чем на начало 2018 года. Согласно проведённой оценке сумма наиболее ликвидной задолженности</w:t>
      </w:r>
      <w:r w:rsidRPr="008D16FE">
        <w:rPr>
          <w:rStyle w:val="ae"/>
          <w:sz w:val="28"/>
          <w:szCs w:val="28"/>
        </w:rPr>
        <w:footnoteReference w:id="49"/>
      </w:r>
      <w:r w:rsidRPr="008D16FE">
        <w:rPr>
          <w:sz w:val="28"/>
          <w:szCs w:val="28"/>
        </w:rPr>
        <w:t xml:space="preserve"> на 1 января 2019 года составляла 20 430,3 тыс.рублей, что на 865,4 тыс.рублей (на 4,1%) меньше чем на начало 2018 года.</w:t>
      </w:r>
    </w:p>
    <w:p w:rsidR="0074049B" w:rsidRDefault="00EA5567" w:rsidP="005B3656">
      <w:pPr>
        <w:ind w:firstLine="709"/>
        <w:jc w:val="both"/>
        <w:rPr>
          <w:sz w:val="28"/>
          <w:szCs w:val="28"/>
        </w:rPr>
      </w:pPr>
      <w:r w:rsidRPr="008D16FE">
        <w:rPr>
          <w:sz w:val="28"/>
          <w:szCs w:val="28"/>
        </w:rPr>
        <w:t>В таблице 2 приведены основные виды налоговых и неналоговых доходов, по которым у организаций и физических лиц имеется задолженность в бюджет Осинниковского городского округа (в динамике за 2018 год).</w:t>
      </w:r>
    </w:p>
    <w:p w:rsidR="005B3656" w:rsidRPr="005B3656" w:rsidRDefault="005B3656" w:rsidP="005B3656">
      <w:pPr>
        <w:ind w:firstLine="709"/>
        <w:jc w:val="both"/>
        <w:rPr>
          <w:sz w:val="28"/>
          <w:szCs w:val="28"/>
        </w:rPr>
      </w:pPr>
    </w:p>
    <w:p w:rsidR="0074049B" w:rsidRDefault="0074049B" w:rsidP="0074049B">
      <w:pPr>
        <w:pStyle w:val="aa"/>
        <w:ind w:right="-6" w:firstLine="709"/>
        <w:jc w:val="right"/>
        <w:rPr>
          <w:b/>
          <w:sz w:val="20"/>
          <w:szCs w:val="20"/>
        </w:rPr>
      </w:pPr>
      <w:r>
        <w:rPr>
          <w:b/>
          <w:sz w:val="20"/>
          <w:szCs w:val="20"/>
        </w:rPr>
        <w:t>Таблица 2 (тыс. рублей)</w:t>
      </w:r>
    </w:p>
    <w:tbl>
      <w:tblPr>
        <w:tblW w:w="9356" w:type="dxa"/>
        <w:tblInd w:w="-23" w:type="dxa"/>
        <w:tblLayout w:type="fixed"/>
        <w:tblLook w:val="00A0" w:firstRow="1" w:lastRow="0" w:firstColumn="1" w:lastColumn="0" w:noHBand="0" w:noVBand="0"/>
      </w:tblPr>
      <w:tblGrid>
        <w:gridCol w:w="3267"/>
        <w:gridCol w:w="990"/>
        <w:gridCol w:w="1110"/>
        <w:gridCol w:w="1035"/>
        <w:gridCol w:w="1092"/>
        <w:gridCol w:w="1008"/>
        <w:gridCol w:w="854"/>
      </w:tblGrid>
      <w:tr w:rsidR="00EA5567" w:rsidRPr="008D16FE" w:rsidTr="0074049B">
        <w:trPr>
          <w:trHeight w:val="20"/>
        </w:trPr>
        <w:tc>
          <w:tcPr>
            <w:tcW w:w="3267" w:type="dxa"/>
            <w:vMerge w:val="restart"/>
            <w:tcBorders>
              <w:top w:val="double" w:sz="6" w:space="0" w:color="auto"/>
              <w:left w:val="double" w:sz="6" w:space="0" w:color="auto"/>
              <w:bottom w:val="double" w:sz="6" w:space="0" w:color="000000"/>
              <w:right w:val="double" w:sz="6" w:space="0" w:color="auto"/>
            </w:tcBorders>
          </w:tcPr>
          <w:p w:rsidR="00EA5567" w:rsidRPr="008D16FE" w:rsidRDefault="00EA5567" w:rsidP="00EA5567">
            <w:pPr>
              <w:jc w:val="center"/>
              <w:rPr>
                <w:sz w:val="18"/>
                <w:szCs w:val="18"/>
              </w:rPr>
            </w:pPr>
            <w:r w:rsidRPr="008D16FE">
              <w:rPr>
                <w:sz w:val="18"/>
                <w:szCs w:val="18"/>
              </w:rPr>
              <w:t>Наименование</w:t>
            </w:r>
          </w:p>
        </w:tc>
        <w:tc>
          <w:tcPr>
            <w:tcW w:w="2100" w:type="dxa"/>
            <w:gridSpan w:val="2"/>
            <w:tcBorders>
              <w:top w:val="double" w:sz="6" w:space="0" w:color="auto"/>
              <w:left w:val="nil"/>
              <w:bottom w:val="double" w:sz="6" w:space="0" w:color="auto"/>
              <w:right w:val="double" w:sz="6" w:space="0" w:color="000000"/>
            </w:tcBorders>
          </w:tcPr>
          <w:p w:rsidR="00EA5567" w:rsidRPr="008D16FE" w:rsidRDefault="00EA5567" w:rsidP="00EA5567">
            <w:pPr>
              <w:jc w:val="center"/>
              <w:rPr>
                <w:sz w:val="18"/>
                <w:szCs w:val="18"/>
              </w:rPr>
            </w:pPr>
            <w:r w:rsidRPr="008D16FE">
              <w:rPr>
                <w:sz w:val="18"/>
                <w:szCs w:val="18"/>
              </w:rPr>
              <w:t>На 01.01.2018 г.</w:t>
            </w:r>
          </w:p>
        </w:tc>
        <w:tc>
          <w:tcPr>
            <w:tcW w:w="2127" w:type="dxa"/>
            <w:gridSpan w:val="2"/>
            <w:tcBorders>
              <w:top w:val="double" w:sz="6" w:space="0" w:color="auto"/>
              <w:left w:val="nil"/>
              <w:bottom w:val="double" w:sz="6" w:space="0" w:color="auto"/>
              <w:right w:val="double" w:sz="6" w:space="0" w:color="000000"/>
            </w:tcBorders>
          </w:tcPr>
          <w:p w:rsidR="00EA5567" w:rsidRPr="008D16FE" w:rsidRDefault="00EA5567" w:rsidP="00EA5567">
            <w:pPr>
              <w:jc w:val="center"/>
              <w:rPr>
                <w:sz w:val="18"/>
                <w:szCs w:val="18"/>
              </w:rPr>
            </w:pPr>
            <w:r w:rsidRPr="008D16FE">
              <w:rPr>
                <w:sz w:val="18"/>
                <w:szCs w:val="18"/>
              </w:rPr>
              <w:t>На 01.01.2019 г.</w:t>
            </w:r>
          </w:p>
        </w:tc>
        <w:tc>
          <w:tcPr>
            <w:tcW w:w="1862" w:type="dxa"/>
            <w:gridSpan w:val="2"/>
            <w:tcBorders>
              <w:top w:val="double" w:sz="6" w:space="0" w:color="auto"/>
              <w:left w:val="nil"/>
              <w:bottom w:val="double" w:sz="6" w:space="0" w:color="auto"/>
              <w:right w:val="double" w:sz="6" w:space="0" w:color="000000"/>
            </w:tcBorders>
          </w:tcPr>
          <w:p w:rsidR="00EA5567" w:rsidRPr="008D16FE" w:rsidRDefault="00EA5567" w:rsidP="00EA5567">
            <w:pPr>
              <w:jc w:val="center"/>
              <w:rPr>
                <w:sz w:val="18"/>
                <w:szCs w:val="18"/>
              </w:rPr>
            </w:pPr>
            <w:r w:rsidRPr="008D16FE">
              <w:rPr>
                <w:sz w:val="18"/>
                <w:szCs w:val="18"/>
              </w:rPr>
              <w:t xml:space="preserve">Изменение задолженности </w:t>
            </w:r>
            <w:r w:rsidRPr="008D16FE">
              <w:rPr>
                <w:sz w:val="18"/>
                <w:szCs w:val="18"/>
              </w:rPr>
              <w:br/>
              <w:t>за 2018 год</w:t>
            </w:r>
          </w:p>
        </w:tc>
      </w:tr>
      <w:tr w:rsidR="00EA5567" w:rsidRPr="008D16FE" w:rsidTr="0074049B">
        <w:trPr>
          <w:trHeight w:val="20"/>
        </w:trPr>
        <w:tc>
          <w:tcPr>
            <w:tcW w:w="3267" w:type="dxa"/>
            <w:vMerge/>
            <w:tcBorders>
              <w:top w:val="double" w:sz="6" w:space="0" w:color="auto"/>
              <w:left w:val="double" w:sz="6" w:space="0" w:color="auto"/>
              <w:bottom w:val="double" w:sz="6" w:space="0" w:color="auto"/>
              <w:right w:val="double" w:sz="6" w:space="0" w:color="auto"/>
            </w:tcBorders>
            <w:vAlign w:val="center"/>
          </w:tcPr>
          <w:p w:rsidR="00EA5567" w:rsidRPr="008D16FE" w:rsidRDefault="00EA5567" w:rsidP="00EA5567">
            <w:pPr>
              <w:rPr>
                <w:sz w:val="18"/>
                <w:szCs w:val="18"/>
              </w:rPr>
            </w:pPr>
          </w:p>
        </w:tc>
        <w:tc>
          <w:tcPr>
            <w:tcW w:w="990" w:type="dxa"/>
            <w:tcBorders>
              <w:top w:val="nil"/>
              <w:left w:val="nil"/>
              <w:bottom w:val="double" w:sz="6" w:space="0" w:color="auto"/>
              <w:right w:val="double" w:sz="6" w:space="0" w:color="auto"/>
            </w:tcBorders>
          </w:tcPr>
          <w:p w:rsidR="00EA5567" w:rsidRPr="008D16FE" w:rsidRDefault="00EA5567" w:rsidP="00EA5567">
            <w:pPr>
              <w:jc w:val="center"/>
              <w:rPr>
                <w:sz w:val="18"/>
                <w:szCs w:val="18"/>
              </w:rPr>
            </w:pPr>
            <w:r w:rsidRPr="008D16FE">
              <w:rPr>
                <w:sz w:val="18"/>
                <w:szCs w:val="18"/>
              </w:rPr>
              <w:t>Всего в местный бюджет</w:t>
            </w:r>
          </w:p>
        </w:tc>
        <w:tc>
          <w:tcPr>
            <w:tcW w:w="1110" w:type="dxa"/>
            <w:tcBorders>
              <w:top w:val="nil"/>
              <w:left w:val="nil"/>
              <w:bottom w:val="double" w:sz="6" w:space="0" w:color="auto"/>
              <w:right w:val="double" w:sz="6" w:space="0" w:color="auto"/>
            </w:tcBorders>
          </w:tcPr>
          <w:p w:rsidR="00EA5567" w:rsidRPr="008D16FE" w:rsidRDefault="00EA5567" w:rsidP="00EA5567">
            <w:pPr>
              <w:jc w:val="center"/>
              <w:rPr>
                <w:i/>
                <w:sz w:val="18"/>
                <w:szCs w:val="18"/>
              </w:rPr>
            </w:pPr>
            <w:r w:rsidRPr="008D16FE">
              <w:rPr>
                <w:i/>
                <w:sz w:val="18"/>
                <w:szCs w:val="18"/>
              </w:rPr>
              <w:t>в т.ч. наиболее ликвидная</w:t>
            </w:r>
          </w:p>
        </w:tc>
        <w:tc>
          <w:tcPr>
            <w:tcW w:w="1035" w:type="dxa"/>
            <w:tcBorders>
              <w:top w:val="nil"/>
              <w:left w:val="nil"/>
              <w:bottom w:val="double" w:sz="6" w:space="0" w:color="auto"/>
              <w:right w:val="double" w:sz="6" w:space="0" w:color="auto"/>
            </w:tcBorders>
          </w:tcPr>
          <w:p w:rsidR="00EA5567" w:rsidRPr="008D16FE" w:rsidRDefault="00EA5567" w:rsidP="00EA5567">
            <w:pPr>
              <w:jc w:val="center"/>
              <w:rPr>
                <w:sz w:val="18"/>
                <w:szCs w:val="18"/>
              </w:rPr>
            </w:pPr>
            <w:r w:rsidRPr="008D16FE">
              <w:rPr>
                <w:sz w:val="18"/>
                <w:szCs w:val="18"/>
              </w:rPr>
              <w:t>Всего в местный бюджет</w:t>
            </w:r>
          </w:p>
        </w:tc>
        <w:tc>
          <w:tcPr>
            <w:tcW w:w="1092" w:type="dxa"/>
            <w:tcBorders>
              <w:top w:val="nil"/>
              <w:left w:val="nil"/>
              <w:bottom w:val="double" w:sz="6" w:space="0" w:color="auto"/>
              <w:right w:val="double" w:sz="6" w:space="0" w:color="auto"/>
            </w:tcBorders>
          </w:tcPr>
          <w:p w:rsidR="00EA5567" w:rsidRPr="008D16FE" w:rsidRDefault="00EA5567" w:rsidP="00EA5567">
            <w:pPr>
              <w:jc w:val="center"/>
              <w:rPr>
                <w:i/>
                <w:sz w:val="18"/>
                <w:szCs w:val="18"/>
              </w:rPr>
            </w:pPr>
            <w:r w:rsidRPr="008D16FE">
              <w:rPr>
                <w:i/>
                <w:sz w:val="18"/>
                <w:szCs w:val="18"/>
              </w:rPr>
              <w:t>в т.ч. наиболее ликвидная</w:t>
            </w:r>
          </w:p>
        </w:tc>
        <w:tc>
          <w:tcPr>
            <w:tcW w:w="1008" w:type="dxa"/>
            <w:tcBorders>
              <w:top w:val="nil"/>
              <w:left w:val="nil"/>
              <w:bottom w:val="double" w:sz="6" w:space="0" w:color="auto"/>
              <w:right w:val="double" w:sz="6" w:space="0" w:color="auto"/>
            </w:tcBorders>
          </w:tcPr>
          <w:p w:rsidR="00EA5567" w:rsidRPr="008D16FE" w:rsidRDefault="00EA5567" w:rsidP="00EA5567">
            <w:pPr>
              <w:jc w:val="center"/>
              <w:rPr>
                <w:sz w:val="18"/>
                <w:szCs w:val="18"/>
              </w:rPr>
            </w:pPr>
            <w:r w:rsidRPr="008D16FE">
              <w:rPr>
                <w:sz w:val="18"/>
                <w:szCs w:val="18"/>
              </w:rPr>
              <w:t>Всего в местный бюджет</w:t>
            </w:r>
          </w:p>
        </w:tc>
        <w:tc>
          <w:tcPr>
            <w:tcW w:w="854" w:type="dxa"/>
            <w:tcBorders>
              <w:top w:val="nil"/>
              <w:left w:val="nil"/>
              <w:bottom w:val="double" w:sz="6" w:space="0" w:color="auto"/>
              <w:right w:val="double" w:sz="6" w:space="0" w:color="auto"/>
            </w:tcBorders>
          </w:tcPr>
          <w:p w:rsidR="00EA5567" w:rsidRPr="008D16FE" w:rsidRDefault="00EA5567" w:rsidP="00EA5567">
            <w:pPr>
              <w:jc w:val="center"/>
              <w:rPr>
                <w:i/>
                <w:sz w:val="18"/>
                <w:szCs w:val="18"/>
              </w:rPr>
            </w:pPr>
            <w:r w:rsidRPr="008D16FE">
              <w:rPr>
                <w:i/>
                <w:sz w:val="18"/>
                <w:szCs w:val="18"/>
              </w:rPr>
              <w:t>в т.ч. наиболее ликвидная</w:t>
            </w:r>
          </w:p>
        </w:tc>
      </w:tr>
      <w:tr w:rsidR="00EA5567" w:rsidRPr="008D16FE" w:rsidTr="0074049B">
        <w:trPr>
          <w:trHeight w:val="20"/>
        </w:trPr>
        <w:tc>
          <w:tcPr>
            <w:tcW w:w="3267" w:type="dxa"/>
            <w:tcBorders>
              <w:top w:val="double" w:sz="6" w:space="0" w:color="auto"/>
              <w:left w:val="double" w:sz="6" w:space="0" w:color="auto"/>
              <w:bottom w:val="double" w:sz="6" w:space="0" w:color="auto"/>
              <w:right w:val="double" w:sz="6" w:space="0" w:color="auto"/>
            </w:tcBorders>
          </w:tcPr>
          <w:p w:rsidR="00EA5567" w:rsidRPr="008D16FE" w:rsidRDefault="00EA5567" w:rsidP="00EA5567">
            <w:pPr>
              <w:rPr>
                <w:sz w:val="18"/>
                <w:szCs w:val="18"/>
              </w:rPr>
            </w:pPr>
            <w:r w:rsidRPr="008D16FE">
              <w:rPr>
                <w:sz w:val="18"/>
                <w:szCs w:val="18"/>
              </w:rPr>
              <w:t>Налог на доходы физических лиц</w:t>
            </w:r>
          </w:p>
        </w:tc>
        <w:tc>
          <w:tcPr>
            <w:tcW w:w="990"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17 189,0</w:t>
            </w:r>
          </w:p>
        </w:tc>
        <w:tc>
          <w:tcPr>
            <w:tcW w:w="1110" w:type="dxa"/>
            <w:tcBorders>
              <w:top w:val="double" w:sz="6" w:space="0" w:color="auto"/>
              <w:left w:val="nil"/>
              <w:bottom w:val="double" w:sz="6" w:space="0" w:color="auto"/>
              <w:right w:val="double" w:sz="6" w:space="0" w:color="auto"/>
            </w:tcBorders>
            <w:shd w:val="clear" w:color="auto" w:fill="D9D9D9"/>
            <w:vAlign w:val="bottom"/>
          </w:tcPr>
          <w:p w:rsidR="00EA5567" w:rsidRPr="008D16FE" w:rsidRDefault="00EA5567" w:rsidP="00EA5567">
            <w:pPr>
              <w:jc w:val="right"/>
              <w:rPr>
                <w:sz w:val="20"/>
                <w:szCs w:val="20"/>
              </w:rPr>
            </w:pPr>
            <w:r w:rsidRPr="008D16FE">
              <w:rPr>
                <w:sz w:val="20"/>
                <w:szCs w:val="20"/>
              </w:rPr>
              <w:t>4 634,4</w:t>
            </w:r>
          </w:p>
        </w:tc>
        <w:tc>
          <w:tcPr>
            <w:tcW w:w="1035"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25 544,4</w:t>
            </w:r>
          </w:p>
        </w:tc>
        <w:tc>
          <w:tcPr>
            <w:tcW w:w="1092"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4 793,6</w:t>
            </w:r>
          </w:p>
        </w:tc>
        <w:tc>
          <w:tcPr>
            <w:tcW w:w="1008"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+8 355,4</w:t>
            </w:r>
          </w:p>
        </w:tc>
        <w:tc>
          <w:tcPr>
            <w:tcW w:w="854"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+159,2</w:t>
            </w:r>
          </w:p>
        </w:tc>
      </w:tr>
      <w:tr w:rsidR="00EA5567" w:rsidRPr="008D16FE" w:rsidTr="0074049B">
        <w:trPr>
          <w:trHeight w:val="20"/>
        </w:trPr>
        <w:tc>
          <w:tcPr>
            <w:tcW w:w="3267" w:type="dxa"/>
            <w:tcBorders>
              <w:top w:val="double" w:sz="6" w:space="0" w:color="auto"/>
              <w:left w:val="double" w:sz="6" w:space="0" w:color="auto"/>
              <w:bottom w:val="double" w:sz="6" w:space="0" w:color="auto"/>
              <w:right w:val="double" w:sz="6" w:space="0" w:color="auto"/>
            </w:tcBorders>
          </w:tcPr>
          <w:p w:rsidR="00EA5567" w:rsidRPr="008D16FE" w:rsidRDefault="00EA5567" w:rsidP="00EA5567">
            <w:pPr>
              <w:rPr>
                <w:sz w:val="18"/>
                <w:szCs w:val="18"/>
              </w:rPr>
            </w:pPr>
            <w:r w:rsidRPr="008D16FE">
              <w:rPr>
                <w:sz w:val="18"/>
                <w:szCs w:val="18"/>
              </w:rPr>
              <w:t>Налог, взимаемый в связи с применением упрощенной системы налогообложения</w:t>
            </w:r>
          </w:p>
        </w:tc>
        <w:tc>
          <w:tcPr>
            <w:tcW w:w="990"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3 357,0</w:t>
            </w:r>
          </w:p>
        </w:tc>
        <w:tc>
          <w:tcPr>
            <w:tcW w:w="1110" w:type="dxa"/>
            <w:tcBorders>
              <w:top w:val="double" w:sz="6" w:space="0" w:color="auto"/>
              <w:left w:val="nil"/>
              <w:bottom w:val="double" w:sz="6" w:space="0" w:color="auto"/>
              <w:right w:val="double" w:sz="6" w:space="0" w:color="auto"/>
            </w:tcBorders>
            <w:shd w:val="clear" w:color="auto" w:fill="D9D9D9"/>
            <w:vAlign w:val="bottom"/>
          </w:tcPr>
          <w:p w:rsidR="00EA5567" w:rsidRPr="008D16FE" w:rsidRDefault="00EA5567" w:rsidP="00EA5567">
            <w:pPr>
              <w:jc w:val="right"/>
              <w:rPr>
                <w:sz w:val="20"/>
                <w:szCs w:val="20"/>
              </w:rPr>
            </w:pPr>
            <w:r w:rsidRPr="008D16FE">
              <w:rPr>
                <w:sz w:val="20"/>
                <w:szCs w:val="20"/>
              </w:rPr>
              <w:t>2 493,6</w:t>
            </w:r>
          </w:p>
        </w:tc>
        <w:tc>
          <w:tcPr>
            <w:tcW w:w="1035"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3 462,5</w:t>
            </w:r>
          </w:p>
        </w:tc>
        <w:tc>
          <w:tcPr>
            <w:tcW w:w="1092"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2 819,6</w:t>
            </w:r>
          </w:p>
        </w:tc>
        <w:tc>
          <w:tcPr>
            <w:tcW w:w="1008"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+105,5</w:t>
            </w:r>
          </w:p>
        </w:tc>
        <w:tc>
          <w:tcPr>
            <w:tcW w:w="854"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+325,9</w:t>
            </w:r>
          </w:p>
        </w:tc>
      </w:tr>
      <w:tr w:rsidR="00EA5567" w:rsidRPr="008D16FE" w:rsidTr="0074049B">
        <w:trPr>
          <w:trHeight w:val="20"/>
        </w:trPr>
        <w:tc>
          <w:tcPr>
            <w:tcW w:w="3267" w:type="dxa"/>
            <w:tcBorders>
              <w:top w:val="double" w:sz="6" w:space="0" w:color="auto"/>
              <w:left w:val="double" w:sz="6" w:space="0" w:color="auto"/>
              <w:bottom w:val="double" w:sz="6" w:space="0" w:color="auto"/>
              <w:right w:val="double" w:sz="6" w:space="0" w:color="auto"/>
            </w:tcBorders>
          </w:tcPr>
          <w:p w:rsidR="00EA5567" w:rsidRPr="008D16FE" w:rsidRDefault="00EA5567" w:rsidP="00EA5567">
            <w:pPr>
              <w:rPr>
                <w:sz w:val="18"/>
                <w:szCs w:val="18"/>
              </w:rPr>
            </w:pPr>
            <w:r w:rsidRPr="008D16FE">
              <w:rPr>
                <w:sz w:val="18"/>
                <w:szCs w:val="18"/>
              </w:rPr>
              <w:t>Единый налог на вмененный доход</w:t>
            </w:r>
          </w:p>
        </w:tc>
        <w:tc>
          <w:tcPr>
            <w:tcW w:w="990"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3 209,8</w:t>
            </w:r>
          </w:p>
        </w:tc>
        <w:tc>
          <w:tcPr>
            <w:tcW w:w="1110" w:type="dxa"/>
            <w:tcBorders>
              <w:top w:val="double" w:sz="6" w:space="0" w:color="auto"/>
              <w:left w:val="nil"/>
              <w:bottom w:val="double" w:sz="6" w:space="0" w:color="auto"/>
              <w:right w:val="double" w:sz="6" w:space="0" w:color="auto"/>
            </w:tcBorders>
            <w:shd w:val="clear" w:color="auto" w:fill="D9D9D9"/>
            <w:vAlign w:val="bottom"/>
          </w:tcPr>
          <w:p w:rsidR="00EA5567" w:rsidRPr="008D16FE" w:rsidRDefault="00EA5567" w:rsidP="00EA5567">
            <w:pPr>
              <w:jc w:val="right"/>
              <w:rPr>
                <w:sz w:val="20"/>
                <w:szCs w:val="20"/>
              </w:rPr>
            </w:pPr>
            <w:r w:rsidRPr="008D16FE">
              <w:rPr>
                <w:sz w:val="20"/>
                <w:szCs w:val="20"/>
              </w:rPr>
              <w:t>2 861,6</w:t>
            </w:r>
          </w:p>
        </w:tc>
        <w:tc>
          <w:tcPr>
            <w:tcW w:w="1035"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2 826,4</w:t>
            </w:r>
          </w:p>
        </w:tc>
        <w:tc>
          <w:tcPr>
            <w:tcW w:w="1092"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2 340,3</w:t>
            </w:r>
          </w:p>
        </w:tc>
        <w:tc>
          <w:tcPr>
            <w:tcW w:w="1008"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-383,4</w:t>
            </w:r>
          </w:p>
        </w:tc>
        <w:tc>
          <w:tcPr>
            <w:tcW w:w="854"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-521,3</w:t>
            </w:r>
          </w:p>
        </w:tc>
      </w:tr>
      <w:tr w:rsidR="00EA5567" w:rsidRPr="008D16FE" w:rsidTr="0074049B">
        <w:trPr>
          <w:trHeight w:val="20"/>
        </w:trPr>
        <w:tc>
          <w:tcPr>
            <w:tcW w:w="3267" w:type="dxa"/>
            <w:tcBorders>
              <w:top w:val="double" w:sz="6" w:space="0" w:color="auto"/>
              <w:left w:val="double" w:sz="6" w:space="0" w:color="auto"/>
              <w:bottom w:val="double" w:sz="6" w:space="0" w:color="auto"/>
              <w:right w:val="double" w:sz="6" w:space="0" w:color="auto"/>
            </w:tcBorders>
          </w:tcPr>
          <w:p w:rsidR="00EA5567" w:rsidRPr="008D16FE" w:rsidRDefault="00EA5567" w:rsidP="00EA5567">
            <w:pPr>
              <w:rPr>
                <w:sz w:val="18"/>
                <w:szCs w:val="18"/>
              </w:rPr>
            </w:pPr>
            <w:r w:rsidRPr="008D16FE">
              <w:rPr>
                <w:sz w:val="18"/>
                <w:szCs w:val="18"/>
              </w:rPr>
              <w:t>Единый сельскохозяйственный налог</w:t>
            </w:r>
          </w:p>
        </w:tc>
        <w:tc>
          <w:tcPr>
            <w:tcW w:w="990"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12,5</w:t>
            </w:r>
          </w:p>
        </w:tc>
        <w:tc>
          <w:tcPr>
            <w:tcW w:w="1110" w:type="dxa"/>
            <w:tcBorders>
              <w:top w:val="double" w:sz="6" w:space="0" w:color="auto"/>
              <w:left w:val="nil"/>
              <w:bottom w:val="double" w:sz="6" w:space="0" w:color="auto"/>
              <w:right w:val="double" w:sz="6" w:space="0" w:color="auto"/>
            </w:tcBorders>
            <w:shd w:val="clear" w:color="auto" w:fill="D9D9D9"/>
            <w:vAlign w:val="bottom"/>
          </w:tcPr>
          <w:p w:rsidR="00EA5567" w:rsidRPr="008D16FE" w:rsidRDefault="00EA5567" w:rsidP="00EA5567">
            <w:pPr>
              <w:jc w:val="right"/>
              <w:rPr>
                <w:sz w:val="20"/>
                <w:szCs w:val="20"/>
              </w:rPr>
            </w:pPr>
            <w:r w:rsidRPr="008D16FE">
              <w:rPr>
                <w:sz w:val="20"/>
                <w:szCs w:val="20"/>
              </w:rPr>
              <w:t>12,5</w:t>
            </w:r>
          </w:p>
        </w:tc>
        <w:tc>
          <w:tcPr>
            <w:tcW w:w="1035"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10,7</w:t>
            </w:r>
          </w:p>
        </w:tc>
        <w:tc>
          <w:tcPr>
            <w:tcW w:w="1092"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10,7</w:t>
            </w:r>
          </w:p>
        </w:tc>
        <w:tc>
          <w:tcPr>
            <w:tcW w:w="1008"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-1,8</w:t>
            </w:r>
          </w:p>
        </w:tc>
        <w:tc>
          <w:tcPr>
            <w:tcW w:w="854"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-1,8</w:t>
            </w:r>
          </w:p>
        </w:tc>
      </w:tr>
      <w:tr w:rsidR="00EA5567" w:rsidRPr="008D16FE" w:rsidTr="0074049B">
        <w:trPr>
          <w:trHeight w:val="20"/>
        </w:trPr>
        <w:tc>
          <w:tcPr>
            <w:tcW w:w="3267" w:type="dxa"/>
            <w:tcBorders>
              <w:top w:val="double" w:sz="6" w:space="0" w:color="auto"/>
              <w:left w:val="double" w:sz="6" w:space="0" w:color="auto"/>
              <w:bottom w:val="double" w:sz="6" w:space="0" w:color="auto"/>
              <w:right w:val="double" w:sz="6" w:space="0" w:color="auto"/>
            </w:tcBorders>
          </w:tcPr>
          <w:p w:rsidR="00EA5567" w:rsidRPr="008D16FE" w:rsidRDefault="00EA5567" w:rsidP="00EA5567">
            <w:pPr>
              <w:rPr>
                <w:sz w:val="18"/>
                <w:szCs w:val="18"/>
              </w:rPr>
            </w:pPr>
            <w:r w:rsidRPr="008D16FE">
              <w:rPr>
                <w:sz w:val="18"/>
                <w:szCs w:val="18"/>
              </w:rPr>
              <w:t xml:space="preserve">Земельный налог </w:t>
            </w:r>
          </w:p>
        </w:tc>
        <w:tc>
          <w:tcPr>
            <w:tcW w:w="990"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5 971,7</w:t>
            </w:r>
          </w:p>
        </w:tc>
        <w:tc>
          <w:tcPr>
            <w:tcW w:w="1110" w:type="dxa"/>
            <w:tcBorders>
              <w:top w:val="double" w:sz="6" w:space="0" w:color="auto"/>
              <w:left w:val="nil"/>
              <w:bottom w:val="double" w:sz="6" w:space="0" w:color="auto"/>
              <w:right w:val="double" w:sz="6" w:space="0" w:color="auto"/>
            </w:tcBorders>
            <w:shd w:val="clear" w:color="auto" w:fill="D9D9D9"/>
            <w:vAlign w:val="bottom"/>
          </w:tcPr>
          <w:p w:rsidR="00EA5567" w:rsidRPr="008D16FE" w:rsidRDefault="00EA5567" w:rsidP="00EA5567">
            <w:pPr>
              <w:jc w:val="right"/>
              <w:rPr>
                <w:sz w:val="20"/>
                <w:szCs w:val="20"/>
              </w:rPr>
            </w:pPr>
            <w:r w:rsidRPr="008D16FE">
              <w:rPr>
                <w:sz w:val="20"/>
                <w:szCs w:val="20"/>
              </w:rPr>
              <w:t>5 905,3</w:t>
            </w:r>
          </w:p>
        </w:tc>
        <w:tc>
          <w:tcPr>
            <w:tcW w:w="1035"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5 085,0</w:t>
            </w:r>
          </w:p>
        </w:tc>
        <w:tc>
          <w:tcPr>
            <w:tcW w:w="1092"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5 008,7</w:t>
            </w:r>
          </w:p>
        </w:tc>
        <w:tc>
          <w:tcPr>
            <w:tcW w:w="1008"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-886,7</w:t>
            </w:r>
          </w:p>
        </w:tc>
        <w:tc>
          <w:tcPr>
            <w:tcW w:w="854"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-896,6</w:t>
            </w:r>
          </w:p>
        </w:tc>
      </w:tr>
      <w:tr w:rsidR="00EA5567" w:rsidRPr="008D16FE" w:rsidTr="0074049B">
        <w:trPr>
          <w:trHeight w:val="20"/>
        </w:trPr>
        <w:tc>
          <w:tcPr>
            <w:tcW w:w="3267" w:type="dxa"/>
            <w:tcBorders>
              <w:top w:val="double" w:sz="6" w:space="0" w:color="auto"/>
              <w:left w:val="double" w:sz="6" w:space="0" w:color="auto"/>
              <w:bottom w:val="double" w:sz="6" w:space="0" w:color="auto"/>
              <w:right w:val="double" w:sz="6" w:space="0" w:color="auto"/>
            </w:tcBorders>
          </w:tcPr>
          <w:p w:rsidR="00EA5567" w:rsidRPr="008D16FE" w:rsidRDefault="00EA5567" w:rsidP="00EA5567">
            <w:pPr>
              <w:rPr>
                <w:sz w:val="18"/>
                <w:szCs w:val="18"/>
              </w:rPr>
            </w:pPr>
            <w:r w:rsidRPr="008D16FE">
              <w:rPr>
                <w:sz w:val="18"/>
                <w:szCs w:val="18"/>
              </w:rPr>
              <w:t>Налог на имущество физических лиц</w:t>
            </w:r>
          </w:p>
        </w:tc>
        <w:tc>
          <w:tcPr>
            <w:tcW w:w="990"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2 248,4</w:t>
            </w:r>
          </w:p>
        </w:tc>
        <w:tc>
          <w:tcPr>
            <w:tcW w:w="1110" w:type="dxa"/>
            <w:tcBorders>
              <w:top w:val="double" w:sz="6" w:space="0" w:color="auto"/>
              <w:left w:val="nil"/>
              <w:bottom w:val="double" w:sz="6" w:space="0" w:color="auto"/>
              <w:right w:val="double" w:sz="6" w:space="0" w:color="auto"/>
            </w:tcBorders>
            <w:shd w:val="clear" w:color="auto" w:fill="D9D9D9"/>
            <w:vAlign w:val="bottom"/>
          </w:tcPr>
          <w:p w:rsidR="00EA5567" w:rsidRPr="008D16FE" w:rsidRDefault="00EA5567" w:rsidP="00EA5567">
            <w:pPr>
              <w:jc w:val="right"/>
              <w:rPr>
                <w:sz w:val="20"/>
                <w:szCs w:val="20"/>
              </w:rPr>
            </w:pPr>
            <w:r w:rsidRPr="008D16FE">
              <w:rPr>
                <w:sz w:val="20"/>
                <w:szCs w:val="20"/>
              </w:rPr>
              <w:t>2 232,5</w:t>
            </w:r>
          </w:p>
        </w:tc>
        <w:tc>
          <w:tcPr>
            <w:tcW w:w="1035"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2 441,9</w:t>
            </w:r>
          </w:p>
        </w:tc>
        <w:tc>
          <w:tcPr>
            <w:tcW w:w="1092"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2 422,9</w:t>
            </w:r>
          </w:p>
        </w:tc>
        <w:tc>
          <w:tcPr>
            <w:tcW w:w="1008"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+193,5</w:t>
            </w:r>
          </w:p>
        </w:tc>
        <w:tc>
          <w:tcPr>
            <w:tcW w:w="854"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+190,4</w:t>
            </w:r>
          </w:p>
        </w:tc>
      </w:tr>
      <w:tr w:rsidR="00EA5567" w:rsidRPr="008D16FE" w:rsidTr="0074049B">
        <w:trPr>
          <w:trHeight w:val="20"/>
        </w:trPr>
        <w:tc>
          <w:tcPr>
            <w:tcW w:w="3267" w:type="dxa"/>
            <w:tcBorders>
              <w:top w:val="double" w:sz="6" w:space="0" w:color="auto"/>
              <w:left w:val="double" w:sz="6" w:space="0" w:color="auto"/>
              <w:bottom w:val="double" w:sz="6" w:space="0" w:color="auto"/>
              <w:right w:val="double" w:sz="6" w:space="0" w:color="auto"/>
            </w:tcBorders>
          </w:tcPr>
          <w:p w:rsidR="00EA5567" w:rsidRPr="008D16FE" w:rsidRDefault="00EA5567" w:rsidP="00EA5567">
            <w:pPr>
              <w:rPr>
                <w:sz w:val="18"/>
                <w:szCs w:val="18"/>
              </w:rPr>
            </w:pPr>
            <w:r w:rsidRPr="008D16FE">
              <w:rPr>
                <w:sz w:val="18"/>
                <w:szCs w:val="18"/>
              </w:rPr>
              <w:t>Транспортный налог</w:t>
            </w:r>
          </w:p>
        </w:tc>
        <w:tc>
          <w:tcPr>
            <w:tcW w:w="990"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767,3</w:t>
            </w:r>
          </w:p>
        </w:tc>
        <w:tc>
          <w:tcPr>
            <w:tcW w:w="1110" w:type="dxa"/>
            <w:tcBorders>
              <w:top w:val="double" w:sz="6" w:space="0" w:color="auto"/>
              <w:left w:val="nil"/>
              <w:bottom w:val="double" w:sz="6" w:space="0" w:color="auto"/>
              <w:right w:val="double" w:sz="6" w:space="0" w:color="auto"/>
            </w:tcBorders>
            <w:shd w:val="clear" w:color="auto" w:fill="D9D9D9"/>
            <w:vAlign w:val="bottom"/>
          </w:tcPr>
          <w:p w:rsidR="00EA5567" w:rsidRPr="008D16FE" w:rsidRDefault="00EA5567" w:rsidP="00EA5567">
            <w:pPr>
              <w:jc w:val="right"/>
              <w:rPr>
                <w:sz w:val="20"/>
                <w:szCs w:val="20"/>
              </w:rPr>
            </w:pPr>
            <w:r w:rsidRPr="008D16FE">
              <w:rPr>
                <w:sz w:val="20"/>
                <w:szCs w:val="20"/>
              </w:rPr>
              <w:t>756,6</w:t>
            </w:r>
          </w:p>
        </w:tc>
        <w:tc>
          <w:tcPr>
            <w:tcW w:w="1035"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678,3</w:t>
            </w:r>
          </w:p>
        </w:tc>
        <w:tc>
          <w:tcPr>
            <w:tcW w:w="1092"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665,1</w:t>
            </w:r>
          </w:p>
        </w:tc>
        <w:tc>
          <w:tcPr>
            <w:tcW w:w="1008"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-89,0</w:t>
            </w:r>
          </w:p>
        </w:tc>
        <w:tc>
          <w:tcPr>
            <w:tcW w:w="854"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-91,5</w:t>
            </w:r>
          </w:p>
        </w:tc>
      </w:tr>
      <w:tr w:rsidR="00EA5567" w:rsidRPr="008D16FE" w:rsidTr="0074049B">
        <w:trPr>
          <w:trHeight w:val="20"/>
        </w:trPr>
        <w:tc>
          <w:tcPr>
            <w:tcW w:w="3267" w:type="dxa"/>
            <w:tcBorders>
              <w:top w:val="double" w:sz="6" w:space="0" w:color="auto"/>
              <w:left w:val="double" w:sz="6" w:space="0" w:color="auto"/>
              <w:bottom w:val="double" w:sz="6" w:space="0" w:color="auto"/>
              <w:right w:val="double" w:sz="6" w:space="0" w:color="auto"/>
            </w:tcBorders>
          </w:tcPr>
          <w:p w:rsidR="00EA5567" w:rsidRPr="008D16FE" w:rsidRDefault="00EA5567" w:rsidP="00EA5567">
            <w:pPr>
              <w:keepLines/>
              <w:rPr>
                <w:b/>
                <w:bCs/>
                <w:sz w:val="18"/>
                <w:szCs w:val="18"/>
              </w:rPr>
            </w:pPr>
            <w:r w:rsidRPr="008D16FE">
              <w:rPr>
                <w:b/>
                <w:bCs/>
                <w:sz w:val="18"/>
                <w:szCs w:val="18"/>
              </w:rPr>
              <w:t>Итого налоговые доходы</w:t>
            </w:r>
          </w:p>
        </w:tc>
        <w:tc>
          <w:tcPr>
            <w:tcW w:w="990"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b/>
                <w:bCs/>
                <w:sz w:val="20"/>
                <w:szCs w:val="20"/>
              </w:rPr>
            </w:pPr>
            <w:r w:rsidRPr="008D16FE">
              <w:rPr>
                <w:b/>
                <w:bCs/>
                <w:sz w:val="20"/>
                <w:szCs w:val="20"/>
              </w:rPr>
              <w:t>32 755,7</w:t>
            </w:r>
          </w:p>
        </w:tc>
        <w:tc>
          <w:tcPr>
            <w:tcW w:w="1110" w:type="dxa"/>
            <w:tcBorders>
              <w:top w:val="double" w:sz="6" w:space="0" w:color="auto"/>
              <w:left w:val="nil"/>
              <w:bottom w:val="double" w:sz="6" w:space="0" w:color="auto"/>
              <w:right w:val="double" w:sz="6" w:space="0" w:color="auto"/>
            </w:tcBorders>
            <w:shd w:val="clear" w:color="auto" w:fill="D9D9D9"/>
            <w:vAlign w:val="bottom"/>
          </w:tcPr>
          <w:p w:rsidR="00EA5567" w:rsidRPr="008D16FE" w:rsidRDefault="00EA5567" w:rsidP="00EA5567">
            <w:pPr>
              <w:jc w:val="right"/>
              <w:rPr>
                <w:b/>
                <w:bCs/>
                <w:sz w:val="20"/>
                <w:szCs w:val="20"/>
              </w:rPr>
            </w:pPr>
            <w:r w:rsidRPr="008D16FE">
              <w:rPr>
                <w:b/>
                <w:bCs/>
                <w:sz w:val="20"/>
                <w:szCs w:val="20"/>
              </w:rPr>
              <w:t>18 896,5</w:t>
            </w:r>
          </w:p>
        </w:tc>
        <w:tc>
          <w:tcPr>
            <w:tcW w:w="1035"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b/>
                <w:bCs/>
                <w:sz w:val="20"/>
                <w:szCs w:val="20"/>
              </w:rPr>
            </w:pPr>
            <w:r w:rsidRPr="008D16FE">
              <w:rPr>
                <w:b/>
                <w:bCs/>
                <w:sz w:val="20"/>
                <w:szCs w:val="20"/>
              </w:rPr>
              <w:t>40 049,2</w:t>
            </w:r>
          </w:p>
        </w:tc>
        <w:tc>
          <w:tcPr>
            <w:tcW w:w="1092"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b/>
                <w:bCs/>
                <w:sz w:val="20"/>
                <w:szCs w:val="20"/>
              </w:rPr>
            </w:pPr>
            <w:r w:rsidRPr="008D16FE">
              <w:rPr>
                <w:b/>
                <w:bCs/>
                <w:sz w:val="20"/>
                <w:szCs w:val="20"/>
              </w:rPr>
              <w:t>18 060,8</w:t>
            </w:r>
          </w:p>
        </w:tc>
        <w:tc>
          <w:tcPr>
            <w:tcW w:w="1008"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b/>
                <w:bCs/>
                <w:sz w:val="20"/>
                <w:szCs w:val="20"/>
              </w:rPr>
            </w:pPr>
            <w:r w:rsidRPr="008D16FE">
              <w:rPr>
                <w:b/>
                <w:bCs/>
                <w:sz w:val="20"/>
                <w:szCs w:val="20"/>
              </w:rPr>
              <w:t>+7 293,5</w:t>
            </w:r>
          </w:p>
        </w:tc>
        <w:tc>
          <w:tcPr>
            <w:tcW w:w="854"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b/>
                <w:bCs/>
                <w:sz w:val="20"/>
                <w:szCs w:val="20"/>
              </w:rPr>
            </w:pPr>
            <w:r w:rsidRPr="008D16FE">
              <w:rPr>
                <w:b/>
                <w:bCs/>
                <w:sz w:val="20"/>
                <w:szCs w:val="20"/>
              </w:rPr>
              <w:t>-835,7</w:t>
            </w:r>
          </w:p>
        </w:tc>
      </w:tr>
      <w:tr w:rsidR="00EA5567" w:rsidRPr="008D16FE" w:rsidTr="0074049B">
        <w:trPr>
          <w:trHeight w:val="20"/>
        </w:trPr>
        <w:tc>
          <w:tcPr>
            <w:tcW w:w="3267" w:type="dxa"/>
            <w:tcBorders>
              <w:top w:val="double" w:sz="6" w:space="0" w:color="auto"/>
              <w:left w:val="double" w:sz="6" w:space="0" w:color="auto"/>
              <w:bottom w:val="double" w:sz="6" w:space="0" w:color="auto"/>
              <w:right w:val="double" w:sz="6" w:space="0" w:color="auto"/>
            </w:tcBorders>
          </w:tcPr>
          <w:p w:rsidR="00EA5567" w:rsidRPr="008D16FE" w:rsidRDefault="00EA5567" w:rsidP="00EA5567">
            <w:pPr>
              <w:keepNext/>
              <w:keepLines/>
              <w:widowControl w:val="0"/>
              <w:rPr>
                <w:sz w:val="18"/>
                <w:szCs w:val="18"/>
              </w:rPr>
            </w:pPr>
            <w:r w:rsidRPr="008D16FE">
              <w:rPr>
                <w:sz w:val="18"/>
                <w:szCs w:val="18"/>
              </w:rPr>
              <w:t>Доходы от передачи в аренду земельных участков</w:t>
            </w:r>
          </w:p>
        </w:tc>
        <w:tc>
          <w:tcPr>
            <w:tcW w:w="990"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2 726,8</w:t>
            </w:r>
          </w:p>
        </w:tc>
        <w:tc>
          <w:tcPr>
            <w:tcW w:w="1110" w:type="dxa"/>
            <w:tcBorders>
              <w:top w:val="double" w:sz="6" w:space="0" w:color="auto"/>
              <w:left w:val="nil"/>
              <w:bottom w:val="double" w:sz="6" w:space="0" w:color="auto"/>
              <w:right w:val="double" w:sz="6" w:space="0" w:color="auto"/>
            </w:tcBorders>
            <w:shd w:val="clear" w:color="auto" w:fill="D9D9D9"/>
            <w:vAlign w:val="bottom"/>
          </w:tcPr>
          <w:p w:rsidR="00EA5567" w:rsidRPr="008D16FE" w:rsidRDefault="00EA5567" w:rsidP="00EA5567">
            <w:pPr>
              <w:jc w:val="right"/>
              <w:rPr>
                <w:sz w:val="20"/>
                <w:szCs w:val="20"/>
              </w:rPr>
            </w:pPr>
            <w:r w:rsidRPr="008D16FE">
              <w:rPr>
                <w:sz w:val="20"/>
                <w:szCs w:val="20"/>
              </w:rPr>
              <w:t>1 850,8</w:t>
            </w:r>
          </w:p>
        </w:tc>
        <w:tc>
          <w:tcPr>
            <w:tcW w:w="1035"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2 930,2</w:t>
            </w:r>
          </w:p>
        </w:tc>
        <w:tc>
          <w:tcPr>
            <w:tcW w:w="1092"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1 799,3</w:t>
            </w:r>
          </w:p>
        </w:tc>
        <w:tc>
          <w:tcPr>
            <w:tcW w:w="1008"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+203,4</w:t>
            </w:r>
          </w:p>
        </w:tc>
        <w:tc>
          <w:tcPr>
            <w:tcW w:w="854"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-51,5</w:t>
            </w:r>
          </w:p>
        </w:tc>
      </w:tr>
      <w:tr w:rsidR="00EA5567" w:rsidRPr="008D16FE" w:rsidTr="0074049B">
        <w:trPr>
          <w:trHeight w:val="20"/>
        </w:trPr>
        <w:tc>
          <w:tcPr>
            <w:tcW w:w="3267" w:type="dxa"/>
            <w:tcBorders>
              <w:top w:val="double" w:sz="6" w:space="0" w:color="auto"/>
              <w:left w:val="double" w:sz="6" w:space="0" w:color="auto"/>
              <w:bottom w:val="double" w:sz="6" w:space="0" w:color="auto"/>
              <w:right w:val="double" w:sz="6" w:space="0" w:color="auto"/>
            </w:tcBorders>
          </w:tcPr>
          <w:p w:rsidR="00EA5567" w:rsidRPr="008D16FE" w:rsidRDefault="00EA5567" w:rsidP="00EA5567">
            <w:pPr>
              <w:keepLines/>
              <w:rPr>
                <w:sz w:val="18"/>
                <w:szCs w:val="18"/>
              </w:rPr>
            </w:pPr>
            <w:r w:rsidRPr="008D16FE">
              <w:rPr>
                <w:sz w:val="18"/>
                <w:szCs w:val="18"/>
              </w:rPr>
              <w:t>Доходы от передачи в аренду муниципального имущества</w:t>
            </w:r>
          </w:p>
        </w:tc>
        <w:tc>
          <w:tcPr>
            <w:tcW w:w="990"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548,3</w:t>
            </w:r>
          </w:p>
        </w:tc>
        <w:tc>
          <w:tcPr>
            <w:tcW w:w="1110" w:type="dxa"/>
            <w:tcBorders>
              <w:top w:val="double" w:sz="6" w:space="0" w:color="auto"/>
              <w:left w:val="nil"/>
              <w:bottom w:val="double" w:sz="6" w:space="0" w:color="auto"/>
              <w:right w:val="double" w:sz="6" w:space="0" w:color="auto"/>
            </w:tcBorders>
            <w:shd w:val="clear" w:color="auto" w:fill="D9D9D9"/>
            <w:vAlign w:val="bottom"/>
          </w:tcPr>
          <w:p w:rsidR="00EA5567" w:rsidRPr="008D16FE" w:rsidRDefault="00EA5567" w:rsidP="00EA5567">
            <w:pPr>
              <w:jc w:val="right"/>
              <w:rPr>
                <w:sz w:val="20"/>
                <w:szCs w:val="20"/>
              </w:rPr>
            </w:pPr>
            <w:r w:rsidRPr="008D16FE">
              <w:rPr>
                <w:sz w:val="20"/>
                <w:szCs w:val="20"/>
              </w:rPr>
              <w:t>548,3</w:t>
            </w:r>
          </w:p>
        </w:tc>
        <w:tc>
          <w:tcPr>
            <w:tcW w:w="1035"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951,7</w:t>
            </w:r>
          </w:p>
        </w:tc>
        <w:tc>
          <w:tcPr>
            <w:tcW w:w="1092"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570,2</w:t>
            </w:r>
          </w:p>
        </w:tc>
        <w:tc>
          <w:tcPr>
            <w:tcW w:w="1008"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sz w:val="20"/>
                <w:szCs w:val="20"/>
              </w:rPr>
            </w:pPr>
            <w:r w:rsidRPr="008D16FE">
              <w:rPr>
                <w:sz w:val="20"/>
                <w:szCs w:val="20"/>
              </w:rPr>
              <w:t>+403,4</w:t>
            </w:r>
          </w:p>
        </w:tc>
        <w:tc>
          <w:tcPr>
            <w:tcW w:w="854"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sz w:val="20"/>
                <w:szCs w:val="20"/>
              </w:rPr>
            </w:pPr>
            <w:r w:rsidRPr="008D16FE">
              <w:rPr>
                <w:sz w:val="20"/>
                <w:szCs w:val="20"/>
              </w:rPr>
              <w:t>+21,9</w:t>
            </w:r>
          </w:p>
        </w:tc>
      </w:tr>
      <w:tr w:rsidR="00EA5567" w:rsidRPr="008D16FE" w:rsidTr="0074049B">
        <w:trPr>
          <w:trHeight w:val="20"/>
        </w:trPr>
        <w:tc>
          <w:tcPr>
            <w:tcW w:w="3267" w:type="dxa"/>
            <w:tcBorders>
              <w:top w:val="double" w:sz="6" w:space="0" w:color="auto"/>
              <w:left w:val="double" w:sz="6" w:space="0" w:color="auto"/>
              <w:bottom w:val="double" w:sz="6" w:space="0" w:color="auto"/>
              <w:right w:val="double" w:sz="6" w:space="0" w:color="auto"/>
            </w:tcBorders>
          </w:tcPr>
          <w:p w:rsidR="00EA5567" w:rsidRPr="008D16FE" w:rsidRDefault="00EA5567" w:rsidP="00EA5567">
            <w:pPr>
              <w:keepLines/>
              <w:rPr>
                <w:b/>
                <w:bCs/>
                <w:sz w:val="18"/>
                <w:szCs w:val="18"/>
              </w:rPr>
            </w:pPr>
            <w:r w:rsidRPr="008D16FE">
              <w:rPr>
                <w:b/>
                <w:bCs/>
                <w:sz w:val="18"/>
                <w:szCs w:val="18"/>
              </w:rPr>
              <w:t xml:space="preserve">Итого неналоговые доходы </w:t>
            </w:r>
            <w:r w:rsidRPr="008D16FE">
              <w:rPr>
                <w:sz w:val="18"/>
                <w:szCs w:val="18"/>
              </w:rPr>
              <w:t xml:space="preserve">(в части арендных платежей) </w:t>
            </w:r>
            <w:r w:rsidRPr="008D16FE">
              <w:rPr>
                <w:b/>
                <w:bCs/>
                <w:sz w:val="18"/>
                <w:szCs w:val="18"/>
              </w:rPr>
              <w:t xml:space="preserve">: </w:t>
            </w:r>
          </w:p>
        </w:tc>
        <w:tc>
          <w:tcPr>
            <w:tcW w:w="990"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b/>
                <w:bCs/>
                <w:sz w:val="20"/>
                <w:szCs w:val="20"/>
              </w:rPr>
            </w:pPr>
            <w:r w:rsidRPr="008D16FE">
              <w:rPr>
                <w:b/>
                <w:bCs/>
                <w:sz w:val="20"/>
                <w:szCs w:val="20"/>
              </w:rPr>
              <w:t>3 275,1</w:t>
            </w:r>
          </w:p>
        </w:tc>
        <w:tc>
          <w:tcPr>
            <w:tcW w:w="1110" w:type="dxa"/>
            <w:tcBorders>
              <w:top w:val="double" w:sz="6" w:space="0" w:color="auto"/>
              <w:left w:val="nil"/>
              <w:bottom w:val="double" w:sz="6" w:space="0" w:color="auto"/>
              <w:right w:val="double" w:sz="6" w:space="0" w:color="auto"/>
            </w:tcBorders>
            <w:shd w:val="clear" w:color="auto" w:fill="D9D9D9"/>
            <w:vAlign w:val="bottom"/>
          </w:tcPr>
          <w:p w:rsidR="00EA5567" w:rsidRPr="008D16FE" w:rsidRDefault="00EA5567" w:rsidP="00EA5567">
            <w:pPr>
              <w:jc w:val="right"/>
              <w:rPr>
                <w:b/>
                <w:bCs/>
                <w:sz w:val="20"/>
                <w:szCs w:val="20"/>
              </w:rPr>
            </w:pPr>
            <w:r w:rsidRPr="008D16FE">
              <w:rPr>
                <w:b/>
                <w:bCs/>
                <w:sz w:val="20"/>
                <w:szCs w:val="20"/>
              </w:rPr>
              <w:t>2 399,2</w:t>
            </w:r>
          </w:p>
        </w:tc>
        <w:tc>
          <w:tcPr>
            <w:tcW w:w="1035"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b/>
                <w:bCs/>
                <w:sz w:val="20"/>
                <w:szCs w:val="20"/>
              </w:rPr>
            </w:pPr>
            <w:r w:rsidRPr="008D16FE">
              <w:rPr>
                <w:b/>
                <w:bCs/>
                <w:sz w:val="20"/>
                <w:szCs w:val="20"/>
              </w:rPr>
              <w:t>3 881,9</w:t>
            </w:r>
          </w:p>
        </w:tc>
        <w:tc>
          <w:tcPr>
            <w:tcW w:w="1092"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b/>
                <w:bCs/>
                <w:sz w:val="20"/>
                <w:szCs w:val="20"/>
              </w:rPr>
            </w:pPr>
            <w:r w:rsidRPr="008D16FE">
              <w:rPr>
                <w:b/>
                <w:bCs/>
                <w:sz w:val="20"/>
                <w:szCs w:val="20"/>
              </w:rPr>
              <w:t>2 369,5</w:t>
            </w:r>
          </w:p>
        </w:tc>
        <w:tc>
          <w:tcPr>
            <w:tcW w:w="1008"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b/>
                <w:bCs/>
                <w:sz w:val="20"/>
                <w:szCs w:val="20"/>
              </w:rPr>
            </w:pPr>
            <w:r w:rsidRPr="008D16FE">
              <w:rPr>
                <w:b/>
                <w:bCs/>
                <w:sz w:val="20"/>
                <w:szCs w:val="20"/>
              </w:rPr>
              <w:t>+606,8</w:t>
            </w:r>
          </w:p>
        </w:tc>
        <w:tc>
          <w:tcPr>
            <w:tcW w:w="854"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b/>
                <w:bCs/>
                <w:sz w:val="20"/>
                <w:szCs w:val="20"/>
              </w:rPr>
            </w:pPr>
            <w:r w:rsidRPr="008D16FE">
              <w:rPr>
                <w:b/>
                <w:bCs/>
                <w:sz w:val="20"/>
                <w:szCs w:val="20"/>
              </w:rPr>
              <w:t>-29,7</w:t>
            </w:r>
          </w:p>
        </w:tc>
      </w:tr>
      <w:tr w:rsidR="00EA5567" w:rsidRPr="008D16FE" w:rsidTr="0074049B">
        <w:trPr>
          <w:trHeight w:val="20"/>
        </w:trPr>
        <w:tc>
          <w:tcPr>
            <w:tcW w:w="3267" w:type="dxa"/>
            <w:tcBorders>
              <w:top w:val="double" w:sz="6" w:space="0" w:color="auto"/>
              <w:left w:val="double" w:sz="6" w:space="0" w:color="auto"/>
              <w:bottom w:val="double" w:sz="6" w:space="0" w:color="auto"/>
              <w:right w:val="double" w:sz="6" w:space="0" w:color="auto"/>
            </w:tcBorders>
          </w:tcPr>
          <w:p w:rsidR="00EA5567" w:rsidRPr="008D16FE" w:rsidRDefault="00EA5567" w:rsidP="00EA5567">
            <w:pPr>
              <w:keepLines/>
              <w:rPr>
                <w:b/>
                <w:bCs/>
                <w:sz w:val="18"/>
                <w:szCs w:val="18"/>
              </w:rPr>
            </w:pPr>
            <w:r w:rsidRPr="008D16FE">
              <w:rPr>
                <w:b/>
                <w:bCs/>
                <w:sz w:val="18"/>
                <w:szCs w:val="18"/>
              </w:rPr>
              <w:t xml:space="preserve">Итого налоговые доходы и неналоговые доходы </w:t>
            </w:r>
            <w:r w:rsidRPr="008D16FE">
              <w:rPr>
                <w:sz w:val="18"/>
                <w:szCs w:val="18"/>
              </w:rPr>
              <w:t xml:space="preserve"> (в части арендных платежей) :</w:t>
            </w:r>
          </w:p>
        </w:tc>
        <w:tc>
          <w:tcPr>
            <w:tcW w:w="990"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b/>
                <w:bCs/>
                <w:sz w:val="20"/>
                <w:szCs w:val="20"/>
              </w:rPr>
            </w:pPr>
            <w:r w:rsidRPr="008D16FE">
              <w:rPr>
                <w:b/>
                <w:bCs/>
                <w:sz w:val="20"/>
                <w:szCs w:val="20"/>
              </w:rPr>
              <w:t>36 030,8</w:t>
            </w:r>
          </w:p>
        </w:tc>
        <w:tc>
          <w:tcPr>
            <w:tcW w:w="1110" w:type="dxa"/>
            <w:tcBorders>
              <w:top w:val="double" w:sz="6" w:space="0" w:color="auto"/>
              <w:left w:val="nil"/>
              <w:bottom w:val="double" w:sz="6" w:space="0" w:color="auto"/>
              <w:right w:val="double" w:sz="6" w:space="0" w:color="auto"/>
            </w:tcBorders>
            <w:shd w:val="clear" w:color="auto" w:fill="D9D9D9"/>
            <w:vAlign w:val="bottom"/>
          </w:tcPr>
          <w:p w:rsidR="00EA5567" w:rsidRPr="008D16FE" w:rsidRDefault="00EA5567" w:rsidP="00EA5567">
            <w:pPr>
              <w:jc w:val="right"/>
              <w:rPr>
                <w:b/>
                <w:bCs/>
                <w:sz w:val="20"/>
                <w:szCs w:val="20"/>
              </w:rPr>
            </w:pPr>
            <w:r w:rsidRPr="008D16FE">
              <w:rPr>
                <w:b/>
                <w:bCs/>
                <w:sz w:val="20"/>
                <w:szCs w:val="20"/>
              </w:rPr>
              <w:t>21 295,7</w:t>
            </w:r>
          </w:p>
        </w:tc>
        <w:tc>
          <w:tcPr>
            <w:tcW w:w="1035"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b/>
                <w:bCs/>
                <w:sz w:val="20"/>
                <w:szCs w:val="20"/>
              </w:rPr>
            </w:pPr>
            <w:r w:rsidRPr="008D16FE">
              <w:rPr>
                <w:b/>
                <w:bCs/>
                <w:sz w:val="20"/>
                <w:szCs w:val="20"/>
              </w:rPr>
              <w:t>43 931,1</w:t>
            </w:r>
          </w:p>
        </w:tc>
        <w:tc>
          <w:tcPr>
            <w:tcW w:w="1092"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b/>
                <w:bCs/>
                <w:sz w:val="20"/>
                <w:szCs w:val="20"/>
              </w:rPr>
            </w:pPr>
            <w:r w:rsidRPr="008D16FE">
              <w:rPr>
                <w:b/>
                <w:bCs/>
                <w:sz w:val="20"/>
                <w:szCs w:val="20"/>
              </w:rPr>
              <w:t>20 430,3</w:t>
            </w:r>
          </w:p>
        </w:tc>
        <w:tc>
          <w:tcPr>
            <w:tcW w:w="1008" w:type="dxa"/>
            <w:tcBorders>
              <w:top w:val="double" w:sz="6" w:space="0" w:color="auto"/>
              <w:left w:val="nil"/>
              <w:bottom w:val="double" w:sz="6" w:space="0" w:color="auto"/>
              <w:right w:val="double" w:sz="6" w:space="0" w:color="auto"/>
            </w:tcBorders>
            <w:vAlign w:val="bottom"/>
          </w:tcPr>
          <w:p w:rsidR="00EA5567" w:rsidRPr="008D16FE" w:rsidRDefault="00EA5567" w:rsidP="00EA5567">
            <w:pPr>
              <w:jc w:val="right"/>
              <w:rPr>
                <w:b/>
                <w:bCs/>
                <w:sz w:val="20"/>
                <w:szCs w:val="20"/>
              </w:rPr>
            </w:pPr>
            <w:r w:rsidRPr="008D16FE">
              <w:rPr>
                <w:b/>
                <w:bCs/>
                <w:sz w:val="20"/>
                <w:szCs w:val="20"/>
              </w:rPr>
              <w:t>+7 900,3</w:t>
            </w:r>
          </w:p>
        </w:tc>
        <w:tc>
          <w:tcPr>
            <w:tcW w:w="854" w:type="dxa"/>
            <w:tcBorders>
              <w:top w:val="double" w:sz="6" w:space="0" w:color="auto"/>
              <w:left w:val="nil"/>
              <w:bottom w:val="double" w:sz="6" w:space="0" w:color="auto"/>
              <w:right w:val="double" w:sz="6" w:space="0" w:color="auto"/>
            </w:tcBorders>
            <w:shd w:val="clear" w:color="auto" w:fill="E0E0E0"/>
            <w:vAlign w:val="bottom"/>
          </w:tcPr>
          <w:p w:rsidR="00EA5567" w:rsidRPr="008D16FE" w:rsidRDefault="00EA5567" w:rsidP="00EA5567">
            <w:pPr>
              <w:jc w:val="right"/>
              <w:rPr>
                <w:b/>
                <w:bCs/>
                <w:sz w:val="20"/>
                <w:szCs w:val="20"/>
              </w:rPr>
            </w:pPr>
            <w:r w:rsidRPr="008D16FE">
              <w:rPr>
                <w:b/>
                <w:bCs/>
                <w:sz w:val="20"/>
                <w:szCs w:val="20"/>
              </w:rPr>
              <w:t>-865,4</w:t>
            </w:r>
          </w:p>
        </w:tc>
      </w:tr>
    </w:tbl>
    <w:p w:rsidR="00EA5567" w:rsidRPr="0074049B" w:rsidRDefault="00EA5567" w:rsidP="0074049B">
      <w:pPr>
        <w:pStyle w:val="aa"/>
        <w:ind w:left="0" w:firstLine="709"/>
        <w:jc w:val="both"/>
        <w:rPr>
          <w:sz w:val="28"/>
          <w:szCs w:val="28"/>
        </w:rPr>
      </w:pPr>
    </w:p>
    <w:p w:rsidR="00EA5567" w:rsidRPr="0074049B" w:rsidRDefault="00EA5567" w:rsidP="0074049B">
      <w:pPr>
        <w:pStyle w:val="aa"/>
        <w:ind w:left="0" w:firstLine="709"/>
        <w:jc w:val="both"/>
        <w:rPr>
          <w:sz w:val="28"/>
          <w:szCs w:val="28"/>
        </w:rPr>
      </w:pPr>
      <w:r w:rsidRPr="0074049B">
        <w:rPr>
          <w:sz w:val="28"/>
          <w:szCs w:val="28"/>
        </w:rPr>
        <w:t xml:space="preserve">Как видно из таблицы, основная часть задолженности приходится на налоговые платежи (88,4% на конец 2018 года, по наиболее ликвидной – 92,3%). В течение отчётного года увеличение общей суммы задолженности, так и наиболее ликвидной её части произошло по НДФЛ, по налогу, взимаемому при применении УСН, по налогу на имущество физических лиц, а также по арендной плате за муниципальное имущество. Сокращение общей суммы задолженности, а также её наиболее ликвидной части, в отчётном году </w:t>
      </w:r>
      <w:r w:rsidRPr="0074049B">
        <w:rPr>
          <w:sz w:val="28"/>
          <w:szCs w:val="28"/>
        </w:rPr>
        <w:lastRenderedPageBreak/>
        <w:t>было обеспечено по ЕНВД, ЕСХН и транспортному налогу (снижение на 12</w:t>
      </w:r>
      <w:r w:rsidRPr="0074049B">
        <w:rPr>
          <w:sz w:val="28"/>
          <w:szCs w:val="28"/>
        </w:rPr>
        <w:noBreakHyphen/>
        <w:t xml:space="preserve">14% к уровню на начало отчётного года). </w:t>
      </w:r>
    </w:p>
    <w:p w:rsidR="00EA5567" w:rsidRPr="0074049B" w:rsidRDefault="00EA5567" w:rsidP="0074049B">
      <w:pPr>
        <w:pStyle w:val="aa"/>
        <w:ind w:left="0" w:firstLine="709"/>
        <w:jc w:val="both"/>
        <w:rPr>
          <w:sz w:val="28"/>
          <w:szCs w:val="28"/>
        </w:rPr>
      </w:pPr>
      <w:r w:rsidRPr="0074049B">
        <w:rPr>
          <w:sz w:val="28"/>
          <w:szCs w:val="28"/>
        </w:rPr>
        <w:t>На НДФЛ приходится основная часть всей задолженности в местный бюджет по налоговым платежам (63,8% на конец отчётного года). При этом за 2018 год задолженность по данному налогу возросла в 1,5 раза в основном за счёт неликвидной её части в связи с неплатежами организаций</w:t>
      </w:r>
      <w:r w:rsidR="005B3656">
        <w:rPr>
          <w:sz w:val="28"/>
          <w:szCs w:val="28"/>
        </w:rPr>
        <w:t>,</w:t>
      </w:r>
      <w:r w:rsidRPr="0074049B">
        <w:rPr>
          <w:sz w:val="28"/>
          <w:szCs w:val="28"/>
        </w:rPr>
        <w:t xml:space="preserve"> находящихся в процедуре банкротства. По арендной плате за муниципальное имущество за отчётный год также произошёл сущ</w:t>
      </w:r>
      <w:r w:rsidR="005B3656">
        <w:rPr>
          <w:sz w:val="28"/>
          <w:szCs w:val="28"/>
        </w:rPr>
        <w:t>ественный рост задолженности (в</w:t>
      </w:r>
      <w:r w:rsidRPr="0074049B">
        <w:rPr>
          <w:sz w:val="28"/>
          <w:szCs w:val="28"/>
        </w:rPr>
        <w:t xml:space="preserve"> 1,7 раза) за счёт увеличения её неликвидной части  (увеличился объём признанной невозможной к взысканию задолженности находящегося в процедуре банкротства МУП ОГО «Водоканал»). </w:t>
      </w:r>
    </w:p>
    <w:p w:rsidR="0061518B" w:rsidRPr="0074049B" w:rsidRDefault="00EA5567" w:rsidP="005B3656">
      <w:pPr>
        <w:pStyle w:val="aa"/>
        <w:ind w:left="0" w:firstLine="709"/>
        <w:jc w:val="both"/>
        <w:rPr>
          <w:sz w:val="28"/>
          <w:szCs w:val="28"/>
        </w:rPr>
      </w:pPr>
      <w:r w:rsidRPr="0074049B">
        <w:rPr>
          <w:sz w:val="28"/>
          <w:szCs w:val="28"/>
        </w:rPr>
        <w:t xml:space="preserve">Как уже было отмечено пояснительная записка к представленной отчётности об исполнении бюджета городского округа за 2018 год (форма 0503360) не содержит аналитической информации об исполнении доходной части бюджета, в т.ч. сведений о проводимой претензионно-исковой работе с должниками по арендной плате за землю и муниципальное имущество. </w:t>
      </w:r>
    </w:p>
    <w:p w:rsidR="005E1C4F" w:rsidRPr="005B1990" w:rsidRDefault="009C2C0B" w:rsidP="009C2C0B">
      <w:pPr>
        <w:jc w:val="center"/>
        <w:rPr>
          <w:b/>
          <w:sz w:val="27"/>
          <w:szCs w:val="27"/>
        </w:rPr>
      </w:pPr>
      <w:r w:rsidRPr="005B1990">
        <w:rPr>
          <w:b/>
          <w:sz w:val="27"/>
          <w:szCs w:val="27"/>
        </w:rPr>
        <w:t xml:space="preserve">           </w:t>
      </w:r>
      <w:r w:rsidR="005E1C4F" w:rsidRPr="005B1990">
        <w:rPr>
          <w:b/>
          <w:sz w:val="27"/>
          <w:szCs w:val="27"/>
        </w:rPr>
        <w:t>Исполнение расходной части бюджета</w:t>
      </w:r>
    </w:p>
    <w:p w:rsidR="000C54B1" w:rsidRDefault="00EA5567" w:rsidP="000C54B1">
      <w:pPr>
        <w:ind w:firstLine="709"/>
        <w:jc w:val="center"/>
        <w:rPr>
          <w:b/>
          <w:sz w:val="27"/>
          <w:szCs w:val="27"/>
        </w:rPr>
      </w:pPr>
      <w:r>
        <w:rPr>
          <w:b/>
          <w:sz w:val="27"/>
          <w:szCs w:val="27"/>
        </w:rPr>
        <w:t>Осинниковского городского округа</w:t>
      </w:r>
    </w:p>
    <w:p w:rsidR="00160402" w:rsidRDefault="00160402" w:rsidP="000C54B1">
      <w:pPr>
        <w:ind w:firstLine="709"/>
        <w:jc w:val="center"/>
        <w:rPr>
          <w:b/>
          <w:sz w:val="27"/>
          <w:szCs w:val="27"/>
        </w:rPr>
      </w:pPr>
    </w:p>
    <w:p w:rsidR="00EA5567" w:rsidRDefault="00EA5567" w:rsidP="0074049B">
      <w:pPr>
        <w:ind w:firstLine="708"/>
        <w:jc w:val="both"/>
        <w:rPr>
          <w:sz w:val="28"/>
          <w:szCs w:val="28"/>
        </w:rPr>
      </w:pPr>
      <w:r>
        <w:rPr>
          <w:sz w:val="28"/>
          <w:szCs w:val="28"/>
        </w:rPr>
        <w:t xml:space="preserve">Решением </w:t>
      </w:r>
      <w:r w:rsidR="0074049B">
        <w:rPr>
          <w:sz w:val="28"/>
          <w:szCs w:val="28"/>
        </w:rPr>
        <w:t>о</w:t>
      </w:r>
      <w:r>
        <w:rPr>
          <w:sz w:val="28"/>
          <w:szCs w:val="28"/>
        </w:rPr>
        <w:t xml:space="preserve"> бюджете общий объем расходов бюджета городского округа на 2018 год </w:t>
      </w:r>
      <w:r w:rsidR="0074049B">
        <w:rPr>
          <w:sz w:val="28"/>
          <w:szCs w:val="28"/>
        </w:rPr>
        <w:t xml:space="preserve">утвержден </w:t>
      </w:r>
      <w:r>
        <w:rPr>
          <w:sz w:val="28"/>
          <w:szCs w:val="28"/>
        </w:rPr>
        <w:t xml:space="preserve">в сумме 1 732 122,5 тыс. рублей. </w:t>
      </w:r>
    </w:p>
    <w:p w:rsidR="00EA5567" w:rsidRPr="0074049B" w:rsidRDefault="00EA5567" w:rsidP="0074049B">
      <w:pPr>
        <w:ind w:firstLine="708"/>
        <w:jc w:val="both"/>
        <w:rPr>
          <w:rFonts w:ascii="Arial" w:hAnsi="Arial" w:cs="Arial"/>
          <w:color w:val="000000"/>
          <w:sz w:val="28"/>
          <w:szCs w:val="28"/>
        </w:rPr>
      </w:pPr>
      <w:r>
        <w:rPr>
          <w:sz w:val="28"/>
          <w:szCs w:val="28"/>
        </w:rPr>
        <w:t xml:space="preserve">Согласно данных Отчета об исполнении консолидированного бюджета субъекта Российской Федерации на 01.01.2019 (ф. 0503317), указанные бюджетные назначения исполнены </w:t>
      </w:r>
      <w:r w:rsidRPr="00D67DFA">
        <w:rPr>
          <w:sz w:val="28"/>
          <w:szCs w:val="28"/>
        </w:rPr>
        <w:t xml:space="preserve">в сумме </w:t>
      </w:r>
      <w:r>
        <w:rPr>
          <w:color w:val="000000"/>
          <w:sz w:val="28"/>
          <w:szCs w:val="28"/>
        </w:rPr>
        <w:t>1 706 421,2</w:t>
      </w:r>
      <w:r>
        <w:rPr>
          <w:rFonts w:ascii="Arial" w:hAnsi="Arial" w:cs="Arial"/>
          <w:color w:val="000000"/>
          <w:sz w:val="28"/>
          <w:szCs w:val="28"/>
        </w:rPr>
        <w:t xml:space="preserve"> </w:t>
      </w:r>
      <w:r>
        <w:rPr>
          <w:sz w:val="28"/>
          <w:szCs w:val="28"/>
        </w:rPr>
        <w:t xml:space="preserve">тыс. рублей, что составляет 98,5% от утвержденных расходов. </w:t>
      </w:r>
    </w:p>
    <w:p w:rsidR="00EA5567" w:rsidRDefault="00EA5567" w:rsidP="00EA5567">
      <w:pPr>
        <w:ind w:firstLine="720"/>
        <w:jc w:val="both"/>
        <w:rPr>
          <w:sz w:val="28"/>
          <w:szCs w:val="28"/>
        </w:rPr>
      </w:pPr>
      <w:r w:rsidRPr="00F0069A">
        <w:rPr>
          <w:sz w:val="28"/>
          <w:szCs w:val="28"/>
        </w:rPr>
        <w:t xml:space="preserve">Структура исполнения бюджета </w:t>
      </w:r>
      <w:r>
        <w:rPr>
          <w:sz w:val="28"/>
          <w:szCs w:val="28"/>
        </w:rPr>
        <w:t xml:space="preserve">городского округа </w:t>
      </w:r>
      <w:r w:rsidRPr="00F0069A">
        <w:rPr>
          <w:sz w:val="28"/>
          <w:szCs w:val="28"/>
        </w:rPr>
        <w:t xml:space="preserve">по разделам классификации расходов бюджетов представлена в </w:t>
      </w:r>
      <w:r>
        <w:rPr>
          <w:sz w:val="28"/>
          <w:szCs w:val="28"/>
        </w:rPr>
        <w:t>т</w:t>
      </w:r>
      <w:r w:rsidRPr="00F0069A">
        <w:rPr>
          <w:sz w:val="28"/>
          <w:szCs w:val="28"/>
        </w:rPr>
        <w:t xml:space="preserve">аблице </w:t>
      </w:r>
      <w:r w:rsidR="0074049B">
        <w:rPr>
          <w:sz w:val="28"/>
          <w:szCs w:val="28"/>
        </w:rPr>
        <w:t>3</w:t>
      </w:r>
      <w:r w:rsidRPr="00F0069A">
        <w:rPr>
          <w:sz w:val="28"/>
          <w:szCs w:val="28"/>
        </w:rPr>
        <w:t>.</w:t>
      </w:r>
    </w:p>
    <w:p w:rsidR="0074049B" w:rsidRDefault="0074049B" w:rsidP="0074049B">
      <w:pPr>
        <w:pStyle w:val="aa"/>
        <w:ind w:right="-6" w:firstLine="709"/>
        <w:jc w:val="right"/>
        <w:rPr>
          <w:b/>
          <w:sz w:val="20"/>
          <w:szCs w:val="20"/>
        </w:rPr>
      </w:pPr>
      <w:r>
        <w:rPr>
          <w:b/>
          <w:sz w:val="20"/>
          <w:szCs w:val="20"/>
        </w:rPr>
        <w:t>Таблица 3 (тыс. рублей)</w:t>
      </w:r>
    </w:p>
    <w:tbl>
      <w:tblPr>
        <w:tblStyle w:val="ac"/>
        <w:tblW w:w="9351" w:type="dxa"/>
        <w:tblLayout w:type="fixed"/>
        <w:tblLook w:val="04A0" w:firstRow="1" w:lastRow="0" w:firstColumn="1" w:lastColumn="0" w:noHBand="0" w:noVBand="1"/>
      </w:tblPr>
      <w:tblGrid>
        <w:gridCol w:w="2235"/>
        <w:gridCol w:w="425"/>
        <w:gridCol w:w="1021"/>
        <w:gridCol w:w="992"/>
        <w:gridCol w:w="709"/>
        <w:gridCol w:w="992"/>
        <w:gridCol w:w="992"/>
        <w:gridCol w:w="993"/>
        <w:gridCol w:w="992"/>
      </w:tblGrid>
      <w:tr w:rsidR="00EA5567" w:rsidRPr="00B95231" w:rsidTr="0074049B">
        <w:trPr>
          <w:tblHeader/>
        </w:trPr>
        <w:tc>
          <w:tcPr>
            <w:tcW w:w="2235" w:type="dxa"/>
            <w:vMerge w:val="restart"/>
          </w:tcPr>
          <w:p w:rsidR="00EA5567" w:rsidRPr="0074049B" w:rsidRDefault="00EA5567" w:rsidP="00EA5567">
            <w:pPr>
              <w:jc w:val="center"/>
              <w:rPr>
                <w:sz w:val="16"/>
                <w:szCs w:val="16"/>
              </w:rPr>
            </w:pPr>
            <w:r w:rsidRPr="0074049B">
              <w:rPr>
                <w:sz w:val="16"/>
                <w:szCs w:val="16"/>
              </w:rPr>
              <w:t>Наименование показателя</w:t>
            </w:r>
          </w:p>
        </w:tc>
        <w:tc>
          <w:tcPr>
            <w:tcW w:w="425" w:type="dxa"/>
            <w:vMerge w:val="restart"/>
            <w:textDirection w:val="btLr"/>
            <w:vAlign w:val="center"/>
          </w:tcPr>
          <w:p w:rsidR="00EA5567" w:rsidRPr="0074049B" w:rsidRDefault="00EA5567" w:rsidP="00EA5567">
            <w:pPr>
              <w:ind w:left="113" w:right="113"/>
              <w:jc w:val="center"/>
              <w:rPr>
                <w:sz w:val="16"/>
                <w:szCs w:val="16"/>
              </w:rPr>
            </w:pPr>
            <w:r w:rsidRPr="0074049B">
              <w:rPr>
                <w:sz w:val="16"/>
                <w:szCs w:val="16"/>
              </w:rPr>
              <w:t>КБК</w:t>
            </w:r>
          </w:p>
        </w:tc>
        <w:tc>
          <w:tcPr>
            <w:tcW w:w="6691" w:type="dxa"/>
            <w:gridSpan w:val="7"/>
          </w:tcPr>
          <w:p w:rsidR="00EA5567" w:rsidRPr="0074049B" w:rsidRDefault="00EA5567" w:rsidP="00EA5567">
            <w:pPr>
              <w:jc w:val="center"/>
              <w:rPr>
                <w:sz w:val="16"/>
                <w:szCs w:val="16"/>
              </w:rPr>
            </w:pPr>
            <w:r w:rsidRPr="0074049B">
              <w:rPr>
                <w:sz w:val="16"/>
                <w:szCs w:val="16"/>
              </w:rPr>
              <w:t>бюджет Осинниковского городского округа (форма 0503317)</w:t>
            </w:r>
          </w:p>
        </w:tc>
      </w:tr>
      <w:tr w:rsidR="00EA5567" w:rsidRPr="00B95231" w:rsidTr="0074049B">
        <w:trPr>
          <w:tblHeader/>
        </w:trPr>
        <w:tc>
          <w:tcPr>
            <w:tcW w:w="2235" w:type="dxa"/>
            <w:vMerge/>
          </w:tcPr>
          <w:p w:rsidR="00EA5567" w:rsidRPr="0074049B" w:rsidRDefault="00EA5567" w:rsidP="00EA5567">
            <w:pPr>
              <w:jc w:val="center"/>
              <w:rPr>
                <w:sz w:val="16"/>
                <w:szCs w:val="16"/>
              </w:rPr>
            </w:pPr>
          </w:p>
        </w:tc>
        <w:tc>
          <w:tcPr>
            <w:tcW w:w="425" w:type="dxa"/>
            <w:vMerge/>
          </w:tcPr>
          <w:p w:rsidR="00EA5567" w:rsidRPr="0074049B" w:rsidRDefault="00EA5567" w:rsidP="00EA5567">
            <w:pPr>
              <w:jc w:val="center"/>
              <w:rPr>
                <w:sz w:val="16"/>
                <w:szCs w:val="16"/>
              </w:rPr>
            </w:pPr>
          </w:p>
        </w:tc>
        <w:tc>
          <w:tcPr>
            <w:tcW w:w="2722" w:type="dxa"/>
            <w:gridSpan w:val="3"/>
          </w:tcPr>
          <w:p w:rsidR="00EA5567" w:rsidRPr="0074049B" w:rsidRDefault="00EA5567" w:rsidP="00EA5567">
            <w:pPr>
              <w:jc w:val="center"/>
              <w:rPr>
                <w:sz w:val="16"/>
                <w:szCs w:val="16"/>
              </w:rPr>
            </w:pPr>
            <w:r w:rsidRPr="0074049B">
              <w:rPr>
                <w:sz w:val="16"/>
                <w:szCs w:val="16"/>
              </w:rPr>
              <w:t>2018 год</w:t>
            </w:r>
          </w:p>
        </w:tc>
        <w:tc>
          <w:tcPr>
            <w:tcW w:w="992" w:type="dxa"/>
          </w:tcPr>
          <w:p w:rsidR="00EA5567" w:rsidRPr="0074049B" w:rsidRDefault="00EA5567" w:rsidP="00EA5567">
            <w:pPr>
              <w:jc w:val="center"/>
              <w:rPr>
                <w:sz w:val="16"/>
                <w:szCs w:val="16"/>
              </w:rPr>
            </w:pPr>
            <w:r w:rsidRPr="0074049B">
              <w:rPr>
                <w:sz w:val="16"/>
                <w:szCs w:val="16"/>
              </w:rPr>
              <w:t>2017 год</w:t>
            </w:r>
          </w:p>
        </w:tc>
        <w:tc>
          <w:tcPr>
            <w:tcW w:w="2977" w:type="dxa"/>
            <w:gridSpan w:val="3"/>
          </w:tcPr>
          <w:p w:rsidR="00EA5567" w:rsidRPr="0074049B" w:rsidRDefault="00EA5567" w:rsidP="00EA5567">
            <w:pPr>
              <w:jc w:val="center"/>
              <w:rPr>
                <w:sz w:val="16"/>
                <w:szCs w:val="16"/>
              </w:rPr>
            </w:pPr>
            <w:r w:rsidRPr="0074049B">
              <w:rPr>
                <w:sz w:val="16"/>
                <w:szCs w:val="16"/>
              </w:rPr>
              <w:t>отклонение</w:t>
            </w:r>
          </w:p>
        </w:tc>
      </w:tr>
      <w:tr w:rsidR="00EA5567" w:rsidRPr="00B95231" w:rsidTr="0074049B">
        <w:trPr>
          <w:tblHeader/>
        </w:trPr>
        <w:tc>
          <w:tcPr>
            <w:tcW w:w="2235" w:type="dxa"/>
            <w:vMerge/>
          </w:tcPr>
          <w:p w:rsidR="00EA5567" w:rsidRPr="0074049B" w:rsidRDefault="00EA5567" w:rsidP="00EA5567">
            <w:pPr>
              <w:jc w:val="center"/>
              <w:rPr>
                <w:sz w:val="16"/>
                <w:szCs w:val="16"/>
              </w:rPr>
            </w:pPr>
          </w:p>
        </w:tc>
        <w:tc>
          <w:tcPr>
            <w:tcW w:w="425" w:type="dxa"/>
            <w:vMerge/>
          </w:tcPr>
          <w:p w:rsidR="00EA5567" w:rsidRPr="0074049B" w:rsidRDefault="00EA5567" w:rsidP="00EA5567">
            <w:pPr>
              <w:jc w:val="center"/>
              <w:rPr>
                <w:sz w:val="16"/>
                <w:szCs w:val="16"/>
              </w:rPr>
            </w:pPr>
          </w:p>
        </w:tc>
        <w:tc>
          <w:tcPr>
            <w:tcW w:w="1021" w:type="dxa"/>
            <w:vMerge w:val="restart"/>
          </w:tcPr>
          <w:p w:rsidR="00EA5567" w:rsidRPr="0074049B" w:rsidRDefault="00EA5567" w:rsidP="00EA5567">
            <w:pPr>
              <w:jc w:val="center"/>
              <w:rPr>
                <w:sz w:val="16"/>
                <w:szCs w:val="16"/>
              </w:rPr>
            </w:pPr>
            <w:r w:rsidRPr="0074049B">
              <w:rPr>
                <w:sz w:val="16"/>
                <w:szCs w:val="16"/>
              </w:rPr>
              <w:t>утвержд.</w:t>
            </w:r>
          </w:p>
        </w:tc>
        <w:tc>
          <w:tcPr>
            <w:tcW w:w="1701" w:type="dxa"/>
            <w:gridSpan w:val="2"/>
          </w:tcPr>
          <w:p w:rsidR="00EA5567" w:rsidRPr="0074049B" w:rsidRDefault="00EA5567" w:rsidP="00EA5567">
            <w:pPr>
              <w:jc w:val="center"/>
              <w:rPr>
                <w:sz w:val="16"/>
                <w:szCs w:val="16"/>
              </w:rPr>
            </w:pPr>
            <w:r w:rsidRPr="0074049B">
              <w:rPr>
                <w:sz w:val="16"/>
                <w:szCs w:val="16"/>
              </w:rPr>
              <w:t>исполнено</w:t>
            </w:r>
          </w:p>
        </w:tc>
        <w:tc>
          <w:tcPr>
            <w:tcW w:w="992" w:type="dxa"/>
            <w:vMerge w:val="restart"/>
          </w:tcPr>
          <w:p w:rsidR="00EA5567" w:rsidRPr="0074049B" w:rsidRDefault="00EA5567" w:rsidP="00EA5567">
            <w:pPr>
              <w:jc w:val="center"/>
              <w:rPr>
                <w:sz w:val="16"/>
                <w:szCs w:val="16"/>
              </w:rPr>
            </w:pPr>
            <w:r w:rsidRPr="0074049B">
              <w:rPr>
                <w:sz w:val="16"/>
                <w:szCs w:val="16"/>
              </w:rPr>
              <w:t>исполнено</w:t>
            </w:r>
          </w:p>
        </w:tc>
        <w:tc>
          <w:tcPr>
            <w:tcW w:w="1985" w:type="dxa"/>
            <w:gridSpan w:val="2"/>
          </w:tcPr>
          <w:p w:rsidR="00EA5567" w:rsidRPr="0074049B" w:rsidRDefault="00EA5567" w:rsidP="00EA5567">
            <w:pPr>
              <w:jc w:val="center"/>
              <w:rPr>
                <w:sz w:val="16"/>
                <w:szCs w:val="16"/>
              </w:rPr>
            </w:pPr>
            <w:r w:rsidRPr="0074049B">
              <w:rPr>
                <w:sz w:val="16"/>
                <w:szCs w:val="16"/>
              </w:rPr>
              <w:t>2018 год</w:t>
            </w:r>
          </w:p>
        </w:tc>
        <w:tc>
          <w:tcPr>
            <w:tcW w:w="992" w:type="dxa"/>
            <w:vMerge w:val="restart"/>
          </w:tcPr>
          <w:p w:rsidR="00EA5567" w:rsidRPr="0074049B" w:rsidRDefault="00EA5567" w:rsidP="00EA5567">
            <w:pPr>
              <w:jc w:val="center"/>
              <w:rPr>
                <w:sz w:val="16"/>
                <w:szCs w:val="16"/>
              </w:rPr>
            </w:pPr>
            <w:r w:rsidRPr="0074049B">
              <w:rPr>
                <w:sz w:val="16"/>
                <w:szCs w:val="16"/>
              </w:rPr>
              <w:t>2018/17</w:t>
            </w:r>
          </w:p>
          <w:p w:rsidR="00EA5567" w:rsidRPr="0074049B" w:rsidRDefault="00EA5567" w:rsidP="00EA5567">
            <w:pPr>
              <w:jc w:val="center"/>
              <w:rPr>
                <w:sz w:val="16"/>
                <w:szCs w:val="16"/>
              </w:rPr>
            </w:pPr>
            <w:r w:rsidRPr="0074049B">
              <w:rPr>
                <w:sz w:val="16"/>
                <w:szCs w:val="16"/>
              </w:rPr>
              <w:t>сумма</w:t>
            </w:r>
          </w:p>
          <w:p w:rsidR="00EA5567" w:rsidRPr="0074049B" w:rsidRDefault="00EA5567" w:rsidP="00EA5567">
            <w:pPr>
              <w:jc w:val="center"/>
              <w:rPr>
                <w:sz w:val="16"/>
                <w:szCs w:val="16"/>
              </w:rPr>
            </w:pPr>
            <w:r w:rsidRPr="0074049B">
              <w:rPr>
                <w:sz w:val="16"/>
                <w:szCs w:val="16"/>
              </w:rPr>
              <w:t>гр.4-гр.6</w:t>
            </w:r>
          </w:p>
        </w:tc>
      </w:tr>
      <w:tr w:rsidR="00EA5567" w:rsidRPr="00B95231" w:rsidTr="0074049B">
        <w:trPr>
          <w:tblHeader/>
        </w:trPr>
        <w:tc>
          <w:tcPr>
            <w:tcW w:w="2235" w:type="dxa"/>
            <w:vMerge/>
          </w:tcPr>
          <w:p w:rsidR="00EA5567" w:rsidRPr="0074049B" w:rsidRDefault="00EA5567" w:rsidP="00EA5567">
            <w:pPr>
              <w:jc w:val="center"/>
              <w:rPr>
                <w:sz w:val="16"/>
                <w:szCs w:val="16"/>
              </w:rPr>
            </w:pPr>
          </w:p>
        </w:tc>
        <w:tc>
          <w:tcPr>
            <w:tcW w:w="425" w:type="dxa"/>
            <w:vMerge/>
          </w:tcPr>
          <w:p w:rsidR="00EA5567" w:rsidRPr="0074049B" w:rsidRDefault="00EA5567" w:rsidP="00EA5567">
            <w:pPr>
              <w:jc w:val="center"/>
              <w:rPr>
                <w:sz w:val="16"/>
                <w:szCs w:val="16"/>
              </w:rPr>
            </w:pPr>
          </w:p>
        </w:tc>
        <w:tc>
          <w:tcPr>
            <w:tcW w:w="1021" w:type="dxa"/>
            <w:vMerge/>
          </w:tcPr>
          <w:p w:rsidR="00EA5567" w:rsidRPr="0074049B" w:rsidRDefault="00EA5567" w:rsidP="00EA5567">
            <w:pPr>
              <w:jc w:val="center"/>
              <w:rPr>
                <w:sz w:val="16"/>
                <w:szCs w:val="16"/>
              </w:rPr>
            </w:pPr>
          </w:p>
        </w:tc>
        <w:tc>
          <w:tcPr>
            <w:tcW w:w="992" w:type="dxa"/>
          </w:tcPr>
          <w:p w:rsidR="00EA5567" w:rsidRPr="0074049B" w:rsidRDefault="00EA5567" w:rsidP="00EA5567">
            <w:pPr>
              <w:jc w:val="center"/>
              <w:rPr>
                <w:sz w:val="16"/>
                <w:szCs w:val="16"/>
              </w:rPr>
            </w:pPr>
            <w:r w:rsidRPr="0074049B">
              <w:rPr>
                <w:sz w:val="16"/>
                <w:szCs w:val="16"/>
              </w:rPr>
              <w:t>сумма</w:t>
            </w:r>
          </w:p>
        </w:tc>
        <w:tc>
          <w:tcPr>
            <w:tcW w:w="709" w:type="dxa"/>
          </w:tcPr>
          <w:p w:rsidR="00EA5567" w:rsidRPr="0074049B" w:rsidRDefault="00EA5567" w:rsidP="00EA5567">
            <w:pPr>
              <w:jc w:val="center"/>
              <w:rPr>
                <w:sz w:val="16"/>
                <w:szCs w:val="16"/>
              </w:rPr>
            </w:pPr>
            <w:r w:rsidRPr="0074049B">
              <w:rPr>
                <w:sz w:val="16"/>
                <w:szCs w:val="16"/>
              </w:rPr>
              <w:t>структ, в %</w:t>
            </w:r>
          </w:p>
        </w:tc>
        <w:tc>
          <w:tcPr>
            <w:tcW w:w="992" w:type="dxa"/>
            <w:vMerge/>
          </w:tcPr>
          <w:p w:rsidR="00EA5567" w:rsidRPr="0074049B" w:rsidRDefault="00EA5567" w:rsidP="00EA5567">
            <w:pPr>
              <w:jc w:val="center"/>
              <w:rPr>
                <w:sz w:val="16"/>
                <w:szCs w:val="16"/>
              </w:rPr>
            </w:pPr>
          </w:p>
        </w:tc>
        <w:tc>
          <w:tcPr>
            <w:tcW w:w="992" w:type="dxa"/>
          </w:tcPr>
          <w:p w:rsidR="00EA5567" w:rsidRPr="0074049B" w:rsidRDefault="00EA5567" w:rsidP="00EA5567">
            <w:pPr>
              <w:jc w:val="center"/>
              <w:rPr>
                <w:sz w:val="16"/>
                <w:szCs w:val="16"/>
              </w:rPr>
            </w:pPr>
            <w:r w:rsidRPr="0074049B">
              <w:rPr>
                <w:sz w:val="16"/>
                <w:szCs w:val="16"/>
              </w:rPr>
              <w:t>сумма</w:t>
            </w:r>
          </w:p>
          <w:p w:rsidR="00EA5567" w:rsidRPr="0074049B" w:rsidRDefault="00EA5567" w:rsidP="00EA5567">
            <w:pPr>
              <w:jc w:val="center"/>
              <w:rPr>
                <w:sz w:val="16"/>
                <w:szCs w:val="16"/>
              </w:rPr>
            </w:pPr>
            <w:r w:rsidRPr="0074049B">
              <w:rPr>
                <w:sz w:val="16"/>
                <w:szCs w:val="16"/>
              </w:rPr>
              <w:t>гр.4-гр.3</w:t>
            </w:r>
          </w:p>
        </w:tc>
        <w:tc>
          <w:tcPr>
            <w:tcW w:w="993" w:type="dxa"/>
          </w:tcPr>
          <w:p w:rsidR="00EA5567" w:rsidRPr="0074049B" w:rsidRDefault="00EA5567" w:rsidP="00EA5567">
            <w:pPr>
              <w:jc w:val="center"/>
              <w:rPr>
                <w:sz w:val="16"/>
                <w:szCs w:val="16"/>
              </w:rPr>
            </w:pPr>
            <w:r w:rsidRPr="0074049B">
              <w:rPr>
                <w:sz w:val="16"/>
                <w:szCs w:val="16"/>
              </w:rPr>
              <w:t>в %, гр.4/ гр.3*100</w:t>
            </w:r>
          </w:p>
        </w:tc>
        <w:tc>
          <w:tcPr>
            <w:tcW w:w="992" w:type="dxa"/>
            <w:vMerge/>
          </w:tcPr>
          <w:p w:rsidR="00EA5567" w:rsidRPr="0074049B" w:rsidRDefault="00EA5567" w:rsidP="00EA5567">
            <w:pPr>
              <w:jc w:val="center"/>
              <w:rPr>
                <w:sz w:val="16"/>
                <w:szCs w:val="16"/>
              </w:rPr>
            </w:pPr>
          </w:p>
        </w:tc>
      </w:tr>
      <w:tr w:rsidR="00EA5567" w:rsidRPr="00B95231" w:rsidTr="0074049B">
        <w:tc>
          <w:tcPr>
            <w:tcW w:w="2235" w:type="dxa"/>
          </w:tcPr>
          <w:p w:rsidR="00EA5567" w:rsidRPr="0074049B" w:rsidRDefault="00EA5567" w:rsidP="00EA5567">
            <w:pPr>
              <w:jc w:val="center"/>
              <w:rPr>
                <w:sz w:val="16"/>
                <w:szCs w:val="16"/>
              </w:rPr>
            </w:pPr>
            <w:r w:rsidRPr="0074049B">
              <w:rPr>
                <w:sz w:val="16"/>
                <w:szCs w:val="16"/>
              </w:rPr>
              <w:t>1</w:t>
            </w:r>
          </w:p>
        </w:tc>
        <w:tc>
          <w:tcPr>
            <w:tcW w:w="425" w:type="dxa"/>
          </w:tcPr>
          <w:p w:rsidR="00EA5567" w:rsidRPr="0074049B" w:rsidRDefault="00EA5567" w:rsidP="00EA5567">
            <w:pPr>
              <w:jc w:val="center"/>
              <w:rPr>
                <w:sz w:val="16"/>
                <w:szCs w:val="16"/>
              </w:rPr>
            </w:pPr>
            <w:r w:rsidRPr="0074049B">
              <w:rPr>
                <w:sz w:val="16"/>
                <w:szCs w:val="16"/>
              </w:rPr>
              <w:t>2</w:t>
            </w:r>
          </w:p>
        </w:tc>
        <w:tc>
          <w:tcPr>
            <w:tcW w:w="1021" w:type="dxa"/>
          </w:tcPr>
          <w:p w:rsidR="00EA5567" w:rsidRPr="0074049B" w:rsidRDefault="00EA5567" w:rsidP="00EA5567">
            <w:pPr>
              <w:jc w:val="center"/>
              <w:rPr>
                <w:sz w:val="16"/>
                <w:szCs w:val="16"/>
              </w:rPr>
            </w:pPr>
            <w:r w:rsidRPr="0074049B">
              <w:rPr>
                <w:sz w:val="16"/>
                <w:szCs w:val="16"/>
              </w:rPr>
              <w:t>3</w:t>
            </w:r>
          </w:p>
        </w:tc>
        <w:tc>
          <w:tcPr>
            <w:tcW w:w="992" w:type="dxa"/>
          </w:tcPr>
          <w:p w:rsidR="00EA5567" w:rsidRPr="0074049B" w:rsidRDefault="00EA5567" w:rsidP="00EA5567">
            <w:pPr>
              <w:jc w:val="center"/>
              <w:rPr>
                <w:sz w:val="16"/>
                <w:szCs w:val="16"/>
              </w:rPr>
            </w:pPr>
            <w:r w:rsidRPr="0074049B">
              <w:rPr>
                <w:sz w:val="16"/>
                <w:szCs w:val="16"/>
              </w:rPr>
              <w:t>4</w:t>
            </w:r>
          </w:p>
        </w:tc>
        <w:tc>
          <w:tcPr>
            <w:tcW w:w="709" w:type="dxa"/>
          </w:tcPr>
          <w:p w:rsidR="00EA5567" w:rsidRPr="0074049B" w:rsidRDefault="00EA5567" w:rsidP="00EA5567">
            <w:pPr>
              <w:jc w:val="center"/>
              <w:rPr>
                <w:sz w:val="16"/>
                <w:szCs w:val="16"/>
              </w:rPr>
            </w:pPr>
            <w:r w:rsidRPr="0074049B">
              <w:rPr>
                <w:sz w:val="16"/>
                <w:szCs w:val="16"/>
              </w:rPr>
              <w:t>5</w:t>
            </w:r>
          </w:p>
        </w:tc>
        <w:tc>
          <w:tcPr>
            <w:tcW w:w="992" w:type="dxa"/>
          </w:tcPr>
          <w:p w:rsidR="00EA5567" w:rsidRPr="0074049B" w:rsidRDefault="00EA5567" w:rsidP="00EA5567">
            <w:pPr>
              <w:jc w:val="center"/>
              <w:rPr>
                <w:sz w:val="16"/>
                <w:szCs w:val="16"/>
              </w:rPr>
            </w:pPr>
            <w:r w:rsidRPr="0074049B">
              <w:rPr>
                <w:sz w:val="16"/>
                <w:szCs w:val="16"/>
              </w:rPr>
              <w:t>6</w:t>
            </w:r>
          </w:p>
        </w:tc>
        <w:tc>
          <w:tcPr>
            <w:tcW w:w="992" w:type="dxa"/>
          </w:tcPr>
          <w:p w:rsidR="00EA5567" w:rsidRPr="0074049B" w:rsidRDefault="00EA5567" w:rsidP="00EA5567">
            <w:pPr>
              <w:jc w:val="center"/>
              <w:rPr>
                <w:sz w:val="16"/>
                <w:szCs w:val="16"/>
              </w:rPr>
            </w:pPr>
            <w:r w:rsidRPr="0074049B">
              <w:rPr>
                <w:sz w:val="16"/>
                <w:szCs w:val="16"/>
              </w:rPr>
              <w:t>7</w:t>
            </w:r>
          </w:p>
        </w:tc>
        <w:tc>
          <w:tcPr>
            <w:tcW w:w="993" w:type="dxa"/>
          </w:tcPr>
          <w:p w:rsidR="00EA5567" w:rsidRPr="0074049B" w:rsidRDefault="00EA5567" w:rsidP="00EA5567">
            <w:pPr>
              <w:jc w:val="center"/>
              <w:rPr>
                <w:sz w:val="16"/>
                <w:szCs w:val="16"/>
              </w:rPr>
            </w:pPr>
            <w:r w:rsidRPr="0074049B">
              <w:rPr>
                <w:sz w:val="16"/>
                <w:szCs w:val="16"/>
              </w:rPr>
              <w:t>8</w:t>
            </w:r>
          </w:p>
        </w:tc>
        <w:tc>
          <w:tcPr>
            <w:tcW w:w="992" w:type="dxa"/>
          </w:tcPr>
          <w:p w:rsidR="00EA5567" w:rsidRPr="0074049B" w:rsidRDefault="00EA5567" w:rsidP="00EA5567">
            <w:pPr>
              <w:jc w:val="center"/>
              <w:rPr>
                <w:sz w:val="16"/>
                <w:szCs w:val="16"/>
              </w:rPr>
            </w:pPr>
            <w:r w:rsidRPr="0074049B">
              <w:rPr>
                <w:sz w:val="16"/>
                <w:szCs w:val="16"/>
              </w:rPr>
              <w:t>9</w:t>
            </w:r>
          </w:p>
        </w:tc>
      </w:tr>
      <w:tr w:rsidR="00EA5567" w:rsidRPr="00B95231" w:rsidTr="0074049B">
        <w:tc>
          <w:tcPr>
            <w:tcW w:w="2235" w:type="dxa"/>
          </w:tcPr>
          <w:p w:rsidR="00EA5567" w:rsidRPr="0074049B" w:rsidRDefault="00EA5567" w:rsidP="00EA5567">
            <w:pPr>
              <w:rPr>
                <w:b/>
                <w:bCs/>
                <w:sz w:val="16"/>
                <w:szCs w:val="16"/>
              </w:rPr>
            </w:pPr>
            <w:r w:rsidRPr="0074049B">
              <w:rPr>
                <w:b/>
                <w:bCs/>
                <w:sz w:val="16"/>
                <w:szCs w:val="16"/>
              </w:rPr>
              <w:t>Расходы бюджета, ВСЕГО</w:t>
            </w:r>
          </w:p>
        </w:tc>
        <w:tc>
          <w:tcPr>
            <w:tcW w:w="425" w:type="dxa"/>
          </w:tcPr>
          <w:p w:rsidR="00EA5567" w:rsidRPr="0074049B" w:rsidRDefault="00EA5567" w:rsidP="00EA5567">
            <w:pPr>
              <w:jc w:val="center"/>
              <w:rPr>
                <w:sz w:val="16"/>
                <w:szCs w:val="16"/>
              </w:rPr>
            </w:pPr>
          </w:p>
        </w:tc>
        <w:tc>
          <w:tcPr>
            <w:tcW w:w="1021" w:type="dxa"/>
          </w:tcPr>
          <w:p w:rsidR="00EA5567" w:rsidRPr="0074049B" w:rsidRDefault="00EA5567" w:rsidP="00EA5567">
            <w:pPr>
              <w:jc w:val="right"/>
              <w:rPr>
                <w:b/>
                <w:sz w:val="16"/>
                <w:szCs w:val="16"/>
              </w:rPr>
            </w:pPr>
            <w:r w:rsidRPr="0074049B">
              <w:rPr>
                <w:b/>
                <w:sz w:val="16"/>
                <w:szCs w:val="16"/>
              </w:rPr>
              <w:t>1 732122,5</w:t>
            </w:r>
          </w:p>
        </w:tc>
        <w:tc>
          <w:tcPr>
            <w:tcW w:w="992" w:type="dxa"/>
          </w:tcPr>
          <w:p w:rsidR="00EA5567" w:rsidRPr="0074049B" w:rsidRDefault="00EA5567" w:rsidP="00EA5567">
            <w:pPr>
              <w:jc w:val="right"/>
              <w:rPr>
                <w:b/>
                <w:sz w:val="16"/>
                <w:szCs w:val="16"/>
              </w:rPr>
            </w:pPr>
            <w:r w:rsidRPr="0074049B">
              <w:rPr>
                <w:b/>
                <w:sz w:val="16"/>
                <w:szCs w:val="16"/>
              </w:rPr>
              <w:t>1 706421,2</w:t>
            </w:r>
          </w:p>
        </w:tc>
        <w:tc>
          <w:tcPr>
            <w:tcW w:w="709" w:type="dxa"/>
          </w:tcPr>
          <w:p w:rsidR="00EA5567" w:rsidRPr="0074049B" w:rsidRDefault="00EA5567" w:rsidP="00EA5567">
            <w:pPr>
              <w:jc w:val="right"/>
              <w:rPr>
                <w:b/>
                <w:sz w:val="16"/>
                <w:szCs w:val="16"/>
              </w:rPr>
            </w:pPr>
            <w:r w:rsidRPr="0074049B">
              <w:rPr>
                <w:b/>
                <w:sz w:val="16"/>
                <w:szCs w:val="16"/>
              </w:rPr>
              <w:t>100</w:t>
            </w:r>
          </w:p>
        </w:tc>
        <w:tc>
          <w:tcPr>
            <w:tcW w:w="992" w:type="dxa"/>
          </w:tcPr>
          <w:p w:rsidR="00EA5567" w:rsidRPr="0074049B" w:rsidRDefault="00EA5567" w:rsidP="00EA5567">
            <w:pPr>
              <w:jc w:val="right"/>
              <w:rPr>
                <w:b/>
                <w:sz w:val="16"/>
                <w:szCs w:val="16"/>
              </w:rPr>
            </w:pPr>
            <w:r w:rsidRPr="0074049B">
              <w:rPr>
                <w:b/>
                <w:sz w:val="16"/>
                <w:szCs w:val="16"/>
              </w:rPr>
              <w:t>1 459728,6</w:t>
            </w:r>
          </w:p>
        </w:tc>
        <w:tc>
          <w:tcPr>
            <w:tcW w:w="992" w:type="dxa"/>
          </w:tcPr>
          <w:p w:rsidR="00EA5567" w:rsidRPr="0074049B" w:rsidRDefault="00EA5567" w:rsidP="00EA5567">
            <w:pPr>
              <w:jc w:val="right"/>
              <w:rPr>
                <w:b/>
                <w:sz w:val="16"/>
                <w:szCs w:val="16"/>
              </w:rPr>
            </w:pPr>
            <w:r w:rsidRPr="0074049B">
              <w:rPr>
                <w:b/>
                <w:sz w:val="16"/>
                <w:szCs w:val="16"/>
              </w:rPr>
              <w:t>- 25 701,3</w:t>
            </w:r>
          </w:p>
        </w:tc>
        <w:tc>
          <w:tcPr>
            <w:tcW w:w="993" w:type="dxa"/>
          </w:tcPr>
          <w:p w:rsidR="00EA5567" w:rsidRPr="0074049B" w:rsidRDefault="00EA5567" w:rsidP="00EA5567">
            <w:pPr>
              <w:jc w:val="right"/>
              <w:rPr>
                <w:b/>
                <w:sz w:val="16"/>
                <w:szCs w:val="16"/>
              </w:rPr>
            </w:pPr>
            <w:r w:rsidRPr="0074049B">
              <w:rPr>
                <w:b/>
                <w:sz w:val="16"/>
                <w:szCs w:val="16"/>
              </w:rPr>
              <w:t>98,5</w:t>
            </w:r>
          </w:p>
        </w:tc>
        <w:tc>
          <w:tcPr>
            <w:tcW w:w="992" w:type="dxa"/>
          </w:tcPr>
          <w:p w:rsidR="00EA5567" w:rsidRPr="0074049B" w:rsidRDefault="00EA5567" w:rsidP="00EA5567">
            <w:pPr>
              <w:jc w:val="right"/>
              <w:rPr>
                <w:b/>
                <w:sz w:val="16"/>
                <w:szCs w:val="16"/>
              </w:rPr>
            </w:pPr>
            <w:r w:rsidRPr="0074049B">
              <w:rPr>
                <w:b/>
                <w:sz w:val="16"/>
                <w:szCs w:val="16"/>
              </w:rPr>
              <w:t>+246692,6</w:t>
            </w:r>
          </w:p>
        </w:tc>
      </w:tr>
      <w:tr w:rsidR="00EA5567" w:rsidRPr="00B95231" w:rsidTr="0074049B">
        <w:tc>
          <w:tcPr>
            <w:tcW w:w="2235" w:type="dxa"/>
          </w:tcPr>
          <w:p w:rsidR="00EA5567" w:rsidRPr="0074049B" w:rsidRDefault="00EA5567" w:rsidP="00EA5567">
            <w:pPr>
              <w:rPr>
                <w:sz w:val="16"/>
                <w:szCs w:val="16"/>
              </w:rPr>
            </w:pPr>
            <w:r w:rsidRPr="0074049B">
              <w:rPr>
                <w:sz w:val="16"/>
                <w:szCs w:val="16"/>
              </w:rPr>
              <w:t>в том числе:</w:t>
            </w:r>
          </w:p>
        </w:tc>
        <w:tc>
          <w:tcPr>
            <w:tcW w:w="425" w:type="dxa"/>
          </w:tcPr>
          <w:p w:rsidR="00EA5567" w:rsidRPr="0074049B" w:rsidRDefault="00EA5567" w:rsidP="00EA5567">
            <w:pPr>
              <w:jc w:val="center"/>
              <w:rPr>
                <w:sz w:val="16"/>
                <w:szCs w:val="16"/>
              </w:rPr>
            </w:pPr>
          </w:p>
        </w:tc>
        <w:tc>
          <w:tcPr>
            <w:tcW w:w="1021" w:type="dxa"/>
          </w:tcPr>
          <w:p w:rsidR="00EA5567" w:rsidRPr="0074049B" w:rsidRDefault="00EA5567" w:rsidP="00EA5567">
            <w:pPr>
              <w:jc w:val="right"/>
              <w:rPr>
                <w:sz w:val="16"/>
                <w:szCs w:val="16"/>
              </w:rPr>
            </w:pPr>
          </w:p>
        </w:tc>
        <w:tc>
          <w:tcPr>
            <w:tcW w:w="992" w:type="dxa"/>
          </w:tcPr>
          <w:p w:rsidR="00EA5567" w:rsidRPr="0074049B" w:rsidRDefault="00EA5567" w:rsidP="00EA5567">
            <w:pPr>
              <w:jc w:val="right"/>
              <w:rPr>
                <w:sz w:val="16"/>
                <w:szCs w:val="16"/>
              </w:rPr>
            </w:pPr>
          </w:p>
        </w:tc>
        <w:tc>
          <w:tcPr>
            <w:tcW w:w="709" w:type="dxa"/>
          </w:tcPr>
          <w:p w:rsidR="00EA5567" w:rsidRPr="0074049B" w:rsidRDefault="00EA5567" w:rsidP="00EA5567">
            <w:pPr>
              <w:jc w:val="right"/>
              <w:rPr>
                <w:sz w:val="16"/>
                <w:szCs w:val="16"/>
              </w:rPr>
            </w:pPr>
          </w:p>
        </w:tc>
        <w:tc>
          <w:tcPr>
            <w:tcW w:w="992" w:type="dxa"/>
          </w:tcPr>
          <w:p w:rsidR="00EA5567" w:rsidRPr="0074049B" w:rsidRDefault="00EA5567" w:rsidP="00EA5567">
            <w:pPr>
              <w:rPr>
                <w:sz w:val="16"/>
                <w:szCs w:val="16"/>
              </w:rPr>
            </w:pPr>
          </w:p>
        </w:tc>
        <w:tc>
          <w:tcPr>
            <w:tcW w:w="992" w:type="dxa"/>
          </w:tcPr>
          <w:p w:rsidR="00EA5567" w:rsidRPr="0074049B" w:rsidRDefault="00EA5567" w:rsidP="00EA5567">
            <w:pPr>
              <w:jc w:val="right"/>
              <w:rPr>
                <w:sz w:val="16"/>
                <w:szCs w:val="16"/>
              </w:rPr>
            </w:pPr>
          </w:p>
        </w:tc>
        <w:tc>
          <w:tcPr>
            <w:tcW w:w="993" w:type="dxa"/>
          </w:tcPr>
          <w:p w:rsidR="00EA5567" w:rsidRPr="0074049B" w:rsidRDefault="00EA5567" w:rsidP="00EA5567">
            <w:pPr>
              <w:jc w:val="right"/>
              <w:rPr>
                <w:sz w:val="16"/>
                <w:szCs w:val="16"/>
              </w:rPr>
            </w:pPr>
          </w:p>
        </w:tc>
        <w:tc>
          <w:tcPr>
            <w:tcW w:w="992" w:type="dxa"/>
          </w:tcPr>
          <w:p w:rsidR="00EA5567" w:rsidRPr="0074049B" w:rsidRDefault="00EA5567" w:rsidP="00EA5567">
            <w:pPr>
              <w:jc w:val="right"/>
              <w:rPr>
                <w:sz w:val="16"/>
                <w:szCs w:val="16"/>
              </w:rPr>
            </w:pPr>
          </w:p>
        </w:tc>
      </w:tr>
      <w:tr w:rsidR="00EA5567" w:rsidRPr="00B95231" w:rsidTr="0074049B">
        <w:tc>
          <w:tcPr>
            <w:tcW w:w="2235" w:type="dxa"/>
          </w:tcPr>
          <w:p w:rsidR="00EA5567" w:rsidRPr="0074049B" w:rsidRDefault="00EA5567" w:rsidP="00EA5567">
            <w:pPr>
              <w:rPr>
                <w:sz w:val="16"/>
                <w:szCs w:val="16"/>
              </w:rPr>
            </w:pPr>
            <w:r w:rsidRPr="0074049B">
              <w:rPr>
                <w:sz w:val="16"/>
                <w:szCs w:val="16"/>
              </w:rPr>
              <w:t>Общегосударственные вопросы</w:t>
            </w:r>
          </w:p>
        </w:tc>
        <w:tc>
          <w:tcPr>
            <w:tcW w:w="425" w:type="dxa"/>
          </w:tcPr>
          <w:p w:rsidR="00EA5567" w:rsidRPr="0074049B" w:rsidRDefault="00EA5567" w:rsidP="00EA5567">
            <w:pPr>
              <w:rPr>
                <w:sz w:val="16"/>
                <w:szCs w:val="16"/>
              </w:rPr>
            </w:pPr>
            <w:r w:rsidRPr="0074049B">
              <w:rPr>
                <w:sz w:val="16"/>
                <w:szCs w:val="16"/>
              </w:rPr>
              <w:t>01</w:t>
            </w:r>
          </w:p>
        </w:tc>
        <w:tc>
          <w:tcPr>
            <w:tcW w:w="1021" w:type="dxa"/>
          </w:tcPr>
          <w:p w:rsidR="00EA5567" w:rsidRPr="0074049B" w:rsidRDefault="00EA5567" w:rsidP="00EA5567">
            <w:pPr>
              <w:jc w:val="right"/>
              <w:rPr>
                <w:sz w:val="16"/>
                <w:szCs w:val="16"/>
              </w:rPr>
            </w:pPr>
            <w:r w:rsidRPr="0074049B">
              <w:rPr>
                <w:sz w:val="16"/>
                <w:szCs w:val="16"/>
              </w:rPr>
              <w:t>67 484,2</w:t>
            </w:r>
          </w:p>
        </w:tc>
        <w:tc>
          <w:tcPr>
            <w:tcW w:w="992" w:type="dxa"/>
          </w:tcPr>
          <w:p w:rsidR="00EA5567" w:rsidRPr="0074049B" w:rsidRDefault="00EA5567" w:rsidP="00EA5567">
            <w:pPr>
              <w:jc w:val="right"/>
              <w:rPr>
                <w:sz w:val="16"/>
                <w:szCs w:val="16"/>
              </w:rPr>
            </w:pPr>
            <w:r w:rsidRPr="0074049B">
              <w:rPr>
                <w:sz w:val="16"/>
                <w:szCs w:val="16"/>
              </w:rPr>
              <w:t>66 551,5</w:t>
            </w:r>
          </w:p>
        </w:tc>
        <w:tc>
          <w:tcPr>
            <w:tcW w:w="709" w:type="dxa"/>
          </w:tcPr>
          <w:p w:rsidR="00EA5567" w:rsidRPr="0074049B" w:rsidRDefault="00EA5567" w:rsidP="00EA5567">
            <w:pPr>
              <w:jc w:val="right"/>
              <w:rPr>
                <w:sz w:val="16"/>
                <w:szCs w:val="16"/>
              </w:rPr>
            </w:pPr>
            <w:r w:rsidRPr="0074049B">
              <w:rPr>
                <w:sz w:val="16"/>
                <w:szCs w:val="16"/>
              </w:rPr>
              <w:t>3,9</w:t>
            </w:r>
          </w:p>
        </w:tc>
        <w:tc>
          <w:tcPr>
            <w:tcW w:w="992" w:type="dxa"/>
          </w:tcPr>
          <w:p w:rsidR="00EA5567" w:rsidRPr="0074049B" w:rsidRDefault="00EA5567" w:rsidP="00EA5567">
            <w:pPr>
              <w:jc w:val="right"/>
              <w:rPr>
                <w:sz w:val="16"/>
                <w:szCs w:val="16"/>
              </w:rPr>
            </w:pPr>
            <w:r w:rsidRPr="0074049B">
              <w:rPr>
                <w:sz w:val="16"/>
                <w:szCs w:val="16"/>
              </w:rPr>
              <w:t>53 040,1</w:t>
            </w:r>
          </w:p>
        </w:tc>
        <w:tc>
          <w:tcPr>
            <w:tcW w:w="992" w:type="dxa"/>
          </w:tcPr>
          <w:p w:rsidR="00EA5567" w:rsidRPr="0074049B" w:rsidRDefault="00EA5567" w:rsidP="00EA5567">
            <w:pPr>
              <w:jc w:val="right"/>
              <w:rPr>
                <w:sz w:val="16"/>
                <w:szCs w:val="16"/>
              </w:rPr>
            </w:pPr>
            <w:r w:rsidRPr="0074049B">
              <w:rPr>
                <w:sz w:val="16"/>
                <w:szCs w:val="16"/>
              </w:rPr>
              <w:t>- 932,7</w:t>
            </w:r>
          </w:p>
        </w:tc>
        <w:tc>
          <w:tcPr>
            <w:tcW w:w="993" w:type="dxa"/>
          </w:tcPr>
          <w:p w:rsidR="00EA5567" w:rsidRPr="0074049B" w:rsidRDefault="00EA5567" w:rsidP="00EA5567">
            <w:pPr>
              <w:jc w:val="right"/>
              <w:rPr>
                <w:sz w:val="16"/>
                <w:szCs w:val="16"/>
              </w:rPr>
            </w:pPr>
            <w:r w:rsidRPr="0074049B">
              <w:rPr>
                <w:sz w:val="16"/>
                <w:szCs w:val="16"/>
              </w:rPr>
              <w:t>98,6</w:t>
            </w:r>
          </w:p>
        </w:tc>
        <w:tc>
          <w:tcPr>
            <w:tcW w:w="992" w:type="dxa"/>
          </w:tcPr>
          <w:p w:rsidR="00EA5567" w:rsidRPr="0074049B" w:rsidRDefault="00EA5567" w:rsidP="00EA5567">
            <w:pPr>
              <w:jc w:val="right"/>
              <w:rPr>
                <w:sz w:val="16"/>
                <w:szCs w:val="16"/>
              </w:rPr>
            </w:pPr>
            <w:r w:rsidRPr="0074049B">
              <w:rPr>
                <w:sz w:val="16"/>
                <w:szCs w:val="16"/>
              </w:rPr>
              <w:t>+13511,4</w:t>
            </w:r>
          </w:p>
        </w:tc>
      </w:tr>
      <w:tr w:rsidR="00EA5567" w:rsidRPr="00B95231" w:rsidTr="0074049B">
        <w:tc>
          <w:tcPr>
            <w:tcW w:w="2235" w:type="dxa"/>
          </w:tcPr>
          <w:p w:rsidR="00EA5567" w:rsidRPr="0074049B" w:rsidRDefault="00EA5567" w:rsidP="00EA5567">
            <w:pPr>
              <w:rPr>
                <w:sz w:val="16"/>
                <w:szCs w:val="16"/>
              </w:rPr>
            </w:pPr>
            <w:r w:rsidRPr="0074049B">
              <w:rPr>
                <w:sz w:val="16"/>
                <w:szCs w:val="16"/>
              </w:rPr>
              <w:t>Национальная оборона</w:t>
            </w:r>
          </w:p>
        </w:tc>
        <w:tc>
          <w:tcPr>
            <w:tcW w:w="425" w:type="dxa"/>
          </w:tcPr>
          <w:p w:rsidR="00EA5567" w:rsidRPr="0074049B" w:rsidRDefault="00EA5567" w:rsidP="00EA5567">
            <w:pPr>
              <w:jc w:val="center"/>
              <w:rPr>
                <w:sz w:val="16"/>
                <w:szCs w:val="16"/>
              </w:rPr>
            </w:pPr>
            <w:r w:rsidRPr="0074049B">
              <w:rPr>
                <w:sz w:val="16"/>
                <w:szCs w:val="16"/>
              </w:rPr>
              <w:t>02</w:t>
            </w:r>
          </w:p>
        </w:tc>
        <w:tc>
          <w:tcPr>
            <w:tcW w:w="1021" w:type="dxa"/>
          </w:tcPr>
          <w:p w:rsidR="00EA5567" w:rsidRPr="0074049B" w:rsidRDefault="00EA5567" w:rsidP="00EA5567">
            <w:pPr>
              <w:jc w:val="right"/>
              <w:rPr>
                <w:sz w:val="16"/>
                <w:szCs w:val="16"/>
              </w:rPr>
            </w:pPr>
            <w:r w:rsidRPr="0074049B">
              <w:rPr>
                <w:sz w:val="16"/>
                <w:szCs w:val="16"/>
              </w:rPr>
              <w:t>246,5</w:t>
            </w:r>
          </w:p>
        </w:tc>
        <w:tc>
          <w:tcPr>
            <w:tcW w:w="992" w:type="dxa"/>
          </w:tcPr>
          <w:p w:rsidR="00EA5567" w:rsidRPr="0074049B" w:rsidRDefault="00EA5567" w:rsidP="00EA5567">
            <w:pPr>
              <w:jc w:val="right"/>
              <w:rPr>
                <w:sz w:val="16"/>
                <w:szCs w:val="16"/>
              </w:rPr>
            </w:pPr>
            <w:r w:rsidRPr="0074049B">
              <w:rPr>
                <w:sz w:val="16"/>
                <w:szCs w:val="16"/>
              </w:rPr>
              <w:t>246,5</w:t>
            </w:r>
          </w:p>
        </w:tc>
        <w:tc>
          <w:tcPr>
            <w:tcW w:w="709" w:type="dxa"/>
          </w:tcPr>
          <w:p w:rsidR="00EA5567" w:rsidRPr="0074049B" w:rsidRDefault="00EA5567" w:rsidP="00EA5567">
            <w:pPr>
              <w:jc w:val="right"/>
              <w:rPr>
                <w:sz w:val="16"/>
                <w:szCs w:val="16"/>
              </w:rPr>
            </w:pPr>
            <w:r w:rsidRPr="0074049B">
              <w:rPr>
                <w:sz w:val="16"/>
                <w:szCs w:val="16"/>
              </w:rPr>
              <w:t>---</w:t>
            </w:r>
          </w:p>
        </w:tc>
        <w:tc>
          <w:tcPr>
            <w:tcW w:w="992" w:type="dxa"/>
          </w:tcPr>
          <w:p w:rsidR="00EA5567" w:rsidRPr="0074049B" w:rsidRDefault="00EA5567" w:rsidP="00EA5567">
            <w:pPr>
              <w:jc w:val="right"/>
              <w:rPr>
                <w:sz w:val="16"/>
                <w:szCs w:val="16"/>
              </w:rPr>
            </w:pPr>
            <w:r w:rsidRPr="0074049B">
              <w:rPr>
                <w:sz w:val="16"/>
                <w:szCs w:val="16"/>
              </w:rPr>
              <w:t>171,0</w:t>
            </w:r>
          </w:p>
        </w:tc>
        <w:tc>
          <w:tcPr>
            <w:tcW w:w="992" w:type="dxa"/>
          </w:tcPr>
          <w:p w:rsidR="00EA5567" w:rsidRPr="0074049B" w:rsidRDefault="00EA5567" w:rsidP="00EA5567">
            <w:pPr>
              <w:jc w:val="right"/>
              <w:rPr>
                <w:sz w:val="16"/>
                <w:szCs w:val="16"/>
              </w:rPr>
            </w:pPr>
            <w:r w:rsidRPr="0074049B">
              <w:rPr>
                <w:sz w:val="16"/>
                <w:szCs w:val="16"/>
              </w:rPr>
              <w:t>0,0</w:t>
            </w:r>
          </w:p>
        </w:tc>
        <w:tc>
          <w:tcPr>
            <w:tcW w:w="993" w:type="dxa"/>
          </w:tcPr>
          <w:p w:rsidR="00EA5567" w:rsidRPr="0074049B" w:rsidRDefault="00EA5567" w:rsidP="00EA5567">
            <w:pPr>
              <w:jc w:val="right"/>
              <w:rPr>
                <w:sz w:val="16"/>
                <w:szCs w:val="16"/>
              </w:rPr>
            </w:pPr>
            <w:r w:rsidRPr="0074049B">
              <w:rPr>
                <w:sz w:val="16"/>
                <w:szCs w:val="16"/>
              </w:rPr>
              <w:t>100</w:t>
            </w:r>
          </w:p>
        </w:tc>
        <w:tc>
          <w:tcPr>
            <w:tcW w:w="992" w:type="dxa"/>
          </w:tcPr>
          <w:p w:rsidR="00EA5567" w:rsidRPr="0074049B" w:rsidRDefault="00EA5567" w:rsidP="00EA5567">
            <w:pPr>
              <w:jc w:val="right"/>
              <w:rPr>
                <w:sz w:val="16"/>
                <w:szCs w:val="16"/>
              </w:rPr>
            </w:pPr>
            <w:r w:rsidRPr="0074049B">
              <w:rPr>
                <w:sz w:val="16"/>
                <w:szCs w:val="16"/>
              </w:rPr>
              <w:t>+ 75,5</w:t>
            </w:r>
          </w:p>
        </w:tc>
      </w:tr>
      <w:tr w:rsidR="00EA5567" w:rsidRPr="00B95231" w:rsidTr="0074049B">
        <w:tc>
          <w:tcPr>
            <w:tcW w:w="2235" w:type="dxa"/>
          </w:tcPr>
          <w:p w:rsidR="00EA5567" w:rsidRPr="0074049B" w:rsidRDefault="00EA5567" w:rsidP="00EA5567">
            <w:pPr>
              <w:rPr>
                <w:sz w:val="16"/>
                <w:szCs w:val="16"/>
              </w:rPr>
            </w:pPr>
            <w:r w:rsidRPr="0074049B">
              <w:rPr>
                <w:sz w:val="16"/>
                <w:szCs w:val="16"/>
              </w:rPr>
              <w:t>Национальная безопас-ность и правоохрани-тельная деятельность</w:t>
            </w:r>
          </w:p>
        </w:tc>
        <w:tc>
          <w:tcPr>
            <w:tcW w:w="425" w:type="dxa"/>
          </w:tcPr>
          <w:p w:rsidR="00EA5567" w:rsidRPr="0074049B" w:rsidRDefault="00EA5567" w:rsidP="00EA5567">
            <w:pPr>
              <w:jc w:val="center"/>
              <w:rPr>
                <w:sz w:val="16"/>
                <w:szCs w:val="16"/>
              </w:rPr>
            </w:pPr>
          </w:p>
          <w:p w:rsidR="00EA5567" w:rsidRPr="0074049B" w:rsidRDefault="00EA5567" w:rsidP="00EA5567">
            <w:pPr>
              <w:jc w:val="center"/>
              <w:rPr>
                <w:sz w:val="16"/>
                <w:szCs w:val="16"/>
              </w:rPr>
            </w:pPr>
            <w:r w:rsidRPr="0074049B">
              <w:rPr>
                <w:sz w:val="16"/>
                <w:szCs w:val="16"/>
              </w:rPr>
              <w:t>03</w:t>
            </w:r>
          </w:p>
        </w:tc>
        <w:tc>
          <w:tcPr>
            <w:tcW w:w="1021"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11 403,8</w:t>
            </w:r>
          </w:p>
        </w:tc>
        <w:tc>
          <w:tcPr>
            <w:tcW w:w="992"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11 294,9</w:t>
            </w:r>
          </w:p>
        </w:tc>
        <w:tc>
          <w:tcPr>
            <w:tcW w:w="709"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0,7</w:t>
            </w:r>
          </w:p>
        </w:tc>
        <w:tc>
          <w:tcPr>
            <w:tcW w:w="992"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8 826,6</w:t>
            </w:r>
          </w:p>
        </w:tc>
        <w:tc>
          <w:tcPr>
            <w:tcW w:w="992"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- 108,9</w:t>
            </w:r>
          </w:p>
        </w:tc>
        <w:tc>
          <w:tcPr>
            <w:tcW w:w="993"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99,0</w:t>
            </w:r>
          </w:p>
        </w:tc>
        <w:tc>
          <w:tcPr>
            <w:tcW w:w="992"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+2 468,3</w:t>
            </w:r>
          </w:p>
        </w:tc>
      </w:tr>
      <w:tr w:rsidR="00EA5567" w:rsidRPr="00B95231" w:rsidTr="0074049B">
        <w:tc>
          <w:tcPr>
            <w:tcW w:w="2235" w:type="dxa"/>
          </w:tcPr>
          <w:p w:rsidR="00EA5567" w:rsidRPr="0074049B" w:rsidRDefault="00EA5567" w:rsidP="00EA5567">
            <w:pPr>
              <w:rPr>
                <w:sz w:val="16"/>
                <w:szCs w:val="16"/>
              </w:rPr>
            </w:pPr>
            <w:r w:rsidRPr="0074049B">
              <w:rPr>
                <w:sz w:val="16"/>
                <w:szCs w:val="16"/>
              </w:rPr>
              <w:t>Национальная экономика</w:t>
            </w:r>
          </w:p>
        </w:tc>
        <w:tc>
          <w:tcPr>
            <w:tcW w:w="425" w:type="dxa"/>
          </w:tcPr>
          <w:p w:rsidR="00EA5567" w:rsidRPr="0074049B" w:rsidRDefault="00EA5567" w:rsidP="00EA5567">
            <w:pPr>
              <w:rPr>
                <w:sz w:val="16"/>
                <w:szCs w:val="16"/>
              </w:rPr>
            </w:pPr>
            <w:r w:rsidRPr="0074049B">
              <w:rPr>
                <w:sz w:val="16"/>
                <w:szCs w:val="16"/>
              </w:rPr>
              <w:t>04</w:t>
            </w:r>
          </w:p>
        </w:tc>
        <w:tc>
          <w:tcPr>
            <w:tcW w:w="1021" w:type="dxa"/>
          </w:tcPr>
          <w:p w:rsidR="00EA5567" w:rsidRPr="0074049B" w:rsidRDefault="00EA5567" w:rsidP="00EA5567">
            <w:pPr>
              <w:jc w:val="right"/>
              <w:rPr>
                <w:sz w:val="16"/>
                <w:szCs w:val="16"/>
              </w:rPr>
            </w:pPr>
            <w:r w:rsidRPr="0074049B">
              <w:rPr>
                <w:sz w:val="16"/>
                <w:szCs w:val="16"/>
              </w:rPr>
              <w:t>184 043,4</w:t>
            </w:r>
          </w:p>
        </w:tc>
        <w:tc>
          <w:tcPr>
            <w:tcW w:w="992" w:type="dxa"/>
          </w:tcPr>
          <w:p w:rsidR="00EA5567" w:rsidRPr="0074049B" w:rsidRDefault="00EA5567" w:rsidP="00EA5567">
            <w:pPr>
              <w:jc w:val="right"/>
              <w:rPr>
                <w:sz w:val="16"/>
                <w:szCs w:val="16"/>
              </w:rPr>
            </w:pPr>
            <w:r w:rsidRPr="0074049B">
              <w:rPr>
                <w:sz w:val="16"/>
                <w:szCs w:val="16"/>
              </w:rPr>
              <w:t>180 774,4</w:t>
            </w:r>
          </w:p>
        </w:tc>
        <w:tc>
          <w:tcPr>
            <w:tcW w:w="709" w:type="dxa"/>
          </w:tcPr>
          <w:p w:rsidR="00EA5567" w:rsidRPr="0074049B" w:rsidRDefault="00EA5567" w:rsidP="00EA5567">
            <w:pPr>
              <w:jc w:val="right"/>
              <w:rPr>
                <w:sz w:val="16"/>
                <w:szCs w:val="16"/>
              </w:rPr>
            </w:pPr>
            <w:r w:rsidRPr="0074049B">
              <w:rPr>
                <w:sz w:val="16"/>
                <w:szCs w:val="16"/>
              </w:rPr>
              <w:t>10,6</w:t>
            </w:r>
          </w:p>
        </w:tc>
        <w:tc>
          <w:tcPr>
            <w:tcW w:w="992" w:type="dxa"/>
          </w:tcPr>
          <w:p w:rsidR="00EA5567" w:rsidRPr="0074049B" w:rsidRDefault="00EA5567" w:rsidP="00EA5567">
            <w:pPr>
              <w:jc w:val="right"/>
              <w:rPr>
                <w:sz w:val="16"/>
                <w:szCs w:val="16"/>
              </w:rPr>
            </w:pPr>
            <w:r w:rsidRPr="0074049B">
              <w:rPr>
                <w:sz w:val="16"/>
                <w:szCs w:val="16"/>
              </w:rPr>
              <w:t>143 785,4</w:t>
            </w:r>
          </w:p>
        </w:tc>
        <w:tc>
          <w:tcPr>
            <w:tcW w:w="992" w:type="dxa"/>
          </w:tcPr>
          <w:p w:rsidR="00EA5567" w:rsidRPr="0074049B" w:rsidRDefault="00EA5567" w:rsidP="00EA5567">
            <w:pPr>
              <w:jc w:val="right"/>
              <w:rPr>
                <w:sz w:val="16"/>
                <w:szCs w:val="16"/>
              </w:rPr>
            </w:pPr>
            <w:r w:rsidRPr="0074049B">
              <w:rPr>
                <w:sz w:val="16"/>
                <w:szCs w:val="16"/>
              </w:rPr>
              <w:t>- 3 269,0</w:t>
            </w:r>
          </w:p>
        </w:tc>
        <w:tc>
          <w:tcPr>
            <w:tcW w:w="993" w:type="dxa"/>
          </w:tcPr>
          <w:p w:rsidR="00EA5567" w:rsidRPr="0074049B" w:rsidRDefault="00EA5567" w:rsidP="00EA5567">
            <w:pPr>
              <w:jc w:val="right"/>
              <w:rPr>
                <w:sz w:val="16"/>
                <w:szCs w:val="16"/>
              </w:rPr>
            </w:pPr>
            <w:r w:rsidRPr="0074049B">
              <w:rPr>
                <w:sz w:val="16"/>
                <w:szCs w:val="16"/>
              </w:rPr>
              <w:t>98,2</w:t>
            </w:r>
          </w:p>
        </w:tc>
        <w:tc>
          <w:tcPr>
            <w:tcW w:w="992" w:type="dxa"/>
          </w:tcPr>
          <w:p w:rsidR="00EA5567" w:rsidRPr="0074049B" w:rsidRDefault="00EA5567" w:rsidP="00EA5567">
            <w:pPr>
              <w:jc w:val="right"/>
              <w:rPr>
                <w:sz w:val="16"/>
                <w:szCs w:val="16"/>
              </w:rPr>
            </w:pPr>
            <w:r w:rsidRPr="0074049B">
              <w:rPr>
                <w:sz w:val="16"/>
                <w:szCs w:val="16"/>
              </w:rPr>
              <w:t>+36989,0</w:t>
            </w:r>
          </w:p>
        </w:tc>
      </w:tr>
      <w:tr w:rsidR="00EA5567" w:rsidRPr="00B95231" w:rsidTr="0074049B">
        <w:tc>
          <w:tcPr>
            <w:tcW w:w="2235" w:type="dxa"/>
          </w:tcPr>
          <w:p w:rsidR="00EA5567" w:rsidRPr="0074049B" w:rsidRDefault="00EA5567" w:rsidP="00EA5567">
            <w:pPr>
              <w:rPr>
                <w:sz w:val="16"/>
                <w:szCs w:val="16"/>
              </w:rPr>
            </w:pPr>
            <w:r w:rsidRPr="0074049B">
              <w:rPr>
                <w:sz w:val="16"/>
                <w:szCs w:val="16"/>
              </w:rPr>
              <w:t>Жилищно-коммунальное хозяйство</w:t>
            </w:r>
          </w:p>
        </w:tc>
        <w:tc>
          <w:tcPr>
            <w:tcW w:w="425" w:type="dxa"/>
          </w:tcPr>
          <w:p w:rsidR="00EA5567" w:rsidRPr="0074049B" w:rsidRDefault="00EA5567" w:rsidP="00EA5567">
            <w:pPr>
              <w:jc w:val="center"/>
              <w:rPr>
                <w:sz w:val="16"/>
                <w:szCs w:val="16"/>
              </w:rPr>
            </w:pPr>
          </w:p>
          <w:p w:rsidR="00EA5567" w:rsidRPr="0074049B" w:rsidRDefault="00EA5567" w:rsidP="00EA5567">
            <w:pPr>
              <w:jc w:val="center"/>
              <w:rPr>
                <w:sz w:val="16"/>
                <w:szCs w:val="16"/>
              </w:rPr>
            </w:pPr>
            <w:r w:rsidRPr="0074049B">
              <w:rPr>
                <w:sz w:val="16"/>
                <w:szCs w:val="16"/>
              </w:rPr>
              <w:t>05</w:t>
            </w:r>
          </w:p>
        </w:tc>
        <w:tc>
          <w:tcPr>
            <w:tcW w:w="1021"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170 361,4</w:t>
            </w:r>
          </w:p>
        </w:tc>
        <w:tc>
          <w:tcPr>
            <w:tcW w:w="992"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167 590,6</w:t>
            </w:r>
          </w:p>
        </w:tc>
        <w:tc>
          <w:tcPr>
            <w:tcW w:w="709"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9,8</w:t>
            </w:r>
          </w:p>
        </w:tc>
        <w:tc>
          <w:tcPr>
            <w:tcW w:w="992"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127 928,2</w:t>
            </w:r>
          </w:p>
        </w:tc>
        <w:tc>
          <w:tcPr>
            <w:tcW w:w="992"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- 2 770,8</w:t>
            </w:r>
          </w:p>
        </w:tc>
        <w:tc>
          <w:tcPr>
            <w:tcW w:w="993"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98,5</w:t>
            </w:r>
          </w:p>
        </w:tc>
        <w:tc>
          <w:tcPr>
            <w:tcW w:w="992"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+39662,4</w:t>
            </w:r>
          </w:p>
        </w:tc>
      </w:tr>
      <w:tr w:rsidR="00EA5567" w:rsidRPr="00B95231" w:rsidTr="0074049B">
        <w:tc>
          <w:tcPr>
            <w:tcW w:w="2235" w:type="dxa"/>
          </w:tcPr>
          <w:p w:rsidR="00EA5567" w:rsidRPr="0074049B" w:rsidRDefault="00EA5567" w:rsidP="00EA5567">
            <w:pPr>
              <w:rPr>
                <w:sz w:val="16"/>
                <w:szCs w:val="16"/>
              </w:rPr>
            </w:pPr>
            <w:r w:rsidRPr="0074049B">
              <w:rPr>
                <w:sz w:val="16"/>
                <w:szCs w:val="16"/>
              </w:rPr>
              <w:t>Образование</w:t>
            </w:r>
          </w:p>
        </w:tc>
        <w:tc>
          <w:tcPr>
            <w:tcW w:w="425" w:type="dxa"/>
          </w:tcPr>
          <w:p w:rsidR="00EA5567" w:rsidRPr="0074049B" w:rsidRDefault="00EA5567" w:rsidP="00EA5567">
            <w:pPr>
              <w:jc w:val="center"/>
              <w:rPr>
                <w:sz w:val="16"/>
                <w:szCs w:val="16"/>
              </w:rPr>
            </w:pPr>
            <w:r w:rsidRPr="0074049B">
              <w:rPr>
                <w:sz w:val="16"/>
                <w:szCs w:val="16"/>
              </w:rPr>
              <w:t>07</w:t>
            </w:r>
          </w:p>
        </w:tc>
        <w:tc>
          <w:tcPr>
            <w:tcW w:w="1021" w:type="dxa"/>
          </w:tcPr>
          <w:p w:rsidR="00EA5567" w:rsidRPr="0074049B" w:rsidRDefault="00EA5567" w:rsidP="00EA5567">
            <w:pPr>
              <w:jc w:val="right"/>
              <w:rPr>
                <w:sz w:val="16"/>
                <w:szCs w:val="16"/>
              </w:rPr>
            </w:pPr>
            <w:r w:rsidRPr="0074049B">
              <w:rPr>
                <w:sz w:val="16"/>
                <w:szCs w:val="16"/>
              </w:rPr>
              <w:t>740 123,7</w:t>
            </w:r>
          </w:p>
        </w:tc>
        <w:tc>
          <w:tcPr>
            <w:tcW w:w="992" w:type="dxa"/>
          </w:tcPr>
          <w:p w:rsidR="00EA5567" w:rsidRPr="0074049B" w:rsidRDefault="00EA5567" w:rsidP="00EA5567">
            <w:pPr>
              <w:jc w:val="right"/>
              <w:rPr>
                <w:sz w:val="16"/>
                <w:szCs w:val="16"/>
              </w:rPr>
            </w:pPr>
            <w:r w:rsidRPr="0074049B">
              <w:rPr>
                <w:sz w:val="16"/>
                <w:szCs w:val="16"/>
              </w:rPr>
              <w:t>728 712,2</w:t>
            </w:r>
          </w:p>
        </w:tc>
        <w:tc>
          <w:tcPr>
            <w:tcW w:w="709" w:type="dxa"/>
          </w:tcPr>
          <w:p w:rsidR="00EA5567" w:rsidRPr="0074049B" w:rsidRDefault="00EA5567" w:rsidP="00EA5567">
            <w:pPr>
              <w:jc w:val="right"/>
              <w:rPr>
                <w:sz w:val="16"/>
                <w:szCs w:val="16"/>
              </w:rPr>
            </w:pPr>
            <w:r w:rsidRPr="0074049B">
              <w:rPr>
                <w:sz w:val="16"/>
                <w:szCs w:val="16"/>
              </w:rPr>
              <w:t>42,7</w:t>
            </w:r>
          </w:p>
        </w:tc>
        <w:tc>
          <w:tcPr>
            <w:tcW w:w="992" w:type="dxa"/>
          </w:tcPr>
          <w:p w:rsidR="00EA5567" w:rsidRPr="0074049B" w:rsidRDefault="00EA5567" w:rsidP="00EA5567">
            <w:pPr>
              <w:jc w:val="right"/>
              <w:rPr>
                <w:sz w:val="16"/>
                <w:szCs w:val="16"/>
              </w:rPr>
            </w:pPr>
            <w:r w:rsidRPr="0074049B">
              <w:rPr>
                <w:sz w:val="16"/>
                <w:szCs w:val="16"/>
              </w:rPr>
              <w:t>635 377,9</w:t>
            </w:r>
          </w:p>
        </w:tc>
        <w:tc>
          <w:tcPr>
            <w:tcW w:w="992" w:type="dxa"/>
          </w:tcPr>
          <w:p w:rsidR="00EA5567" w:rsidRPr="0074049B" w:rsidRDefault="00EA5567" w:rsidP="00EA5567">
            <w:pPr>
              <w:jc w:val="right"/>
              <w:rPr>
                <w:sz w:val="16"/>
                <w:szCs w:val="16"/>
              </w:rPr>
            </w:pPr>
            <w:r w:rsidRPr="0074049B">
              <w:rPr>
                <w:sz w:val="16"/>
                <w:szCs w:val="16"/>
              </w:rPr>
              <w:t>-11 411,5</w:t>
            </w:r>
          </w:p>
        </w:tc>
        <w:tc>
          <w:tcPr>
            <w:tcW w:w="993" w:type="dxa"/>
          </w:tcPr>
          <w:p w:rsidR="00EA5567" w:rsidRPr="0074049B" w:rsidRDefault="00EA5567" w:rsidP="00EA5567">
            <w:pPr>
              <w:jc w:val="right"/>
              <w:rPr>
                <w:sz w:val="16"/>
                <w:szCs w:val="16"/>
              </w:rPr>
            </w:pPr>
            <w:r w:rsidRPr="0074049B">
              <w:rPr>
                <w:sz w:val="16"/>
                <w:szCs w:val="16"/>
              </w:rPr>
              <w:t>98,5</w:t>
            </w:r>
          </w:p>
        </w:tc>
        <w:tc>
          <w:tcPr>
            <w:tcW w:w="992" w:type="dxa"/>
          </w:tcPr>
          <w:p w:rsidR="00EA5567" w:rsidRPr="0074049B" w:rsidRDefault="00EA5567" w:rsidP="00EA5567">
            <w:pPr>
              <w:jc w:val="right"/>
              <w:rPr>
                <w:sz w:val="16"/>
                <w:szCs w:val="16"/>
              </w:rPr>
            </w:pPr>
            <w:r w:rsidRPr="0074049B">
              <w:rPr>
                <w:sz w:val="16"/>
                <w:szCs w:val="16"/>
              </w:rPr>
              <w:t>+93334,3</w:t>
            </w:r>
          </w:p>
        </w:tc>
      </w:tr>
      <w:tr w:rsidR="00EA5567" w:rsidRPr="00B95231" w:rsidTr="0074049B">
        <w:tc>
          <w:tcPr>
            <w:tcW w:w="2235" w:type="dxa"/>
          </w:tcPr>
          <w:p w:rsidR="00EA5567" w:rsidRPr="0074049B" w:rsidRDefault="00EA5567" w:rsidP="00EA5567">
            <w:pPr>
              <w:rPr>
                <w:sz w:val="16"/>
                <w:szCs w:val="16"/>
              </w:rPr>
            </w:pPr>
            <w:r w:rsidRPr="0074049B">
              <w:rPr>
                <w:sz w:val="16"/>
                <w:szCs w:val="16"/>
              </w:rPr>
              <w:t>Культура,  и кинематография</w:t>
            </w:r>
          </w:p>
        </w:tc>
        <w:tc>
          <w:tcPr>
            <w:tcW w:w="425" w:type="dxa"/>
          </w:tcPr>
          <w:p w:rsidR="00EA5567" w:rsidRPr="0074049B" w:rsidRDefault="00EA5567" w:rsidP="00EA5567">
            <w:pPr>
              <w:rPr>
                <w:sz w:val="16"/>
                <w:szCs w:val="16"/>
              </w:rPr>
            </w:pPr>
            <w:r w:rsidRPr="0074049B">
              <w:rPr>
                <w:sz w:val="16"/>
                <w:szCs w:val="16"/>
              </w:rPr>
              <w:t>08</w:t>
            </w:r>
          </w:p>
        </w:tc>
        <w:tc>
          <w:tcPr>
            <w:tcW w:w="1021" w:type="dxa"/>
          </w:tcPr>
          <w:p w:rsidR="00EA5567" w:rsidRPr="0074049B" w:rsidRDefault="00EA5567" w:rsidP="00EA5567">
            <w:pPr>
              <w:jc w:val="right"/>
              <w:rPr>
                <w:sz w:val="16"/>
                <w:szCs w:val="16"/>
              </w:rPr>
            </w:pPr>
            <w:r w:rsidRPr="0074049B">
              <w:rPr>
                <w:sz w:val="16"/>
                <w:szCs w:val="16"/>
              </w:rPr>
              <w:t>89 676,6</w:t>
            </w:r>
          </w:p>
        </w:tc>
        <w:tc>
          <w:tcPr>
            <w:tcW w:w="992" w:type="dxa"/>
          </w:tcPr>
          <w:p w:rsidR="00EA5567" w:rsidRPr="0074049B" w:rsidRDefault="00EA5567" w:rsidP="00EA5567">
            <w:pPr>
              <w:jc w:val="right"/>
              <w:rPr>
                <w:sz w:val="16"/>
                <w:szCs w:val="16"/>
              </w:rPr>
            </w:pPr>
            <w:r w:rsidRPr="0074049B">
              <w:rPr>
                <w:sz w:val="16"/>
                <w:szCs w:val="16"/>
              </w:rPr>
              <w:t>87 700,5</w:t>
            </w:r>
          </w:p>
        </w:tc>
        <w:tc>
          <w:tcPr>
            <w:tcW w:w="709" w:type="dxa"/>
          </w:tcPr>
          <w:p w:rsidR="00EA5567" w:rsidRPr="0074049B" w:rsidRDefault="00EA5567" w:rsidP="00EA5567">
            <w:pPr>
              <w:jc w:val="right"/>
              <w:rPr>
                <w:sz w:val="16"/>
                <w:szCs w:val="16"/>
              </w:rPr>
            </w:pPr>
            <w:r w:rsidRPr="0074049B">
              <w:rPr>
                <w:sz w:val="16"/>
                <w:szCs w:val="16"/>
              </w:rPr>
              <w:t>5,1</w:t>
            </w:r>
          </w:p>
        </w:tc>
        <w:tc>
          <w:tcPr>
            <w:tcW w:w="992" w:type="dxa"/>
          </w:tcPr>
          <w:p w:rsidR="00EA5567" w:rsidRPr="0074049B" w:rsidRDefault="00EA5567" w:rsidP="00EA5567">
            <w:pPr>
              <w:jc w:val="right"/>
              <w:rPr>
                <w:sz w:val="16"/>
                <w:szCs w:val="16"/>
              </w:rPr>
            </w:pPr>
            <w:r w:rsidRPr="0074049B">
              <w:rPr>
                <w:sz w:val="16"/>
                <w:szCs w:val="16"/>
              </w:rPr>
              <w:t>62 005,3</w:t>
            </w:r>
          </w:p>
        </w:tc>
        <w:tc>
          <w:tcPr>
            <w:tcW w:w="992" w:type="dxa"/>
          </w:tcPr>
          <w:p w:rsidR="00EA5567" w:rsidRPr="0074049B" w:rsidRDefault="00EA5567" w:rsidP="00EA5567">
            <w:pPr>
              <w:jc w:val="right"/>
              <w:rPr>
                <w:sz w:val="16"/>
                <w:szCs w:val="16"/>
              </w:rPr>
            </w:pPr>
            <w:r w:rsidRPr="0074049B">
              <w:rPr>
                <w:sz w:val="16"/>
                <w:szCs w:val="16"/>
              </w:rPr>
              <w:t>- 1 976,1</w:t>
            </w:r>
          </w:p>
        </w:tc>
        <w:tc>
          <w:tcPr>
            <w:tcW w:w="993" w:type="dxa"/>
          </w:tcPr>
          <w:p w:rsidR="00EA5567" w:rsidRPr="0074049B" w:rsidRDefault="00EA5567" w:rsidP="00EA5567">
            <w:pPr>
              <w:jc w:val="right"/>
              <w:rPr>
                <w:sz w:val="16"/>
                <w:szCs w:val="16"/>
              </w:rPr>
            </w:pPr>
            <w:r w:rsidRPr="0074049B">
              <w:rPr>
                <w:sz w:val="16"/>
                <w:szCs w:val="16"/>
              </w:rPr>
              <w:t>97,8</w:t>
            </w:r>
          </w:p>
        </w:tc>
        <w:tc>
          <w:tcPr>
            <w:tcW w:w="992" w:type="dxa"/>
          </w:tcPr>
          <w:p w:rsidR="00EA5567" w:rsidRPr="0074049B" w:rsidRDefault="00EA5567" w:rsidP="00EA5567">
            <w:pPr>
              <w:jc w:val="right"/>
              <w:rPr>
                <w:sz w:val="16"/>
                <w:szCs w:val="16"/>
              </w:rPr>
            </w:pPr>
            <w:r w:rsidRPr="0074049B">
              <w:rPr>
                <w:sz w:val="16"/>
                <w:szCs w:val="16"/>
              </w:rPr>
              <w:t>+25695,2</w:t>
            </w:r>
          </w:p>
        </w:tc>
      </w:tr>
      <w:tr w:rsidR="00EA5567" w:rsidRPr="00B95231" w:rsidTr="0074049B">
        <w:tc>
          <w:tcPr>
            <w:tcW w:w="2235" w:type="dxa"/>
          </w:tcPr>
          <w:p w:rsidR="00EA5567" w:rsidRPr="0074049B" w:rsidRDefault="00EA5567" w:rsidP="00EA5567">
            <w:pPr>
              <w:rPr>
                <w:sz w:val="16"/>
                <w:szCs w:val="16"/>
              </w:rPr>
            </w:pPr>
            <w:r w:rsidRPr="0074049B">
              <w:rPr>
                <w:sz w:val="16"/>
                <w:szCs w:val="16"/>
              </w:rPr>
              <w:t>Здравоохранение</w:t>
            </w:r>
          </w:p>
        </w:tc>
        <w:tc>
          <w:tcPr>
            <w:tcW w:w="425" w:type="dxa"/>
          </w:tcPr>
          <w:p w:rsidR="00EA5567" w:rsidRPr="0074049B" w:rsidRDefault="00EA5567" w:rsidP="00EA5567">
            <w:pPr>
              <w:jc w:val="center"/>
              <w:rPr>
                <w:sz w:val="16"/>
                <w:szCs w:val="16"/>
              </w:rPr>
            </w:pPr>
            <w:r w:rsidRPr="0074049B">
              <w:rPr>
                <w:sz w:val="16"/>
                <w:szCs w:val="16"/>
              </w:rPr>
              <w:t>09</w:t>
            </w:r>
          </w:p>
        </w:tc>
        <w:tc>
          <w:tcPr>
            <w:tcW w:w="1021" w:type="dxa"/>
          </w:tcPr>
          <w:p w:rsidR="00EA5567" w:rsidRPr="0074049B" w:rsidRDefault="00EA5567" w:rsidP="00EA5567">
            <w:pPr>
              <w:jc w:val="right"/>
              <w:rPr>
                <w:sz w:val="16"/>
                <w:szCs w:val="16"/>
              </w:rPr>
            </w:pPr>
            <w:r w:rsidRPr="0074049B">
              <w:rPr>
                <w:sz w:val="16"/>
                <w:szCs w:val="16"/>
              </w:rPr>
              <w:t>0,0</w:t>
            </w:r>
          </w:p>
        </w:tc>
        <w:tc>
          <w:tcPr>
            <w:tcW w:w="992" w:type="dxa"/>
          </w:tcPr>
          <w:p w:rsidR="00EA5567" w:rsidRPr="0074049B" w:rsidRDefault="00EA5567" w:rsidP="00EA5567">
            <w:pPr>
              <w:jc w:val="right"/>
              <w:rPr>
                <w:sz w:val="16"/>
                <w:szCs w:val="16"/>
              </w:rPr>
            </w:pPr>
            <w:r w:rsidRPr="0074049B">
              <w:rPr>
                <w:sz w:val="16"/>
                <w:szCs w:val="16"/>
              </w:rPr>
              <w:t>0,0</w:t>
            </w:r>
          </w:p>
        </w:tc>
        <w:tc>
          <w:tcPr>
            <w:tcW w:w="709" w:type="dxa"/>
          </w:tcPr>
          <w:p w:rsidR="00EA5567" w:rsidRPr="0074049B" w:rsidRDefault="00EA5567" w:rsidP="00EA5567">
            <w:pPr>
              <w:jc w:val="right"/>
              <w:rPr>
                <w:sz w:val="16"/>
                <w:szCs w:val="16"/>
              </w:rPr>
            </w:pPr>
            <w:r w:rsidRPr="0074049B">
              <w:rPr>
                <w:sz w:val="16"/>
                <w:szCs w:val="16"/>
              </w:rPr>
              <w:t>---</w:t>
            </w:r>
          </w:p>
        </w:tc>
        <w:tc>
          <w:tcPr>
            <w:tcW w:w="992" w:type="dxa"/>
          </w:tcPr>
          <w:p w:rsidR="00EA5567" w:rsidRPr="0074049B" w:rsidRDefault="00EA5567" w:rsidP="00EA5567">
            <w:pPr>
              <w:jc w:val="right"/>
              <w:rPr>
                <w:sz w:val="16"/>
                <w:szCs w:val="16"/>
              </w:rPr>
            </w:pPr>
            <w:r w:rsidRPr="0074049B">
              <w:rPr>
                <w:sz w:val="16"/>
                <w:szCs w:val="16"/>
              </w:rPr>
              <w:t>2 488,0</w:t>
            </w:r>
          </w:p>
        </w:tc>
        <w:tc>
          <w:tcPr>
            <w:tcW w:w="992" w:type="dxa"/>
          </w:tcPr>
          <w:p w:rsidR="00EA5567" w:rsidRPr="0074049B" w:rsidRDefault="00EA5567" w:rsidP="00EA5567">
            <w:pPr>
              <w:jc w:val="right"/>
              <w:rPr>
                <w:sz w:val="16"/>
                <w:szCs w:val="16"/>
              </w:rPr>
            </w:pPr>
            <w:r w:rsidRPr="0074049B">
              <w:rPr>
                <w:sz w:val="16"/>
                <w:szCs w:val="16"/>
              </w:rPr>
              <w:t>---</w:t>
            </w:r>
          </w:p>
        </w:tc>
        <w:tc>
          <w:tcPr>
            <w:tcW w:w="993" w:type="dxa"/>
          </w:tcPr>
          <w:p w:rsidR="00EA5567" w:rsidRPr="0074049B" w:rsidRDefault="00EA5567" w:rsidP="00EA5567">
            <w:pPr>
              <w:jc w:val="right"/>
              <w:rPr>
                <w:sz w:val="16"/>
                <w:szCs w:val="16"/>
              </w:rPr>
            </w:pPr>
            <w:r w:rsidRPr="0074049B">
              <w:rPr>
                <w:sz w:val="16"/>
                <w:szCs w:val="16"/>
              </w:rPr>
              <w:t>---</w:t>
            </w:r>
          </w:p>
        </w:tc>
        <w:tc>
          <w:tcPr>
            <w:tcW w:w="992" w:type="dxa"/>
          </w:tcPr>
          <w:p w:rsidR="00EA5567" w:rsidRPr="0074049B" w:rsidRDefault="00EA5567" w:rsidP="00EA5567">
            <w:pPr>
              <w:jc w:val="right"/>
              <w:rPr>
                <w:sz w:val="16"/>
                <w:szCs w:val="16"/>
              </w:rPr>
            </w:pPr>
            <w:r w:rsidRPr="0074049B">
              <w:rPr>
                <w:sz w:val="16"/>
                <w:szCs w:val="16"/>
              </w:rPr>
              <w:t>- 2 488,0</w:t>
            </w:r>
          </w:p>
        </w:tc>
      </w:tr>
      <w:tr w:rsidR="00EA5567" w:rsidRPr="00B95231" w:rsidTr="0074049B">
        <w:tc>
          <w:tcPr>
            <w:tcW w:w="2235" w:type="dxa"/>
          </w:tcPr>
          <w:p w:rsidR="00EA5567" w:rsidRPr="0074049B" w:rsidRDefault="00EA5567" w:rsidP="00EA5567">
            <w:pPr>
              <w:rPr>
                <w:sz w:val="16"/>
                <w:szCs w:val="16"/>
              </w:rPr>
            </w:pPr>
            <w:r w:rsidRPr="0074049B">
              <w:rPr>
                <w:sz w:val="16"/>
                <w:szCs w:val="16"/>
              </w:rPr>
              <w:t>Социальная политика</w:t>
            </w:r>
          </w:p>
        </w:tc>
        <w:tc>
          <w:tcPr>
            <w:tcW w:w="425" w:type="dxa"/>
          </w:tcPr>
          <w:p w:rsidR="00EA5567" w:rsidRPr="0074049B" w:rsidRDefault="00EA5567" w:rsidP="00EA5567">
            <w:pPr>
              <w:jc w:val="center"/>
              <w:rPr>
                <w:sz w:val="16"/>
                <w:szCs w:val="16"/>
              </w:rPr>
            </w:pPr>
            <w:r w:rsidRPr="0074049B">
              <w:rPr>
                <w:sz w:val="16"/>
                <w:szCs w:val="16"/>
              </w:rPr>
              <w:t>10</w:t>
            </w:r>
          </w:p>
        </w:tc>
        <w:tc>
          <w:tcPr>
            <w:tcW w:w="1021" w:type="dxa"/>
          </w:tcPr>
          <w:p w:rsidR="00EA5567" w:rsidRPr="0074049B" w:rsidRDefault="00EA5567" w:rsidP="00EA5567">
            <w:pPr>
              <w:jc w:val="right"/>
              <w:rPr>
                <w:sz w:val="16"/>
                <w:szCs w:val="16"/>
              </w:rPr>
            </w:pPr>
            <w:r w:rsidRPr="0074049B">
              <w:rPr>
                <w:sz w:val="16"/>
                <w:szCs w:val="16"/>
              </w:rPr>
              <w:t>430 029,0</w:t>
            </w:r>
          </w:p>
        </w:tc>
        <w:tc>
          <w:tcPr>
            <w:tcW w:w="992" w:type="dxa"/>
          </w:tcPr>
          <w:p w:rsidR="00EA5567" w:rsidRPr="0074049B" w:rsidRDefault="00EA5567" w:rsidP="00EA5567">
            <w:pPr>
              <w:jc w:val="right"/>
              <w:rPr>
                <w:sz w:val="16"/>
                <w:szCs w:val="16"/>
              </w:rPr>
            </w:pPr>
            <w:r w:rsidRPr="0074049B">
              <w:rPr>
                <w:sz w:val="16"/>
                <w:szCs w:val="16"/>
              </w:rPr>
              <w:t>425 339,0</w:t>
            </w:r>
          </w:p>
        </w:tc>
        <w:tc>
          <w:tcPr>
            <w:tcW w:w="709" w:type="dxa"/>
          </w:tcPr>
          <w:p w:rsidR="00EA5567" w:rsidRPr="0074049B" w:rsidRDefault="00EA5567" w:rsidP="00EA5567">
            <w:pPr>
              <w:jc w:val="right"/>
              <w:rPr>
                <w:sz w:val="16"/>
                <w:szCs w:val="16"/>
              </w:rPr>
            </w:pPr>
            <w:r w:rsidRPr="0074049B">
              <w:rPr>
                <w:sz w:val="16"/>
                <w:szCs w:val="16"/>
              </w:rPr>
              <w:t>24,9</w:t>
            </w:r>
          </w:p>
        </w:tc>
        <w:tc>
          <w:tcPr>
            <w:tcW w:w="992" w:type="dxa"/>
          </w:tcPr>
          <w:p w:rsidR="00EA5567" w:rsidRPr="0074049B" w:rsidRDefault="00EA5567" w:rsidP="00EA5567">
            <w:pPr>
              <w:jc w:val="right"/>
              <w:rPr>
                <w:sz w:val="16"/>
                <w:szCs w:val="16"/>
              </w:rPr>
            </w:pPr>
            <w:r w:rsidRPr="0074049B">
              <w:rPr>
                <w:sz w:val="16"/>
                <w:szCs w:val="16"/>
              </w:rPr>
              <w:t>397 365,4</w:t>
            </w:r>
          </w:p>
        </w:tc>
        <w:tc>
          <w:tcPr>
            <w:tcW w:w="992" w:type="dxa"/>
          </w:tcPr>
          <w:p w:rsidR="00EA5567" w:rsidRPr="0074049B" w:rsidRDefault="00EA5567" w:rsidP="00EA5567">
            <w:pPr>
              <w:jc w:val="right"/>
              <w:rPr>
                <w:sz w:val="16"/>
                <w:szCs w:val="16"/>
              </w:rPr>
            </w:pPr>
            <w:r w:rsidRPr="0074049B">
              <w:rPr>
                <w:sz w:val="16"/>
                <w:szCs w:val="16"/>
              </w:rPr>
              <w:t>- 4 690,0</w:t>
            </w:r>
          </w:p>
        </w:tc>
        <w:tc>
          <w:tcPr>
            <w:tcW w:w="993" w:type="dxa"/>
          </w:tcPr>
          <w:p w:rsidR="00EA5567" w:rsidRPr="0074049B" w:rsidRDefault="00EA5567" w:rsidP="00EA5567">
            <w:pPr>
              <w:jc w:val="right"/>
              <w:rPr>
                <w:sz w:val="16"/>
                <w:szCs w:val="16"/>
              </w:rPr>
            </w:pPr>
            <w:r w:rsidRPr="0074049B">
              <w:rPr>
                <w:sz w:val="16"/>
                <w:szCs w:val="16"/>
              </w:rPr>
              <w:t>98,9</w:t>
            </w:r>
          </w:p>
        </w:tc>
        <w:tc>
          <w:tcPr>
            <w:tcW w:w="992" w:type="dxa"/>
          </w:tcPr>
          <w:p w:rsidR="00EA5567" w:rsidRPr="0074049B" w:rsidRDefault="00EA5567" w:rsidP="00EA5567">
            <w:pPr>
              <w:jc w:val="right"/>
              <w:rPr>
                <w:sz w:val="16"/>
                <w:szCs w:val="16"/>
              </w:rPr>
            </w:pPr>
            <w:r w:rsidRPr="0074049B">
              <w:rPr>
                <w:sz w:val="16"/>
                <w:szCs w:val="16"/>
              </w:rPr>
              <w:t>+27973,6</w:t>
            </w:r>
          </w:p>
        </w:tc>
      </w:tr>
      <w:tr w:rsidR="00EA5567" w:rsidRPr="00B95231" w:rsidTr="0074049B">
        <w:tc>
          <w:tcPr>
            <w:tcW w:w="2235" w:type="dxa"/>
          </w:tcPr>
          <w:p w:rsidR="00EA5567" w:rsidRPr="0074049B" w:rsidRDefault="00EA5567" w:rsidP="00EA5567">
            <w:pPr>
              <w:rPr>
                <w:sz w:val="16"/>
                <w:szCs w:val="16"/>
              </w:rPr>
            </w:pPr>
            <w:r w:rsidRPr="0074049B">
              <w:rPr>
                <w:sz w:val="16"/>
                <w:szCs w:val="16"/>
              </w:rPr>
              <w:t>Физическая культура и спорт</w:t>
            </w:r>
          </w:p>
        </w:tc>
        <w:tc>
          <w:tcPr>
            <w:tcW w:w="425" w:type="dxa"/>
          </w:tcPr>
          <w:p w:rsidR="00EA5567" w:rsidRPr="0074049B" w:rsidRDefault="00EA5567" w:rsidP="00EA5567">
            <w:pPr>
              <w:rPr>
                <w:sz w:val="16"/>
                <w:szCs w:val="16"/>
              </w:rPr>
            </w:pPr>
            <w:r w:rsidRPr="0074049B">
              <w:rPr>
                <w:sz w:val="16"/>
                <w:szCs w:val="16"/>
              </w:rPr>
              <w:t>11</w:t>
            </w:r>
          </w:p>
        </w:tc>
        <w:tc>
          <w:tcPr>
            <w:tcW w:w="1021" w:type="dxa"/>
          </w:tcPr>
          <w:p w:rsidR="00EA5567" w:rsidRPr="0074049B" w:rsidRDefault="00EA5567" w:rsidP="00EA5567">
            <w:pPr>
              <w:jc w:val="right"/>
              <w:rPr>
                <w:sz w:val="16"/>
                <w:szCs w:val="16"/>
              </w:rPr>
            </w:pPr>
            <w:r w:rsidRPr="0074049B">
              <w:rPr>
                <w:sz w:val="16"/>
                <w:szCs w:val="16"/>
              </w:rPr>
              <w:t>30 471,6</w:t>
            </w:r>
          </w:p>
        </w:tc>
        <w:tc>
          <w:tcPr>
            <w:tcW w:w="992" w:type="dxa"/>
          </w:tcPr>
          <w:p w:rsidR="00EA5567" w:rsidRPr="0074049B" w:rsidRDefault="00EA5567" w:rsidP="00EA5567">
            <w:pPr>
              <w:jc w:val="right"/>
              <w:rPr>
                <w:sz w:val="16"/>
                <w:szCs w:val="16"/>
              </w:rPr>
            </w:pPr>
            <w:r w:rsidRPr="0074049B">
              <w:rPr>
                <w:sz w:val="16"/>
                <w:szCs w:val="16"/>
              </w:rPr>
              <w:t>29 948,5</w:t>
            </w:r>
          </w:p>
        </w:tc>
        <w:tc>
          <w:tcPr>
            <w:tcW w:w="709" w:type="dxa"/>
          </w:tcPr>
          <w:p w:rsidR="00EA5567" w:rsidRPr="0074049B" w:rsidRDefault="00EA5567" w:rsidP="00EA5567">
            <w:pPr>
              <w:jc w:val="right"/>
              <w:rPr>
                <w:sz w:val="16"/>
                <w:szCs w:val="16"/>
              </w:rPr>
            </w:pPr>
            <w:r w:rsidRPr="0074049B">
              <w:rPr>
                <w:sz w:val="16"/>
                <w:szCs w:val="16"/>
              </w:rPr>
              <w:t>1,8</w:t>
            </w:r>
          </w:p>
        </w:tc>
        <w:tc>
          <w:tcPr>
            <w:tcW w:w="992" w:type="dxa"/>
          </w:tcPr>
          <w:p w:rsidR="00EA5567" w:rsidRPr="0074049B" w:rsidRDefault="00EA5567" w:rsidP="00EA5567">
            <w:pPr>
              <w:jc w:val="right"/>
              <w:rPr>
                <w:sz w:val="16"/>
                <w:szCs w:val="16"/>
              </w:rPr>
            </w:pPr>
            <w:r w:rsidRPr="0074049B">
              <w:rPr>
                <w:sz w:val="16"/>
                <w:szCs w:val="16"/>
              </w:rPr>
              <w:t>21 798,0</w:t>
            </w:r>
          </w:p>
        </w:tc>
        <w:tc>
          <w:tcPr>
            <w:tcW w:w="992" w:type="dxa"/>
          </w:tcPr>
          <w:p w:rsidR="00EA5567" w:rsidRPr="0074049B" w:rsidRDefault="00EA5567" w:rsidP="00EA5567">
            <w:pPr>
              <w:jc w:val="right"/>
              <w:rPr>
                <w:sz w:val="16"/>
                <w:szCs w:val="16"/>
              </w:rPr>
            </w:pPr>
            <w:r w:rsidRPr="0074049B">
              <w:rPr>
                <w:sz w:val="16"/>
                <w:szCs w:val="16"/>
              </w:rPr>
              <w:t>- 523,1</w:t>
            </w:r>
          </w:p>
        </w:tc>
        <w:tc>
          <w:tcPr>
            <w:tcW w:w="993" w:type="dxa"/>
          </w:tcPr>
          <w:p w:rsidR="00EA5567" w:rsidRPr="0074049B" w:rsidRDefault="00EA5567" w:rsidP="00EA5567">
            <w:pPr>
              <w:jc w:val="right"/>
              <w:rPr>
                <w:sz w:val="16"/>
                <w:szCs w:val="16"/>
              </w:rPr>
            </w:pPr>
            <w:r w:rsidRPr="0074049B">
              <w:rPr>
                <w:sz w:val="16"/>
                <w:szCs w:val="16"/>
              </w:rPr>
              <w:t>98,3</w:t>
            </w:r>
          </w:p>
        </w:tc>
        <w:tc>
          <w:tcPr>
            <w:tcW w:w="992" w:type="dxa"/>
          </w:tcPr>
          <w:p w:rsidR="00EA5567" w:rsidRPr="0074049B" w:rsidRDefault="00EA5567" w:rsidP="00EA5567">
            <w:pPr>
              <w:jc w:val="right"/>
              <w:rPr>
                <w:sz w:val="16"/>
                <w:szCs w:val="16"/>
              </w:rPr>
            </w:pPr>
            <w:r w:rsidRPr="0074049B">
              <w:rPr>
                <w:sz w:val="16"/>
                <w:szCs w:val="16"/>
              </w:rPr>
              <w:t>+ 8 150,5</w:t>
            </w:r>
          </w:p>
        </w:tc>
      </w:tr>
      <w:tr w:rsidR="00EA5567" w:rsidRPr="00B95231" w:rsidTr="0074049B">
        <w:tc>
          <w:tcPr>
            <w:tcW w:w="2235" w:type="dxa"/>
          </w:tcPr>
          <w:p w:rsidR="00EA5567" w:rsidRPr="0074049B" w:rsidRDefault="00EA5567" w:rsidP="00EA5567">
            <w:pPr>
              <w:rPr>
                <w:sz w:val="16"/>
                <w:szCs w:val="16"/>
              </w:rPr>
            </w:pPr>
            <w:r w:rsidRPr="0074049B">
              <w:rPr>
                <w:sz w:val="16"/>
                <w:szCs w:val="16"/>
              </w:rPr>
              <w:t>Средства массовой информации</w:t>
            </w:r>
          </w:p>
        </w:tc>
        <w:tc>
          <w:tcPr>
            <w:tcW w:w="425" w:type="dxa"/>
          </w:tcPr>
          <w:p w:rsidR="00EA5567" w:rsidRPr="0074049B" w:rsidRDefault="00EA5567" w:rsidP="00EA5567">
            <w:pPr>
              <w:rPr>
                <w:sz w:val="16"/>
                <w:szCs w:val="16"/>
              </w:rPr>
            </w:pPr>
            <w:r w:rsidRPr="0074049B">
              <w:rPr>
                <w:sz w:val="16"/>
                <w:szCs w:val="16"/>
              </w:rPr>
              <w:t>12</w:t>
            </w:r>
          </w:p>
        </w:tc>
        <w:tc>
          <w:tcPr>
            <w:tcW w:w="1021" w:type="dxa"/>
          </w:tcPr>
          <w:p w:rsidR="00EA5567" w:rsidRPr="0074049B" w:rsidRDefault="00EA5567" w:rsidP="00EA5567">
            <w:pPr>
              <w:jc w:val="right"/>
              <w:rPr>
                <w:sz w:val="16"/>
                <w:szCs w:val="16"/>
              </w:rPr>
            </w:pPr>
            <w:r w:rsidRPr="0074049B">
              <w:rPr>
                <w:sz w:val="16"/>
                <w:szCs w:val="16"/>
              </w:rPr>
              <w:t>8 270,3</w:t>
            </w:r>
          </w:p>
        </w:tc>
        <w:tc>
          <w:tcPr>
            <w:tcW w:w="992" w:type="dxa"/>
          </w:tcPr>
          <w:p w:rsidR="00EA5567" w:rsidRPr="0074049B" w:rsidRDefault="00EA5567" w:rsidP="00EA5567">
            <w:pPr>
              <w:jc w:val="right"/>
              <w:rPr>
                <w:sz w:val="16"/>
                <w:szCs w:val="16"/>
              </w:rPr>
            </w:pPr>
            <w:r w:rsidRPr="0074049B">
              <w:rPr>
                <w:sz w:val="16"/>
                <w:szCs w:val="16"/>
              </w:rPr>
              <w:t>8 251,1</w:t>
            </w:r>
          </w:p>
        </w:tc>
        <w:tc>
          <w:tcPr>
            <w:tcW w:w="709" w:type="dxa"/>
          </w:tcPr>
          <w:p w:rsidR="00EA5567" w:rsidRPr="0074049B" w:rsidRDefault="00EA5567" w:rsidP="00EA5567">
            <w:pPr>
              <w:jc w:val="right"/>
              <w:rPr>
                <w:sz w:val="16"/>
                <w:szCs w:val="16"/>
              </w:rPr>
            </w:pPr>
            <w:r w:rsidRPr="0074049B">
              <w:rPr>
                <w:sz w:val="16"/>
                <w:szCs w:val="16"/>
              </w:rPr>
              <w:t>0,5</w:t>
            </w:r>
          </w:p>
        </w:tc>
        <w:tc>
          <w:tcPr>
            <w:tcW w:w="992" w:type="dxa"/>
          </w:tcPr>
          <w:p w:rsidR="00EA5567" w:rsidRPr="0074049B" w:rsidRDefault="00EA5567" w:rsidP="00EA5567">
            <w:pPr>
              <w:jc w:val="right"/>
              <w:rPr>
                <w:sz w:val="16"/>
                <w:szCs w:val="16"/>
              </w:rPr>
            </w:pPr>
            <w:r w:rsidRPr="0074049B">
              <w:rPr>
                <w:sz w:val="16"/>
                <w:szCs w:val="16"/>
              </w:rPr>
              <w:t>6 862,7</w:t>
            </w:r>
          </w:p>
        </w:tc>
        <w:tc>
          <w:tcPr>
            <w:tcW w:w="992" w:type="dxa"/>
          </w:tcPr>
          <w:p w:rsidR="00EA5567" w:rsidRPr="0074049B" w:rsidRDefault="00EA5567" w:rsidP="00EA5567">
            <w:pPr>
              <w:jc w:val="right"/>
              <w:rPr>
                <w:sz w:val="16"/>
                <w:szCs w:val="16"/>
              </w:rPr>
            </w:pPr>
            <w:r w:rsidRPr="0074049B">
              <w:rPr>
                <w:sz w:val="16"/>
                <w:szCs w:val="16"/>
              </w:rPr>
              <w:t>- 19,2</w:t>
            </w:r>
          </w:p>
        </w:tc>
        <w:tc>
          <w:tcPr>
            <w:tcW w:w="993" w:type="dxa"/>
          </w:tcPr>
          <w:p w:rsidR="00EA5567" w:rsidRPr="0074049B" w:rsidRDefault="00EA5567" w:rsidP="00EA5567">
            <w:pPr>
              <w:jc w:val="right"/>
              <w:rPr>
                <w:sz w:val="16"/>
                <w:szCs w:val="16"/>
              </w:rPr>
            </w:pPr>
            <w:r w:rsidRPr="0074049B">
              <w:rPr>
                <w:sz w:val="16"/>
                <w:szCs w:val="16"/>
              </w:rPr>
              <w:t>99,8</w:t>
            </w:r>
          </w:p>
        </w:tc>
        <w:tc>
          <w:tcPr>
            <w:tcW w:w="992" w:type="dxa"/>
          </w:tcPr>
          <w:p w:rsidR="00EA5567" w:rsidRPr="0074049B" w:rsidRDefault="00EA5567" w:rsidP="00EA5567">
            <w:pPr>
              <w:jc w:val="right"/>
              <w:rPr>
                <w:sz w:val="16"/>
                <w:szCs w:val="16"/>
              </w:rPr>
            </w:pPr>
            <w:r w:rsidRPr="0074049B">
              <w:rPr>
                <w:sz w:val="16"/>
                <w:szCs w:val="16"/>
              </w:rPr>
              <w:t>+1 388,4</w:t>
            </w:r>
          </w:p>
        </w:tc>
      </w:tr>
      <w:tr w:rsidR="00EA5567" w:rsidRPr="00B95231" w:rsidTr="0074049B">
        <w:tc>
          <w:tcPr>
            <w:tcW w:w="2235" w:type="dxa"/>
          </w:tcPr>
          <w:p w:rsidR="00EA5567" w:rsidRPr="0074049B" w:rsidRDefault="00EA5567" w:rsidP="00EA5567">
            <w:pPr>
              <w:rPr>
                <w:sz w:val="16"/>
                <w:szCs w:val="16"/>
              </w:rPr>
            </w:pPr>
            <w:r w:rsidRPr="0074049B">
              <w:rPr>
                <w:sz w:val="16"/>
                <w:szCs w:val="16"/>
              </w:rPr>
              <w:t>Обслуживание муниципального долга</w:t>
            </w:r>
          </w:p>
        </w:tc>
        <w:tc>
          <w:tcPr>
            <w:tcW w:w="425" w:type="dxa"/>
          </w:tcPr>
          <w:p w:rsidR="00EA5567" w:rsidRPr="0074049B" w:rsidRDefault="00EA5567" w:rsidP="00EA5567">
            <w:pPr>
              <w:rPr>
                <w:sz w:val="16"/>
                <w:szCs w:val="16"/>
              </w:rPr>
            </w:pPr>
            <w:r w:rsidRPr="0074049B">
              <w:rPr>
                <w:sz w:val="16"/>
                <w:szCs w:val="16"/>
              </w:rPr>
              <w:t>13</w:t>
            </w:r>
          </w:p>
        </w:tc>
        <w:tc>
          <w:tcPr>
            <w:tcW w:w="1021" w:type="dxa"/>
          </w:tcPr>
          <w:p w:rsidR="00EA5567" w:rsidRPr="0074049B" w:rsidRDefault="00EA5567" w:rsidP="00EA5567">
            <w:pPr>
              <w:jc w:val="right"/>
              <w:rPr>
                <w:sz w:val="16"/>
                <w:szCs w:val="16"/>
              </w:rPr>
            </w:pPr>
            <w:r w:rsidRPr="0074049B">
              <w:rPr>
                <w:sz w:val="16"/>
                <w:szCs w:val="16"/>
              </w:rPr>
              <w:t>12,0</w:t>
            </w:r>
          </w:p>
        </w:tc>
        <w:tc>
          <w:tcPr>
            <w:tcW w:w="992" w:type="dxa"/>
          </w:tcPr>
          <w:p w:rsidR="00EA5567" w:rsidRPr="0074049B" w:rsidRDefault="00EA5567" w:rsidP="00EA5567">
            <w:pPr>
              <w:jc w:val="right"/>
              <w:rPr>
                <w:sz w:val="16"/>
                <w:szCs w:val="16"/>
              </w:rPr>
            </w:pPr>
            <w:r w:rsidRPr="0074049B">
              <w:rPr>
                <w:sz w:val="16"/>
                <w:szCs w:val="16"/>
              </w:rPr>
              <w:t>12,0</w:t>
            </w:r>
          </w:p>
        </w:tc>
        <w:tc>
          <w:tcPr>
            <w:tcW w:w="709" w:type="dxa"/>
          </w:tcPr>
          <w:p w:rsidR="00EA5567" w:rsidRPr="0074049B" w:rsidRDefault="00EA5567" w:rsidP="00EA5567">
            <w:pPr>
              <w:jc w:val="right"/>
              <w:rPr>
                <w:sz w:val="16"/>
                <w:szCs w:val="16"/>
              </w:rPr>
            </w:pPr>
            <w:r w:rsidRPr="0074049B">
              <w:rPr>
                <w:sz w:val="16"/>
                <w:szCs w:val="16"/>
              </w:rPr>
              <w:t>---</w:t>
            </w:r>
          </w:p>
        </w:tc>
        <w:tc>
          <w:tcPr>
            <w:tcW w:w="992" w:type="dxa"/>
          </w:tcPr>
          <w:p w:rsidR="00EA5567" w:rsidRPr="0074049B" w:rsidRDefault="00EA5567" w:rsidP="00EA5567">
            <w:pPr>
              <w:jc w:val="right"/>
              <w:rPr>
                <w:sz w:val="16"/>
                <w:szCs w:val="16"/>
              </w:rPr>
            </w:pPr>
            <w:r w:rsidRPr="0074049B">
              <w:rPr>
                <w:sz w:val="16"/>
                <w:szCs w:val="16"/>
              </w:rPr>
              <w:t>80,0</w:t>
            </w:r>
          </w:p>
        </w:tc>
        <w:tc>
          <w:tcPr>
            <w:tcW w:w="992" w:type="dxa"/>
          </w:tcPr>
          <w:p w:rsidR="00EA5567" w:rsidRPr="0074049B" w:rsidRDefault="00EA5567" w:rsidP="00EA5567">
            <w:pPr>
              <w:jc w:val="right"/>
              <w:rPr>
                <w:sz w:val="16"/>
                <w:szCs w:val="16"/>
              </w:rPr>
            </w:pPr>
            <w:r w:rsidRPr="0074049B">
              <w:rPr>
                <w:sz w:val="16"/>
                <w:szCs w:val="16"/>
              </w:rPr>
              <w:t>0,0</w:t>
            </w:r>
          </w:p>
        </w:tc>
        <w:tc>
          <w:tcPr>
            <w:tcW w:w="993" w:type="dxa"/>
          </w:tcPr>
          <w:p w:rsidR="00EA5567" w:rsidRPr="0074049B" w:rsidRDefault="00EA5567" w:rsidP="00EA5567">
            <w:pPr>
              <w:jc w:val="right"/>
              <w:rPr>
                <w:sz w:val="16"/>
                <w:szCs w:val="16"/>
              </w:rPr>
            </w:pPr>
            <w:r w:rsidRPr="0074049B">
              <w:rPr>
                <w:sz w:val="16"/>
                <w:szCs w:val="16"/>
              </w:rPr>
              <w:t>100</w:t>
            </w:r>
          </w:p>
        </w:tc>
        <w:tc>
          <w:tcPr>
            <w:tcW w:w="992" w:type="dxa"/>
          </w:tcPr>
          <w:p w:rsidR="00EA5567" w:rsidRPr="0074049B" w:rsidRDefault="00EA5567" w:rsidP="00EA5567">
            <w:pPr>
              <w:jc w:val="right"/>
              <w:rPr>
                <w:sz w:val="16"/>
                <w:szCs w:val="16"/>
              </w:rPr>
            </w:pPr>
            <w:r w:rsidRPr="0074049B">
              <w:rPr>
                <w:sz w:val="16"/>
                <w:szCs w:val="16"/>
              </w:rPr>
              <w:t>- 68,0</w:t>
            </w:r>
          </w:p>
        </w:tc>
      </w:tr>
    </w:tbl>
    <w:p w:rsidR="00EA5567" w:rsidRPr="00AA413F" w:rsidRDefault="00EA5567" w:rsidP="00EA5567">
      <w:pPr>
        <w:ind w:firstLine="708"/>
        <w:jc w:val="both"/>
        <w:rPr>
          <w:sz w:val="16"/>
          <w:szCs w:val="16"/>
        </w:rPr>
      </w:pPr>
    </w:p>
    <w:p w:rsidR="00EA5567" w:rsidRPr="000133A2" w:rsidRDefault="00EA5567" w:rsidP="00EA5567">
      <w:pPr>
        <w:ind w:firstLine="708"/>
        <w:jc w:val="both"/>
        <w:rPr>
          <w:sz w:val="28"/>
          <w:szCs w:val="28"/>
        </w:rPr>
      </w:pPr>
      <w:r>
        <w:rPr>
          <w:sz w:val="28"/>
          <w:szCs w:val="28"/>
        </w:rPr>
        <w:lastRenderedPageBreak/>
        <w:t>В целом бюджет Осинниковского городского округа в 2018</w:t>
      </w:r>
      <w:r w:rsidRPr="000133A2">
        <w:rPr>
          <w:sz w:val="28"/>
          <w:szCs w:val="28"/>
        </w:rPr>
        <w:t xml:space="preserve"> году </w:t>
      </w:r>
      <w:r w:rsidR="0074049B">
        <w:rPr>
          <w:sz w:val="28"/>
          <w:szCs w:val="28"/>
        </w:rPr>
        <w:t xml:space="preserve">по расходам </w:t>
      </w:r>
      <w:r w:rsidRPr="000133A2">
        <w:rPr>
          <w:sz w:val="28"/>
          <w:szCs w:val="28"/>
        </w:rPr>
        <w:t>не исполнен в сумме</w:t>
      </w:r>
      <w:r>
        <w:rPr>
          <w:sz w:val="28"/>
          <w:szCs w:val="28"/>
        </w:rPr>
        <w:t xml:space="preserve"> 25 701,3</w:t>
      </w:r>
      <w:r w:rsidRPr="000133A2">
        <w:rPr>
          <w:sz w:val="28"/>
          <w:szCs w:val="28"/>
        </w:rPr>
        <w:t xml:space="preserve"> тыс. рублей</w:t>
      </w:r>
      <w:r>
        <w:rPr>
          <w:sz w:val="28"/>
          <w:szCs w:val="28"/>
        </w:rPr>
        <w:t>, что составляет 1,5</w:t>
      </w:r>
      <w:r w:rsidRPr="000133A2">
        <w:rPr>
          <w:sz w:val="28"/>
          <w:szCs w:val="28"/>
        </w:rPr>
        <w:t xml:space="preserve">% от утвержденных бюджетных назначений. </w:t>
      </w:r>
    </w:p>
    <w:p w:rsidR="00EA5567" w:rsidRPr="002B292B" w:rsidRDefault="00EA5567" w:rsidP="00EA5567">
      <w:pPr>
        <w:ind w:firstLine="708"/>
        <w:jc w:val="both"/>
        <w:rPr>
          <w:sz w:val="28"/>
          <w:szCs w:val="28"/>
        </w:rPr>
      </w:pPr>
      <w:r>
        <w:rPr>
          <w:sz w:val="28"/>
          <w:szCs w:val="28"/>
        </w:rPr>
        <w:t xml:space="preserve">В 2018 году достигнут высокий уровень исполнения расходов по всем разделам бюджета городского округа, который составляет от 97,8% (раздел 08 «Культура и кинематография») до 100% (раздел 02 «Национальная оборона», раздел 13 «Обслуживание муниципального долга»). </w:t>
      </w:r>
    </w:p>
    <w:p w:rsidR="00EA5567" w:rsidRDefault="00EA5567" w:rsidP="00EA5567">
      <w:pPr>
        <w:ind w:firstLine="720"/>
        <w:jc w:val="both"/>
        <w:rPr>
          <w:sz w:val="28"/>
          <w:szCs w:val="28"/>
        </w:rPr>
      </w:pPr>
      <w:r>
        <w:rPr>
          <w:sz w:val="28"/>
          <w:szCs w:val="28"/>
        </w:rPr>
        <w:t xml:space="preserve">По сравнению с 2017 годом в 2018 году исполненные расходы бюджета городского округа </w:t>
      </w:r>
      <w:r w:rsidRPr="00ED4753">
        <w:rPr>
          <w:sz w:val="28"/>
          <w:szCs w:val="28"/>
        </w:rPr>
        <w:t>в целом</w:t>
      </w:r>
      <w:r>
        <w:rPr>
          <w:sz w:val="28"/>
          <w:szCs w:val="28"/>
        </w:rPr>
        <w:t xml:space="preserve"> увеличились на 246 692,6 тыс. рублей (на 16,9%), наибольший рост суммы бюджетных ассигнований произошел по разделу 05 «Жилищно-коммунальное хозяйство» в размере 39 662,4 тыс. рублей (на 31,0%), по разделу 07 «Образование» в размере 93 334,3 тыс. рублей (на 14,7%) и др.</w:t>
      </w:r>
    </w:p>
    <w:p w:rsidR="00EA5567" w:rsidRDefault="00EA5567" w:rsidP="0074049B">
      <w:pPr>
        <w:ind w:firstLine="720"/>
        <w:jc w:val="both"/>
        <w:rPr>
          <w:sz w:val="28"/>
          <w:szCs w:val="28"/>
        </w:rPr>
      </w:pPr>
      <w:r>
        <w:rPr>
          <w:sz w:val="28"/>
          <w:szCs w:val="28"/>
        </w:rPr>
        <w:t>В 2018 году расходы на здравоохранение в бюджете городского округа отсутствуют, тогда как в 2017 годом расходы по разделу 09 «Здравоохранение» составляли 2 488,0 тыс. рублей.</w:t>
      </w:r>
    </w:p>
    <w:p w:rsidR="00EA5567" w:rsidRPr="00195B49" w:rsidRDefault="00EA5567" w:rsidP="00EA5567">
      <w:pPr>
        <w:ind w:firstLine="720"/>
        <w:jc w:val="both"/>
        <w:rPr>
          <w:sz w:val="28"/>
          <w:szCs w:val="28"/>
          <w:highlight w:val="yellow"/>
        </w:rPr>
      </w:pPr>
      <w:r w:rsidRPr="00C42EB1">
        <w:rPr>
          <w:sz w:val="28"/>
          <w:szCs w:val="28"/>
        </w:rPr>
        <w:t>Структура расходов бюджета Осинниковского городского округа состоит из расходов, направленных на выполнение мероприятий, предусмотренных в рамках муниципальных программ и расходов непрограммного направления деятельности.</w:t>
      </w:r>
    </w:p>
    <w:p w:rsidR="00EA5567" w:rsidRDefault="00EA5567" w:rsidP="00EA5567">
      <w:pPr>
        <w:jc w:val="both"/>
        <w:rPr>
          <w:sz w:val="28"/>
          <w:szCs w:val="28"/>
        </w:rPr>
      </w:pPr>
    </w:p>
    <w:p w:rsidR="00EA5567" w:rsidRPr="000E1F84" w:rsidRDefault="00EA5567" w:rsidP="00EA5567">
      <w:pPr>
        <w:ind w:firstLine="720"/>
        <w:jc w:val="center"/>
        <w:rPr>
          <w:b/>
          <w:sz w:val="28"/>
          <w:szCs w:val="28"/>
        </w:rPr>
      </w:pPr>
      <w:r w:rsidRPr="000E1F84">
        <w:rPr>
          <w:b/>
          <w:sz w:val="28"/>
          <w:szCs w:val="28"/>
        </w:rPr>
        <w:t xml:space="preserve">Расходы по разделу 01 «Общегосударственные </w:t>
      </w:r>
      <w:r>
        <w:rPr>
          <w:b/>
          <w:sz w:val="28"/>
          <w:szCs w:val="28"/>
        </w:rPr>
        <w:t>вопросы»</w:t>
      </w:r>
    </w:p>
    <w:p w:rsidR="00EA5567" w:rsidRDefault="00EA5567" w:rsidP="00EA5567">
      <w:pPr>
        <w:jc w:val="both"/>
        <w:rPr>
          <w:sz w:val="28"/>
          <w:szCs w:val="28"/>
        </w:rPr>
      </w:pPr>
    </w:p>
    <w:p w:rsidR="00EA5567" w:rsidRDefault="00EA5567" w:rsidP="00EA5567">
      <w:pPr>
        <w:jc w:val="both"/>
        <w:rPr>
          <w:sz w:val="28"/>
          <w:szCs w:val="28"/>
        </w:rPr>
      </w:pPr>
      <w:r>
        <w:rPr>
          <w:sz w:val="28"/>
          <w:szCs w:val="28"/>
        </w:rPr>
        <w:tab/>
        <w:t>В 2018 году бюджетом Осинниковского городского округа по данному разделу утверждены расходы в сумме 67 484,2 тыс. рублей. Исполнение указанных расходов составляет 66 551,5 тыс. рублей (98,6% от утвержденных расходов). Неисполненные бюджетные назначения составили 932,7 тыс. рублей или 1,4%. В структуре общих исполненных расходов городского округа указанные расходы составляют 3,9%. По сравнению с 2017 годом в 2018 году исполненные расходы по данному разделу увеличились на 13 511,4 тыс. рублей или на 25,5%.</w:t>
      </w:r>
    </w:p>
    <w:p w:rsidR="00EA5567" w:rsidRPr="00750341" w:rsidRDefault="00EA5567" w:rsidP="00EA5567">
      <w:pPr>
        <w:jc w:val="both"/>
        <w:rPr>
          <w:sz w:val="28"/>
          <w:szCs w:val="28"/>
        </w:rPr>
      </w:pPr>
      <w:r>
        <w:rPr>
          <w:sz w:val="28"/>
          <w:szCs w:val="28"/>
        </w:rPr>
        <w:tab/>
        <w:t xml:space="preserve">Показатели исполнения бюджета в разрезе подразделов по расходам раздела 01 «Общегосударственные вопросы» представлены в </w:t>
      </w:r>
      <w:r w:rsidRPr="0074049B">
        <w:rPr>
          <w:sz w:val="28"/>
          <w:szCs w:val="28"/>
        </w:rPr>
        <w:t xml:space="preserve">таблице </w:t>
      </w:r>
      <w:r w:rsidR="0074049B" w:rsidRPr="0074049B">
        <w:rPr>
          <w:sz w:val="28"/>
          <w:szCs w:val="28"/>
        </w:rPr>
        <w:t>4</w:t>
      </w:r>
      <w:r w:rsidRPr="0074049B">
        <w:rPr>
          <w:sz w:val="28"/>
          <w:szCs w:val="28"/>
        </w:rPr>
        <w:t>.</w:t>
      </w:r>
    </w:p>
    <w:p w:rsidR="00EA5567" w:rsidRDefault="00EA5567" w:rsidP="00EA5567">
      <w:pPr>
        <w:jc w:val="both"/>
      </w:pPr>
    </w:p>
    <w:p w:rsidR="0074049B" w:rsidRDefault="0074049B" w:rsidP="0074049B">
      <w:pPr>
        <w:pStyle w:val="aa"/>
        <w:ind w:right="-6" w:firstLine="709"/>
        <w:jc w:val="right"/>
        <w:rPr>
          <w:b/>
          <w:sz w:val="20"/>
          <w:szCs w:val="20"/>
        </w:rPr>
      </w:pPr>
      <w:r>
        <w:rPr>
          <w:b/>
          <w:sz w:val="20"/>
          <w:szCs w:val="20"/>
        </w:rPr>
        <w:t>Таблица 4 (тыс. рублей)</w:t>
      </w:r>
    </w:p>
    <w:tbl>
      <w:tblPr>
        <w:tblStyle w:val="ac"/>
        <w:tblW w:w="9351" w:type="dxa"/>
        <w:tblLayout w:type="fixed"/>
        <w:tblLook w:val="04A0" w:firstRow="1" w:lastRow="0" w:firstColumn="1" w:lastColumn="0" w:noHBand="0" w:noVBand="1"/>
      </w:tblPr>
      <w:tblGrid>
        <w:gridCol w:w="3510"/>
        <w:gridCol w:w="709"/>
        <w:gridCol w:w="1276"/>
        <w:gridCol w:w="1134"/>
        <w:gridCol w:w="737"/>
        <w:gridCol w:w="993"/>
        <w:gridCol w:w="992"/>
      </w:tblGrid>
      <w:tr w:rsidR="00EA5567" w:rsidTr="0074049B">
        <w:trPr>
          <w:tblHeader/>
        </w:trPr>
        <w:tc>
          <w:tcPr>
            <w:tcW w:w="3510" w:type="dxa"/>
            <w:vMerge w:val="restart"/>
          </w:tcPr>
          <w:p w:rsidR="00EA5567" w:rsidRPr="0074049B" w:rsidRDefault="00EA5567" w:rsidP="00EA5567">
            <w:pPr>
              <w:jc w:val="center"/>
              <w:rPr>
                <w:sz w:val="16"/>
                <w:szCs w:val="16"/>
              </w:rPr>
            </w:pPr>
            <w:r w:rsidRPr="0074049B">
              <w:rPr>
                <w:sz w:val="16"/>
                <w:szCs w:val="16"/>
              </w:rPr>
              <w:t>Наименование показателя</w:t>
            </w:r>
          </w:p>
        </w:tc>
        <w:tc>
          <w:tcPr>
            <w:tcW w:w="709" w:type="dxa"/>
            <w:vMerge w:val="restart"/>
            <w:textDirection w:val="btLr"/>
            <w:vAlign w:val="center"/>
          </w:tcPr>
          <w:p w:rsidR="00EA5567" w:rsidRPr="0074049B" w:rsidRDefault="00EA5567" w:rsidP="00EA5567">
            <w:pPr>
              <w:ind w:left="113" w:right="113"/>
              <w:jc w:val="center"/>
              <w:rPr>
                <w:sz w:val="16"/>
                <w:szCs w:val="16"/>
              </w:rPr>
            </w:pPr>
            <w:r w:rsidRPr="0074049B">
              <w:rPr>
                <w:sz w:val="16"/>
                <w:szCs w:val="16"/>
              </w:rPr>
              <w:t>КБК</w:t>
            </w:r>
          </w:p>
        </w:tc>
        <w:tc>
          <w:tcPr>
            <w:tcW w:w="1276" w:type="dxa"/>
            <w:vMerge w:val="restart"/>
          </w:tcPr>
          <w:p w:rsidR="00EA5567" w:rsidRPr="0074049B" w:rsidRDefault="00EA5567" w:rsidP="00EA5567">
            <w:pPr>
              <w:jc w:val="center"/>
              <w:rPr>
                <w:sz w:val="16"/>
                <w:szCs w:val="16"/>
              </w:rPr>
            </w:pPr>
            <w:r w:rsidRPr="0074049B">
              <w:rPr>
                <w:sz w:val="16"/>
                <w:szCs w:val="16"/>
              </w:rPr>
              <w:t>Утвержд.</w:t>
            </w:r>
          </w:p>
          <w:p w:rsidR="00EA5567" w:rsidRPr="0074049B" w:rsidRDefault="00EA5567" w:rsidP="00EA5567">
            <w:pPr>
              <w:jc w:val="center"/>
              <w:rPr>
                <w:sz w:val="16"/>
                <w:szCs w:val="16"/>
              </w:rPr>
            </w:pPr>
            <w:r w:rsidRPr="0074049B">
              <w:rPr>
                <w:sz w:val="16"/>
                <w:szCs w:val="16"/>
              </w:rPr>
              <w:t>решением</w:t>
            </w:r>
          </w:p>
          <w:p w:rsidR="00EA5567" w:rsidRPr="0074049B" w:rsidRDefault="00EA5567" w:rsidP="00EA5567">
            <w:pPr>
              <w:jc w:val="center"/>
              <w:rPr>
                <w:sz w:val="16"/>
                <w:szCs w:val="16"/>
              </w:rPr>
            </w:pPr>
            <w:r w:rsidRPr="0074049B">
              <w:rPr>
                <w:sz w:val="16"/>
                <w:szCs w:val="16"/>
              </w:rPr>
              <w:t>бюдж. назн.</w:t>
            </w:r>
          </w:p>
        </w:tc>
        <w:tc>
          <w:tcPr>
            <w:tcW w:w="1871" w:type="dxa"/>
            <w:gridSpan w:val="2"/>
          </w:tcPr>
          <w:p w:rsidR="00EA5567" w:rsidRPr="0074049B" w:rsidRDefault="00EA5567" w:rsidP="00EA5567">
            <w:pPr>
              <w:jc w:val="center"/>
              <w:rPr>
                <w:sz w:val="16"/>
                <w:szCs w:val="16"/>
              </w:rPr>
            </w:pPr>
            <w:r w:rsidRPr="0074049B">
              <w:rPr>
                <w:sz w:val="16"/>
                <w:szCs w:val="16"/>
              </w:rPr>
              <w:t>исполнено</w:t>
            </w:r>
          </w:p>
        </w:tc>
        <w:tc>
          <w:tcPr>
            <w:tcW w:w="1985" w:type="dxa"/>
            <w:gridSpan w:val="2"/>
          </w:tcPr>
          <w:p w:rsidR="00EA5567" w:rsidRPr="0074049B" w:rsidRDefault="00EA5567" w:rsidP="00EA5567">
            <w:pPr>
              <w:jc w:val="center"/>
              <w:rPr>
                <w:sz w:val="16"/>
                <w:szCs w:val="16"/>
              </w:rPr>
            </w:pPr>
            <w:r w:rsidRPr="0074049B">
              <w:rPr>
                <w:sz w:val="16"/>
                <w:szCs w:val="16"/>
              </w:rPr>
              <w:t>отклонение</w:t>
            </w:r>
          </w:p>
        </w:tc>
      </w:tr>
      <w:tr w:rsidR="00EA5567" w:rsidTr="0074049B">
        <w:trPr>
          <w:trHeight w:val="470"/>
          <w:tblHeader/>
        </w:trPr>
        <w:tc>
          <w:tcPr>
            <w:tcW w:w="3510" w:type="dxa"/>
            <w:vMerge/>
          </w:tcPr>
          <w:p w:rsidR="00EA5567" w:rsidRPr="0074049B" w:rsidRDefault="00EA5567" w:rsidP="00EA5567">
            <w:pPr>
              <w:jc w:val="center"/>
              <w:rPr>
                <w:sz w:val="16"/>
                <w:szCs w:val="16"/>
              </w:rPr>
            </w:pPr>
          </w:p>
        </w:tc>
        <w:tc>
          <w:tcPr>
            <w:tcW w:w="709" w:type="dxa"/>
            <w:vMerge/>
          </w:tcPr>
          <w:p w:rsidR="00EA5567" w:rsidRPr="0074049B" w:rsidRDefault="00EA5567" w:rsidP="00EA5567">
            <w:pPr>
              <w:jc w:val="center"/>
              <w:rPr>
                <w:sz w:val="16"/>
                <w:szCs w:val="16"/>
              </w:rPr>
            </w:pPr>
          </w:p>
        </w:tc>
        <w:tc>
          <w:tcPr>
            <w:tcW w:w="1276" w:type="dxa"/>
            <w:vMerge/>
          </w:tcPr>
          <w:p w:rsidR="00EA5567" w:rsidRPr="0074049B" w:rsidRDefault="00EA5567" w:rsidP="00EA5567">
            <w:pPr>
              <w:jc w:val="center"/>
              <w:rPr>
                <w:sz w:val="16"/>
                <w:szCs w:val="16"/>
              </w:rPr>
            </w:pPr>
          </w:p>
        </w:tc>
        <w:tc>
          <w:tcPr>
            <w:tcW w:w="1134" w:type="dxa"/>
          </w:tcPr>
          <w:p w:rsidR="00EA5567" w:rsidRPr="0074049B" w:rsidRDefault="00EA5567" w:rsidP="00EA5567">
            <w:pPr>
              <w:jc w:val="center"/>
              <w:rPr>
                <w:sz w:val="16"/>
                <w:szCs w:val="16"/>
              </w:rPr>
            </w:pPr>
            <w:r w:rsidRPr="0074049B">
              <w:rPr>
                <w:sz w:val="16"/>
                <w:szCs w:val="16"/>
              </w:rPr>
              <w:t>сумма</w:t>
            </w:r>
          </w:p>
        </w:tc>
        <w:tc>
          <w:tcPr>
            <w:tcW w:w="737" w:type="dxa"/>
          </w:tcPr>
          <w:p w:rsidR="00EA5567" w:rsidRPr="0074049B" w:rsidRDefault="00EA5567" w:rsidP="00EA5567">
            <w:pPr>
              <w:jc w:val="center"/>
              <w:rPr>
                <w:sz w:val="16"/>
                <w:szCs w:val="16"/>
              </w:rPr>
            </w:pPr>
            <w:r w:rsidRPr="0074049B">
              <w:rPr>
                <w:sz w:val="16"/>
                <w:szCs w:val="16"/>
              </w:rPr>
              <w:t>структ.</w:t>
            </w:r>
          </w:p>
          <w:p w:rsidR="00EA5567" w:rsidRPr="0074049B" w:rsidRDefault="00EA5567" w:rsidP="00EA5567">
            <w:pPr>
              <w:jc w:val="center"/>
              <w:rPr>
                <w:sz w:val="16"/>
                <w:szCs w:val="16"/>
              </w:rPr>
            </w:pPr>
            <w:r w:rsidRPr="0074049B">
              <w:rPr>
                <w:sz w:val="16"/>
                <w:szCs w:val="16"/>
              </w:rPr>
              <w:t>в %</w:t>
            </w:r>
          </w:p>
        </w:tc>
        <w:tc>
          <w:tcPr>
            <w:tcW w:w="993" w:type="dxa"/>
          </w:tcPr>
          <w:p w:rsidR="00EA5567" w:rsidRPr="0074049B" w:rsidRDefault="00EA5567" w:rsidP="00EA5567">
            <w:pPr>
              <w:jc w:val="center"/>
              <w:rPr>
                <w:sz w:val="16"/>
                <w:szCs w:val="16"/>
              </w:rPr>
            </w:pPr>
            <w:r w:rsidRPr="0074049B">
              <w:rPr>
                <w:sz w:val="16"/>
                <w:szCs w:val="16"/>
              </w:rPr>
              <w:t>сумма</w:t>
            </w:r>
          </w:p>
          <w:p w:rsidR="00EA5567" w:rsidRPr="0074049B" w:rsidRDefault="00EA5567" w:rsidP="00EA5567">
            <w:pPr>
              <w:jc w:val="center"/>
              <w:rPr>
                <w:sz w:val="16"/>
                <w:szCs w:val="16"/>
              </w:rPr>
            </w:pPr>
            <w:r w:rsidRPr="0074049B">
              <w:rPr>
                <w:sz w:val="16"/>
                <w:szCs w:val="16"/>
              </w:rPr>
              <w:t>гр.4-гр.3</w:t>
            </w:r>
          </w:p>
        </w:tc>
        <w:tc>
          <w:tcPr>
            <w:tcW w:w="992" w:type="dxa"/>
          </w:tcPr>
          <w:p w:rsidR="00EA5567" w:rsidRPr="0074049B" w:rsidRDefault="00EA5567" w:rsidP="00EA5567">
            <w:pPr>
              <w:jc w:val="center"/>
              <w:rPr>
                <w:sz w:val="16"/>
                <w:szCs w:val="16"/>
              </w:rPr>
            </w:pPr>
            <w:r w:rsidRPr="0074049B">
              <w:rPr>
                <w:sz w:val="16"/>
                <w:szCs w:val="16"/>
              </w:rPr>
              <w:t>гр.4/гр.3</w:t>
            </w:r>
          </w:p>
          <w:p w:rsidR="00EA5567" w:rsidRPr="0074049B" w:rsidRDefault="00EA5567" w:rsidP="00EA5567">
            <w:pPr>
              <w:jc w:val="center"/>
              <w:rPr>
                <w:sz w:val="16"/>
                <w:szCs w:val="16"/>
              </w:rPr>
            </w:pPr>
            <w:r w:rsidRPr="0074049B">
              <w:rPr>
                <w:sz w:val="16"/>
                <w:szCs w:val="16"/>
              </w:rPr>
              <w:t>*100</w:t>
            </w:r>
          </w:p>
        </w:tc>
      </w:tr>
      <w:tr w:rsidR="00EA5567" w:rsidTr="0074049B">
        <w:tc>
          <w:tcPr>
            <w:tcW w:w="3510" w:type="dxa"/>
          </w:tcPr>
          <w:p w:rsidR="00EA5567" w:rsidRPr="0074049B" w:rsidRDefault="00EA5567" w:rsidP="00EA5567">
            <w:pPr>
              <w:jc w:val="center"/>
              <w:rPr>
                <w:sz w:val="16"/>
                <w:szCs w:val="16"/>
              </w:rPr>
            </w:pPr>
            <w:r w:rsidRPr="0074049B">
              <w:rPr>
                <w:sz w:val="16"/>
                <w:szCs w:val="16"/>
              </w:rPr>
              <w:t>1</w:t>
            </w:r>
          </w:p>
        </w:tc>
        <w:tc>
          <w:tcPr>
            <w:tcW w:w="709" w:type="dxa"/>
          </w:tcPr>
          <w:p w:rsidR="00EA5567" w:rsidRPr="0074049B" w:rsidRDefault="00EA5567" w:rsidP="00EA5567">
            <w:pPr>
              <w:jc w:val="center"/>
              <w:rPr>
                <w:sz w:val="16"/>
                <w:szCs w:val="16"/>
              </w:rPr>
            </w:pPr>
            <w:r w:rsidRPr="0074049B">
              <w:rPr>
                <w:sz w:val="16"/>
                <w:szCs w:val="16"/>
              </w:rPr>
              <w:t>2</w:t>
            </w:r>
          </w:p>
        </w:tc>
        <w:tc>
          <w:tcPr>
            <w:tcW w:w="1276" w:type="dxa"/>
          </w:tcPr>
          <w:p w:rsidR="00EA5567" w:rsidRPr="0074049B" w:rsidRDefault="00EA5567" w:rsidP="00EA5567">
            <w:pPr>
              <w:jc w:val="center"/>
              <w:rPr>
                <w:sz w:val="16"/>
                <w:szCs w:val="16"/>
              </w:rPr>
            </w:pPr>
            <w:r w:rsidRPr="0074049B">
              <w:rPr>
                <w:sz w:val="16"/>
                <w:szCs w:val="16"/>
              </w:rPr>
              <w:t>3</w:t>
            </w:r>
          </w:p>
        </w:tc>
        <w:tc>
          <w:tcPr>
            <w:tcW w:w="1134" w:type="dxa"/>
          </w:tcPr>
          <w:p w:rsidR="00EA5567" w:rsidRPr="0074049B" w:rsidRDefault="00EA5567" w:rsidP="00EA5567">
            <w:pPr>
              <w:jc w:val="center"/>
              <w:rPr>
                <w:sz w:val="16"/>
                <w:szCs w:val="16"/>
              </w:rPr>
            </w:pPr>
            <w:r w:rsidRPr="0074049B">
              <w:rPr>
                <w:sz w:val="16"/>
                <w:szCs w:val="16"/>
              </w:rPr>
              <w:t>4</w:t>
            </w:r>
          </w:p>
        </w:tc>
        <w:tc>
          <w:tcPr>
            <w:tcW w:w="737" w:type="dxa"/>
          </w:tcPr>
          <w:p w:rsidR="00EA5567" w:rsidRPr="0074049B" w:rsidRDefault="00EA5567" w:rsidP="00EA5567">
            <w:pPr>
              <w:jc w:val="center"/>
              <w:rPr>
                <w:sz w:val="16"/>
                <w:szCs w:val="16"/>
              </w:rPr>
            </w:pPr>
            <w:r w:rsidRPr="0074049B">
              <w:rPr>
                <w:sz w:val="16"/>
                <w:szCs w:val="16"/>
              </w:rPr>
              <w:t>5</w:t>
            </w:r>
          </w:p>
        </w:tc>
        <w:tc>
          <w:tcPr>
            <w:tcW w:w="993" w:type="dxa"/>
          </w:tcPr>
          <w:p w:rsidR="00EA5567" w:rsidRPr="0074049B" w:rsidRDefault="00EA5567" w:rsidP="00EA5567">
            <w:pPr>
              <w:jc w:val="center"/>
              <w:rPr>
                <w:sz w:val="16"/>
                <w:szCs w:val="16"/>
              </w:rPr>
            </w:pPr>
            <w:r w:rsidRPr="0074049B">
              <w:rPr>
                <w:sz w:val="16"/>
                <w:szCs w:val="16"/>
              </w:rPr>
              <w:t>6</w:t>
            </w:r>
          </w:p>
        </w:tc>
        <w:tc>
          <w:tcPr>
            <w:tcW w:w="992" w:type="dxa"/>
          </w:tcPr>
          <w:p w:rsidR="00EA5567" w:rsidRPr="0074049B" w:rsidRDefault="00EA5567" w:rsidP="00EA5567">
            <w:pPr>
              <w:jc w:val="center"/>
              <w:rPr>
                <w:sz w:val="16"/>
                <w:szCs w:val="16"/>
              </w:rPr>
            </w:pPr>
            <w:r w:rsidRPr="0074049B">
              <w:rPr>
                <w:sz w:val="16"/>
                <w:szCs w:val="16"/>
              </w:rPr>
              <w:t>7</w:t>
            </w:r>
          </w:p>
        </w:tc>
      </w:tr>
      <w:tr w:rsidR="00EA5567" w:rsidTr="0074049B">
        <w:tc>
          <w:tcPr>
            <w:tcW w:w="3510" w:type="dxa"/>
          </w:tcPr>
          <w:p w:rsidR="00EA5567" w:rsidRPr="0074049B" w:rsidRDefault="00EA5567" w:rsidP="00EA5567">
            <w:pPr>
              <w:rPr>
                <w:b/>
                <w:sz w:val="16"/>
                <w:szCs w:val="16"/>
              </w:rPr>
            </w:pPr>
            <w:r w:rsidRPr="0074049B">
              <w:rPr>
                <w:b/>
                <w:sz w:val="16"/>
                <w:szCs w:val="16"/>
              </w:rPr>
              <w:t>Расходы бюджета – ИТОГО, из них:</w:t>
            </w:r>
          </w:p>
        </w:tc>
        <w:tc>
          <w:tcPr>
            <w:tcW w:w="709" w:type="dxa"/>
          </w:tcPr>
          <w:p w:rsidR="00EA5567" w:rsidRPr="0074049B" w:rsidRDefault="00EA5567" w:rsidP="00EA5567">
            <w:pPr>
              <w:jc w:val="center"/>
              <w:rPr>
                <w:sz w:val="16"/>
                <w:szCs w:val="16"/>
              </w:rPr>
            </w:pPr>
          </w:p>
        </w:tc>
        <w:tc>
          <w:tcPr>
            <w:tcW w:w="1276" w:type="dxa"/>
          </w:tcPr>
          <w:p w:rsidR="00EA5567" w:rsidRPr="0074049B" w:rsidRDefault="00EA5567" w:rsidP="00EA5567">
            <w:pPr>
              <w:jc w:val="right"/>
              <w:rPr>
                <w:b/>
                <w:sz w:val="16"/>
                <w:szCs w:val="16"/>
              </w:rPr>
            </w:pPr>
            <w:r w:rsidRPr="0074049B">
              <w:rPr>
                <w:b/>
                <w:sz w:val="16"/>
                <w:szCs w:val="16"/>
              </w:rPr>
              <w:t>1 732 122,5</w:t>
            </w:r>
          </w:p>
        </w:tc>
        <w:tc>
          <w:tcPr>
            <w:tcW w:w="1134" w:type="dxa"/>
          </w:tcPr>
          <w:p w:rsidR="00EA5567" w:rsidRPr="0074049B" w:rsidRDefault="00EA5567" w:rsidP="00EA5567">
            <w:pPr>
              <w:jc w:val="right"/>
              <w:rPr>
                <w:b/>
                <w:sz w:val="16"/>
                <w:szCs w:val="16"/>
              </w:rPr>
            </w:pPr>
            <w:r w:rsidRPr="0074049B">
              <w:rPr>
                <w:b/>
                <w:sz w:val="16"/>
                <w:szCs w:val="16"/>
              </w:rPr>
              <w:t>1 706421,2</w:t>
            </w:r>
          </w:p>
        </w:tc>
        <w:tc>
          <w:tcPr>
            <w:tcW w:w="737" w:type="dxa"/>
          </w:tcPr>
          <w:p w:rsidR="00EA5567" w:rsidRPr="0074049B" w:rsidRDefault="00EA5567" w:rsidP="00EA5567">
            <w:pPr>
              <w:jc w:val="right"/>
              <w:rPr>
                <w:b/>
                <w:sz w:val="16"/>
                <w:szCs w:val="16"/>
              </w:rPr>
            </w:pPr>
          </w:p>
        </w:tc>
        <w:tc>
          <w:tcPr>
            <w:tcW w:w="993" w:type="dxa"/>
          </w:tcPr>
          <w:p w:rsidR="00EA5567" w:rsidRPr="0074049B" w:rsidRDefault="00EA5567" w:rsidP="00EA5567">
            <w:pPr>
              <w:jc w:val="right"/>
              <w:rPr>
                <w:b/>
                <w:sz w:val="16"/>
                <w:szCs w:val="16"/>
              </w:rPr>
            </w:pPr>
            <w:r w:rsidRPr="0074049B">
              <w:rPr>
                <w:b/>
                <w:sz w:val="16"/>
                <w:szCs w:val="16"/>
              </w:rPr>
              <w:t>- 25 701,3</w:t>
            </w:r>
          </w:p>
        </w:tc>
        <w:tc>
          <w:tcPr>
            <w:tcW w:w="992" w:type="dxa"/>
          </w:tcPr>
          <w:p w:rsidR="00EA5567" w:rsidRPr="0074049B" w:rsidRDefault="00EA5567" w:rsidP="00EA5567">
            <w:pPr>
              <w:jc w:val="right"/>
              <w:rPr>
                <w:b/>
                <w:sz w:val="16"/>
                <w:szCs w:val="16"/>
              </w:rPr>
            </w:pPr>
            <w:r w:rsidRPr="0074049B">
              <w:rPr>
                <w:b/>
                <w:sz w:val="16"/>
                <w:szCs w:val="16"/>
              </w:rPr>
              <w:t>98,5</w:t>
            </w:r>
          </w:p>
        </w:tc>
      </w:tr>
      <w:tr w:rsidR="00EA5567" w:rsidTr="0074049B">
        <w:tc>
          <w:tcPr>
            <w:tcW w:w="3510" w:type="dxa"/>
          </w:tcPr>
          <w:p w:rsidR="00EA5567" w:rsidRPr="0074049B" w:rsidRDefault="00EA5567" w:rsidP="00EA5567">
            <w:pPr>
              <w:rPr>
                <w:b/>
                <w:sz w:val="16"/>
                <w:szCs w:val="16"/>
              </w:rPr>
            </w:pPr>
            <w:r w:rsidRPr="0074049B">
              <w:rPr>
                <w:b/>
                <w:sz w:val="16"/>
                <w:szCs w:val="16"/>
              </w:rPr>
              <w:t>Общегосударственные вопросы, в т.ч.</w:t>
            </w:r>
          </w:p>
        </w:tc>
        <w:tc>
          <w:tcPr>
            <w:tcW w:w="709" w:type="dxa"/>
          </w:tcPr>
          <w:p w:rsidR="00EA5567" w:rsidRPr="0074049B" w:rsidRDefault="00EA5567" w:rsidP="00EA5567">
            <w:pPr>
              <w:jc w:val="center"/>
              <w:rPr>
                <w:sz w:val="16"/>
                <w:szCs w:val="16"/>
              </w:rPr>
            </w:pPr>
            <w:r w:rsidRPr="0074049B">
              <w:rPr>
                <w:sz w:val="16"/>
                <w:szCs w:val="16"/>
              </w:rPr>
              <w:t>0100</w:t>
            </w:r>
          </w:p>
        </w:tc>
        <w:tc>
          <w:tcPr>
            <w:tcW w:w="1276" w:type="dxa"/>
          </w:tcPr>
          <w:p w:rsidR="00EA5567" w:rsidRPr="0074049B" w:rsidRDefault="00EA5567" w:rsidP="00EA5567">
            <w:pPr>
              <w:jc w:val="right"/>
              <w:rPr>
                <w:b/>
                <w:sz w:val="16"/>
                <w:szCs w:val="16"/>
              </w:rPr>
            </w:pPr>
            <w:r w:rsidRPr="0074049B">
              <w:rPr>
                <w:b/>
                <w:sz w:val="16"/>
                <w:szCs w:val="16"/>
              </w:rPr>
              <w:t>67 484,2</w:t>
            </w:r>
          </w:p>
        </w:tc>
        <w:tc>
          <w:tcPr>
            <w:tcW w:w="1134" w:type="dxa"/>
          </w:tcPr>
          <w:p w:rsidR="00EA5567" w:rsidRPr="0074049B" w:rsidRDefault="00EA5567" w:rsidP="00EA5567">
            <w:pPr>
              <w:jc w:val="right"/>
              <w:rPr>
                <w:b/>
                <w:sz w:val="16"/>
                <w:szCs w:val="16"/>
              </w:rPr>
            </w:pPr>
            <w:r w:rsidRPr="0074049B">
              <w:rPr>
                <w:b/>
                <w:sz w:val="16"/>
                <w:szCs w:val="16"/>
              </w:rPr>
              <w:t>66 551,5</w:t>
            </w:r>
          </w:p>
        </w:tc>
        <w:tc>
          <w:tcPr>
            <w:tcW w:w="737" w:type="dxa"/>
          </w:tcPr>
          <w:p w:rsidR="00EA5567" w:rsidRPr="0074049B" w:rsidRDefault="00EA5567" w:rsidP="00EA5567">
            <w:pPr>
              <w:jc w:val="right"/>
              <w:rPr>
                <w:sz w:val="16"/>
                <w:szCs w:val="16"/>
              </w:rPr>
            </w:pPr>
            <w:r w:rsidRPr="0074049B">
              <w:rPr>
                <w:sz w:val="16"/>
                <w:szCs w:val="16"/>
              </w:rPr>
              <w:t>100</w:t>
            </w:r>
          </w:p>
        </w:tc>
        <w:tc>
          <w:tcPr>
            <w:tcW w:w="993" w:type="dxa"/>
          </w:tcPr>
          <w:p w:rsidR="00EA5567" w:rsidRPr="0074049B" w:rsidRDefault="00EA5567" w:rsidP="00EA5567">
            <w:pPr>
              <w:jc w:val="right"/>
              <w:rPr>
                <w:sz w:val="16"/>
                <w:szCs w:val="16"/>
              </w:rPr>
            </w:pPr>
            <w:r w:rsidRPr="0074049B">
              <w:rPr>
                <w:sz w:val="16"/>
                <w:szCs w:val="16"/>
              </w:rPr>
              <w:t>- 932,7</w:t>
            </w:r>
          </w:p>
        </w:tc>
        <w:tc>
          <w:tcPr>
            <w:tcW w:w="992" w:type="dxa"/>
          </w:tcPr>
          <w:p w:rsidR="00EA5567" w:rsidRPr="0074049B" w:rsidRDefault="00EA5567" w:rsidP="00EA5567">
            <w:pPr>
              <w:jc w:val="right"/>
              <w:rPr>
                <w:sz w:val="16"/>
                <w:szCs w:val="16"/>
              </w:rPr>
            </w:pPr>
            <w:r w:rsidRPr="0074049B">
              <w:rPr>
                <w:sz w:val="16"/>
                <w:szCs w:val="16"/>
              </w:rPr>
              <w:t>98,6</w:t>
            </w:r>
          </w:p>
        </w:tc>
      </w:tr>
      <w:tr w:rsidR="00EA5567" w:rsidTr="0074049B">
        <w:tc>
          <w:tcPr>
            <w:tcW w:w="3510" w:type="dxa"/>
          </w:tcPr>
          <w:p w:rsidR="00EA5567" w:rsidRPr="0074049B" w:rsidRDefault="00EA5567" w:rsidP="00EA5567">
            <w:pPr>
              <w:rPr>
                <w:sz w:val="16"/>
                <w:szCs w:val="16"/>
              </w:rPr>
            </w:pPr>
            <w:r w:rsidRPr="0074049B">
              <w:rPr>
                <w:sz w:val="16"/>
                <w:szCs w:val="16"/>
              </w:rPr>
              <w:t>Функционирование высшего должностного лица субъекта Российской Федерации и муниципального образования</w:t>
            </w:r>
          </w:p>
        </w:tc>
        <w:tc>
          <w:tcPr>
            <w:tcW w:w="709" w:type="dxa"/>
          </w:tcPr>
          <w:p w:rsidR="00EA5567" w:rsidRPr="0074049B" w:rsidRDefault="00EA5567" w:rsidP="00EA5567">
            <w:pPr>
              <w:jc w:val="center"/>
              <w:rPr>
                <w:sz w:val="16"/>
                <w:szCs w:val="16"/>
              </w:rPr>
            </w:pPr>
          </w:p>
          <w:p w:rsidR="00EA5567" w:rsidRPr="0074049B" w:rsidRDefault="00EA5567" w:rsidP="00EA5567">
            <w:pPr>
              <w:jc w:val="center"/>
              <w:rPr>
                <w:sz w:val="16"/>
                <w:szCs w:val="16"/>
              </w:rPr>
            </w:pPr>
            <w:r w:rsidRPr="0074049B">
              <w:rPr>
                <w:sz w:val="16"/>
                <w:szCs w:val="16"/>
              </w:rPr>
              <w:t>0102</w:t>
            </w:r>
          </w:p>
        </w:tc>
        <w:tc>
          <w:tcPr>
            <w:tcW w:w="1276"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1 428,8</w:t>
            </w:r>
          </w:p>
        </w:tc>
        <w:tc>
          <w:tcPr>
            <w:tcW w:w="1134"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1 428,7</w:t>
            </w:r>
          </w:p>
        </w:tc>
        <w:tc>
          <w:tcPr>
            <w:tcW w:w="737"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2,1</w:t>
            </w:r>
          </w:p>
        </w:tc>
        <w:tc>
          <w:tcPr>
            <w:tcW w:w="993"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- 0,1</w:t>
            </w:r>
          </w:p>
        </w:tc>
        <w:tc>
          <w:tcPr>
            <w:tcW w:w="992"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100</w:t>
            </w:r>
          </w:p>
        </w:tc>
      </w:tr>
      <w:tr w:rsidR="00EA5567" w:rsidTr="0074049B">
        <w:tc>
          <w:tcPr>
            <w:tcW w:w="3510" w:type="dxa"/>
          </w:tcPr>
          <w:p w:rsidR="00EA5567" w:rsidRPr="0074049B" w:rsidRDefault="00EA5567" w:rsidP="00EA5567">
            <w:pPr>
              <w:rPr>
                <w:sz w:val="16"/>
                <w:szCs w:val="16"/>
              </w:rPr>
            </w:pPr>
            <w:r w:rsidRPr="0074049B">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Pr>
          <w:p w:rsidR="00EA5567" w:rsidRPr="0074049B" w:rsidRDefault="00EA5567" w:rsidP="00EA5567">
            <w:pPr>
              <w:jc w:val="center"/>
              <w:rPr>
                <w:sz w:val="16"/>
                <w:szCs w:val="16"/>
              </w:rPr>
            </w:pPr>
          </w:p>
          <w:p w:rsidR="00EA5567" w:rsidRPr="0074049B" w:rsidRDefault="00EA5567" w:rsidP="00EA5567">
            <w:pPr>
              <w:jc w:val="center"/>
              <w:rPr>
                <w:sz w:val="16"/>
                <w:szCs w:val="16"/>
              </w:rPr>
            </w:pPr>
            <w:r w:rsidRPr="0074049B">
              <w:rPr>
                <w:sz w:val="16"/>
                <w:szCs w:val="16"/>
              </w:rPr>
              <w:t>0103</w:t>
            </w:r>
          </w:p>
        </w:tc>
        <w:tc>
          <w:tcPr>
            <w:tcW w:w="1276"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3 456,3</w:t>
            </w:r>
          </w:p>
        </w:tc>
        <w:tc>
          <w:tcPr>
            <w:tcW w:w="1134"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3 373,2</w:t>
            </w:r>
          </w:p>
        </w:tc>
        <w:tc>
          <w:tcPr>
            <w:tcW w:w="737"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5,1</w:t>
            </w:r>
          </w:p>
        </w:tc>
        <w:tc>
          <w:tcPr>
            <w:tcW w:w="993"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- 83,1</w:t>
            </w:r>
          </w:p>
        </w:tc>
        <w:tc>
          <w:tcPr>
            <w:tcW w:w="992"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97,6</w:t>
            </w:r>
          </w:p>
        </w:tc>
      </w:tr>
      <w:tr w:rsidR="00EA5567" w:rsidTr="0074049B">
        <w:tc>
          <w:tcPr>
            <w:tcW w:w="3510" w:type="dxa"/>
          </w:tcPr>
          <w:p w:rsidR="00EA5567" w:rsidRPr="0074049B" w:rsidRDefault="00EA5567" w:rsidP="00EA5567">
            <w:pPr>
              <w:rPr>
                <w:sz w:val="16"/>
                <w:szCs w:val="16"/>
              </w:rPr>
            </w:pPr>
            <w:r w:rsidRPr="0074049B">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EA5567" w:rsidRPr="0074049B" w:rsidRDefault="00EA5567" w:rsidP="00EA5567">
            <w:pPr>
              <w:jc w:val="center"/>
              <w:rPr>
                <w:sz w:val="16"/>
                <w:szCs w:val="16"/>
              </w:rPr>
            </w:pPr>
          </w:p>
          <w:p w:rsidR="00EA5567" w:rsidRPr="0074049B" w:rsidRDefault="00EA5567" w:rsidP="00EA5567">
            <w:pPr>
              <w:jc w:val="center"/>
              <w:rPr>
                <w:sz w:val="16"/>
                <w:szCs w:val="16"/>
              </w:rPr>
            </w:pPr>
            <w:r w:rsidRPr="0074049B">
              <w:rPr>
                <w:sz w:val="16"/>
                <w:szCs w:val="16"/>
              </w:rPr>
              <w:t>0104</w:t>
            </w:r>
          </w:p>
        </w:tc>
        <w:tc>
          <w:tcPr>
            <w:tcW w:w="1276"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37 160,0</w:t>
            </w:r>
          </w:p>
        </w:tc>
        <w:tc>
          <w:tcPr>
            <w:tcW w:w="1134"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37 083,6</w:t>
            </w:r>
          </w:p>
        </w:tc>
        <w:tc>
          <w:tcPr>
            <w:tcW w:w="737"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55,7</w:t>
            </w:r>
          </w:p>
        </w:tc>
        <w:tc>
          <w:tcPr>
            <w:tcW w:w="993"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- 76,4</w:t>
            </w:r>
          </w:p>
        </w:tc>
        <w:tc>
          <w:tcPr>
            <w:tcW w:w="992"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99,8</w:t>
            </w:r>
          </w:p>
        </w:tc>
      </w:tr>
      <w:tr w:rsidR="00EA5567" w:rsidTr="0074049B">
        <w:tc>
          <w:tcPr>
            <w:tcW w:w="3510" w:type="dxa"/>
          </w:tcPr>
          <w:p w:rsidR="00EA5567" w:rsidRPr="0074049B" w:rsidRDefault="00EA5567" w:rsidP="00EA5567">
            <w:pPr>
              <w:rPr>
                <w:sz w:val="16"/>
                <w:szCs w:val="16"/>
              </w:rPr>
            </w:pPr>
            <w:r w:rsidRPr="0074049B">
              <w:rPr>
                <w:sz w:val="16"/>
                <w:szCs w:val="16"/>
              </w:rPr>
              <w:t>Судебная система</w:t>
            </w:r>
          </w:p>
        </w:tc>
        <w:tc>
          <w:tcPr>
            <w:tcW w:w="709" w:type="dxa"/>
          </w:tcPr>
          <w:p w:rsidR="00EA5567" w:rsidRPr="0074049B" w:rsidRDefault="00EA5567" w:rsidP="00EA5567">
            <w:pPr>
              <w:jc w:val="center"/>
              <w:rPr>
                <w:sz w:val="16"/>
                <w:szCs w:val="16"/>
              </w:rPr>
            </w:pPr>
            <w:r w:rsidRPr="0074049B">
              <w:rPr>
                <w:sz w:val="16"/>
                <w:szCs w:val="16"/>
              </w:rPr>
              <w:t>0105</w:t>
            </w:r>
          </w:p>
        </w:tc>
        <w:tc>
          <w:tcPr>
            <w:tcW w:w="1276" w:type="dxa"/>
          </w:tcPr>
          <w:p w:rsidR="00EA5567" w:rsidRPr="0074049B" w:rsidRDefault="00EA5567" w:rsidP="00EA5567">
            <w:pPr>
              <w:jc w:val="right"/>
              <w:rPr>
                <w:sz w:val="16"/>
                <w:szCs w:val="16"/>
              </w:rPr>
            </w:pPr>
            <w:r w:rsidRPr="0074049B">
              <w:rPr>
                <w:sz w:val="16"/>
                <w:szCs w:val="16"/>
              </w:rPr>
              <w:t>126,2</w:t>
            </w:r>
          </w:p>
        </w:tc>
        <w:tc>
          <w:tcPr>
            <w:tcW w:w="1134" w:type="dxa"/>
          </w:tcPr>
          <w:p w:rsidR="00EA5567" w:rsidRPr="0074049B" w:rsidRDefault="00EA5567" w:rsidP="00EA5567">
            <w:pPr>
              <w:jc w:val="right"/>
              <w:rPr>
                <w:sz w:val="16"/>
                <w:szCs w:val="16"/>
              </w:rPr>
            </w:pPr>
            <w:r w:rsidRPr="0074049B">
              <w:rPr>
                <w:sz w:val="16"/>
                <w:szCs w:val="16"/>
              </w:rPr>
              <w:t>73,5</w:t>
            </w:r>
          </w:p>
        </w:tc>
        <w:tc>
          <w:tcPr>
            <w:tcW w:w="737" w:type="dxa"/>
          </w:tcPr>
          <w:p w:rsidR="00EA5567" w:rsidRPr="0074049B" w:rsidRDefault="00EA5567" w:rsidP="00EA5567">
            <w:pPr>
              <w:jc w:val="right"/>
              <w:rPr>
                <w:sz w:val="16"/>
                <w:szCs w:val="16"/>
              </w:rPr>
            </w:pPr>
            <w:r w:rsidRPr="0074049B">
              <w:rPr>
                <w:sz w:val="16"/>
                <w:szCs w:val="16"/>
              </w:rPr>
              <w:t>0,1</w:t>
            </w:r>
          </w:p>
        </w:tc>
        <w:tc>
          <w:tcPr>
            <w:tcW w:w="993" w:type="dxa"/>
          </w:tcPr>
          <w:p w:rsidR="00EA5567" w:rsidRPr="0074049B" w:rsidRDefault="00EA5567" w:rsidP="00EA5567">
            <w:pPr>
              <w:jc w:val="right"/>
              <w:rPr>
                <w:sz w:val="16"/>
                <w:szCs w:val="16"/>
              </w:rPr>
            </w:pPr>
            <w:r w:rsidRPr="0074049B">
              <w:rPr>
                <w:sz w:val="16"/>
                <w:szCs w:val="16"/>
              </w:rPr>
              <w:t>- 52,7</w:t>
            </w:r>
          </w:p>
        </w:tc>
        <w:tc>
          <w:tcPr>
            <w:tcW w:w="992" w:type="dxa"/>
          </w:tcPr>
          <w:p w:rsidR="00EA5567" w:rsidRPr="0074049B" w:rsidRDefault="00EA5567" w:rsidP="00EA5567">
            <w:pPr>
              <w:jc w:val="right"/>
              <w:rPr>
                <w:sz w:val="16"/>
                <w:szCs w:val="16"/>
              </w:rPr>
            </w:pPr>
            <w:r w:rsidRPr="0074049B">
              <w:rPr>
                <w:sz w:val="16"/>
                <w:szCs w:val="16"/>
              </w:rPr>
              <w:t>58,2</w:t>
            </w:r>
          </w:p>
        </w:tc>
      </w:tr>
      <w:tr w:rsidR="00EA5567" w:rsidTr="0074049B">
        <w:tc>
          <w:tcPr>
            <w:tcW w:w="3510" w:type="dxa"/>
          </w:tcPr>
          <w:p w:rsidR="00EA5567" w:rsidRPr="0074049B" w:rsidRDefault="00EA5567" w:rsidP="00EA5567">
            <w:pPr>
              <w:rPr>
                <w:sz w:val="16"/>
                <w:szCs w:val="16"/>
              </w:rPr>
            </w:pPr>
            <w:r w:rsidRPr="0074049B">
              <w:rPr>
                <w:sz w:val="16"/>
                <w:szCs w:val="16"/>
              </w:rPr>
              <w:lastRenderedPageBreak/>
              <w:t>Обеспечение деятельности финансовых, налоговых и таможенных органов и органов финансового контроля</w:t>
            </w:r>
          </w:p>
        </w:tc>
        <w:tc>
          <w:tcPr>
            <w:tcW w:w="709" w:type="dxa"/>
          </w:tcPr>
          <w:p w:rsidR="00EA5567" w:rsidRPr="0074049B" w:rsidRDefault="00EA5567" w:rsidP="00EA5567">
            <w:pPr>
              <w:jc w:val="center"/>
              <w:rPr>
                <w:sz w:val="16"/>
                <w:szCs w:val="16"/>
              </w:rPr>
            </w:pPr>
          </w:p>
          <w:p w:rsidR="00EA5567" w:rsidRPr="0074049B" w:rsidRDefault="00EA5567" w:rsidP="00EA5567">
            <w:pPr>
              <w:jc w:val="center"/>
              <w:rPr>
                <w:sz w:val="16"/>
                <w:szCs w:val="16"/>
              </w:rPr>
            </w:pPr>
            <w:r w:rsidRPr="0074049B">
              <w:rPr>
                <w:sz w:val="16"/>
                <w:szCs w:val="16"/>
              </w:rPr>
              <w:t>0106</w:t>
            </w:r>
          </w:p>
        </w:tc>
        <w:tc>
          <w:tcPr>
            <w:tcW w:w="1276"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1 064,1</w:t>
            </w:r>
          </w:p>
        </w:tc>
        <w:tc>
          <w:tcPr>
            <w:tcW w:w="1134"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1 061,7</w:t>
            </w:r>
          </w:p>
        </w:tc>
        <w:tc>
          <w:tcPr>
            <w:tcW w:w="737"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1,6</w:t>
            </w:r>
          </w:p>
        </w:tc>
        <w:tc>
          <w:tcPr>
            <w:tcW w:w="993"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- 2,4</w:t>
            </w:r>
          </w:p>
        </w:tc>
        <w:tc>
          <w:tcPr>
            <w:tcW w:w="992"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99,8</w:t>
            </w:r>
          </w:p>
        </w:tc>
      </w:tr>
      <w:tr w:rsidR="00EA5567" w:rsidTr="0074049B">
        <w:tc>
          <w:tcPr>
            <w:tcW w:w="3510" w:type="dxa"/>
          </w:tcPr>
          <w:p w:rsidR="00EA5567" w:rsidRPr="0074049B" w:rsidRDefault="00EA5567" w:rsidP="00EA5567">
            <w:pPr>
              <w:rPr>
                <w:sz w:val="16"/>
                <w:szCs w:val="16"/>
              </w:rPr>
            </w:pPr>
            <w:r w:rsidRPr="0074049B">
              <w:rPr>
                <w:sz w:val="16"/>
                <w:szCs w:val="16"/>
              </w:rPr>
              <w:t>Обеспечение проведения выборов и референдумов</w:t>
            </w:r>
          </w:p>
        </w:tc>
        <w:tc>
          <w:tcPr>
            <w:tcW w:w="709" w:type="dxa"/>
          </w:tcPr>
          <w:p w:rsidR="00EA5567" w:rsidRPr="0074049B" w:rsidRDefault="00EA5567" w:rsidP="00EA5567">
            <w:pPr>
              <w:jc w:val="center"/>
              <w:rPr>
                <w:sz w:val="16"/>
                <w:szCs w:val="16"/>
              </w:rPr>
            </w:pPr>
            <w:r w:rsidRPr="0074049B">
              <w:rPr>
                <w:sz w:val="16"/>
                <w:szCs w:val="16"/>
              </w:rPr>
              <w:t>0107</w:t>
            </w:r>
          </w:p>
        </w:tc>
        <w:tc>
          <w:tcPr>
            <w:tcW w:w="1276" w:type="dxa"/>
          </w:tcPr>
          <w:p w:rsidR="00EA5567" w:rsidRPr="0074049B" w:rsidRDefault="00EA5567" w:rsidP="00EA5567">
            <w:pPr>
              <w:jc w:val="right"/>
              <w:rPr>
                <w:sz w:val="16"/>
                <w:szCs w:val="16"/>
              </w:rPr>
            </w:pPr>
            <w:r w:rsidRPr="0074049B">
              <w:rPr>
                <w:sz w:val="16"/>
                <w:szCs w:val="16"/>
              </w:rPr>
              <w:t>1 800,0</w:t>
            </w:r>
          </w:p>
        </w:tc>
        <w:tc>
          <w:tcPr>
            <w:tcW w:w="1134" w:type="dxa"/>
          </w:tcPr>
          <w:p w:rsidR="00EA5567" w:rsidRPr="0074049B" w:rsidRDefault="00EA5567" w:rsidP="00EA5567">
            <w:pPr>
              <w:jc w:val="right"/>
              <w:rPr>
                <w:sz w:val="16"/>
                <w:szCs w:val="16"/>
              </w:rPr>
            </w:pPr>
            <w:r w:rsidRPr="0074049B">
              <w:rPr>
                <w:sz w:val="16"/>
                <w:szCs w:val="16"/>
              </w:rPr>
              <w:t>1 800,0</w:t>
            </w:r>
          </w:p>
        </w:tc>
        <w:tc>
          <w:tcPr>
            <w:tcW w:w="737" w:type="dxa"/>
          </w:tcPr>
          <w:p w:rsidR="00EA5567" w:rsidRPr="0074049B" w:rsidRDefault="00EA5567" w:rsidP="00EA5567">
            <w:pPr>
              <w:jc w:val="right"/>
              <w:rPr>
                <w:sz w:val="16"/>
                <w:szCs w:val="16"/>
              </w:rPr>
            </w:pPr>
            <w:r w:rsidRPr="0074049B">
              <w:rPr>
                <w:sz w:val="16"/>
                <w:szCs w:val="16"/>
              </w:rPr>
              <w:t>2,7</w:t>
            </w:r>
          </w:p>
        </w:tc>
        <w:tc>
          <w:tcPr>
            <w:tcW w:w="993" w:type="dxa"/>
          </w:tcPr>
          <w:p w:rsidR="00EA5567" w:rsidRPr="0074049B" w:rsidRDefault="00EA5567" w:rsidP="00EA5567">
            <w:pPr>
              <w:jc w:val="right"/>
              <w:rPr>
                <w:sz w:val="16"/>
                <w:szCs w:val="16"/>
              </w:rPr>
            </w:pPr>
            <w:r w:rsidRPr="0074049B">
              <w:rPr>
                <w:sz w:val="16"/>
                <w:szCs w:val="16"/>
              </w:rPr>
              <w:t>0,0</w:t>
            </w:r>
          </w:p>
        </w:tc>
        <w:tc>
          <w:tcPr>
            <w:tcW w:w="992" w:type="dxa"/>
          </w:tcPr>
          <w:p w:rsidR="00EA5567" w:rsidRPr="0074049B" w:rsidRDefault="00EA5567" w:rsidP="00EA5567">
            <w:pPr>
              <w:jc w:val="right"/>
              <w:rPr>
                <w:sz w:val="16"/>
                <w:szCs w:val="16"/>
              </w:rPr>
            </w:pPr>
            <w:r w:rsidRPr="0074049B">
              <w:rPr>
                <w:sz w:val="16"/>
                <w:szCs w:val="16"/>
              </w:rPr>
              <w:t>100</w:t>
            </w:r>
          </w:p>
        </w:tc>
      </w:tr>
      <w:tr w:rsidR="00EA5567" w:rsidTr="0074049B">
        <w:tc>
          <w:tcPr>
            <w:tcW w:w="3510" w:type="dxa"/>
          </w:tcPr>
          <w:p w:rsidR="00EA5567" w:rsidRPr="0074049B" w:rsidRDefault="00EA5567" w:rsidP="00EA5567">
            <w:pPr>
              <w:rPr>
                <w:sz w:val="16"/>
                <w:szCs w:val="16"/>
              </w:rPr>
            </w:pPr>
            <w:r w:rsidRPr="0074049B">
              <w:rPr>
                <w:sz w:val="16"/>
                <w:szCs w:val="16"/>
              </w:rPr>
              <w:t>Резервные фонды</w:t>
            </w:r>
          </w:p>
        </w:tc>
        <w:tc>
          <w:tcPr>
            <w:tcW w:w="709" w:type="dxa"/>
          </w:tcPr>
          <w:p w:rsidR="00EA5567" w:rsidRPr="0074049B" w:rsidRDefault="00EA5567" w:rsidP="00EA5567">
            <w:pPr>
              <w:jc w:val="center"/>
              <w:rPr>
                <w:sz w:val="16"/>
                <w:szCs w:val="16"/>
              </w:rPr>
            </w:pPr>
            <w:r w:rsidRPr="0074049B">
              <w:rPr>
                <w:sz w:val="16"/>
                <w:szCs w:val="16"/>
              </w:rPr>
              <w:t>0111</w:t>
            </w:r>
          </w:p>
        </w:tc>
        <w:tc>
          <w:tcPr>
            <w:tcW w:w="1276" w:type="dxa"/>
          </w:tcPr>
          <w:p w:rsidR="00EA5567" w:rsidRPr="0074049B" w:rsidRDefault="00EA5567" w:rsidP="00EA5567">
            <w:pPr>
              <w:jc w:val="right"/>
              <w:rPr>
                <w:sz w:val="16"/>
                <w:szCs w:val="16"/>
              </w:rPr>
            </w:pPr>
            <w:r w:rsidRPr="0074049B">
              <w:rPr>
                <w:sz w:val="16"/>
                <w:szCs w:val="16"/>
              </w:rPr>
              <w:t>0,0</w:t>
            </w:r>
          </w:p>
        </w:tc>
        <w:tc>
          <w:tcPr>
            <w:tcW w:w="1134" w:type="dxa"/>
          </w:tcPr>
          <w:p w:rsidR="00EA5567" w:rsidRPr="0074049B" w:rsidRDefault="00EA5567" w:rsidP="00EA5567">
            <w:pPr>
              <w:jc w:val="right"/>
              <w:rPr>
                <w:sz w:val="16"/>
                <w:szCs w:val="16"/>
              </w:rPr>
            </w:pPr>
            <w:r w:rsidRPr="0074049B">
              <w:rPr>
                <w:sz w:val="16"/>
                <w:szCs w:val="16"/>
              </w:rPr>
              <w:t>0,0</w:t>
            </w:r>
          </w:p>
        </w:tc>
        <w:tc>
          <w:tcPr>
            <w:tcW w:w="737" w:type="dxa"/>
          </w:tcPr>
          <w:p w:rsidR="00EA5567" w:rsidRPr="0074049B" w:rsidRDefault="00EA5567" w:rsidP="00EA5567">
            <w:pPr>
              <w:jc w:val="right"/>
              <w:rPr>
                <w:sz w:val="16"/>
                <w:szCs w:val="16"/>
              </w:rPr>
            </w:pPr>
            <w:r w:rsidRPr="0074049B">
              <w:rPr>
                <w:sz w:val="16"/>
                <w:szCs w:val="16"/>
              </w:rPr>
              <w:t>---</w:t>
            </w:r>
          </w:p>
        </w:tc>
        <w:tc>
          <w:tcPr>
            <w:tcW w:w="993" w:type="dxa"/>
          </w:tcPr>
          <w:p w:rsidR="00EA5567" w:rsidRPr="0074049B" w:rsidRDefault="00EA5567" w:rsidP="00EA5567">
            <w:pPr>
              <w:jc w:val="right"/>
              <w:rPr>
                <w:sz w:val="16"/>
                <w:szCs w:val="16"/>
              </w:rPr>
            </w:pPr>
            <w:r w:rsidRPr="0074049B">
              <w:rPr>
                <w:sz w:val="16"/>
                <w:szCs w:val="16"/>
              </w:rPr>
              <w:t>---</w:t>
            </w:r>
          </w:p>
        </w:tc>
        <w:tc>
          <w:tcPr>
            <w:tcW w:w="992" w:type="dxa"/>
          </w:tcPr>
          <w:p w:rsidR="00EA5567" w:rsidRPr="0074049B" w:rsidRDefault="00EA5567" w:rsidP="00EA5567">
            <w:pPr>
              <w:jc w:val="right"/>
              <w:rPr>
                <w:sz w:val="16"/>
                <w:szCs w:val="16"/>
              </w:rPr>
            </w:pPr>
            <w:r w:rsidRPr="0074049B">
              <w:rPr>
                <w:sz w:val="16"/>
                <w:szCs w:val="16"/>
              </w:rPr>
              <w:t>---</w:t>
            </w:r>
          </w:p>
        </w:tc>
      </w:tr>
      <w:tr w:rsidR="00EA5567" w:rsidTr="0074049B">
        <w:tc>
          <w:tcPr>
            <w:tcW w:w="3510" w:type="dxa"/>
          </w:tcPr>
          <w:p w:rsidR="00EA5567" w:rsidRPr="0074049B" w:rsidRDefault="00EA5567" w:rsidP="00EA5567">
            <w:pPr>
              <w:rPr>
                <w:sz w:val="16"/>
                <w:szCs w:val="16"/>
              </w:rPr>
            </w:pPr>
            <w:r w:rsidRPr="0074049B">
              <w:rPr>
                <w:sz w:val="16"/>
                <w:szCs w:val="16"/>
              </w:rPr>
              <w:t>Другие общегосударственные вопросы</w:t>
            </w:r>
          </w:p>
        </w:tc>
        <w:tc>
          <w:tcPr>
            <w:tcW w:w="709" w:type="dxa"/>
          </w:tcPr>
          <w:p w:rsidR="00EA5567" w:rsidRPr="0074049B" w:rsidRDefault="00EA5567" w:rsidP="00EA5567">
            <w:pPr>
              <w:jc w:val="center"/>
              <w:rPr>
                <w:sz w:val="16"/>
                <w:szCs w:val="16"/>
              </w:rPr>
            </w:pPr>
            <w:r w:rsidRPr="0074049B">
              <w:rPr>
                <w:sz w:val="16"/>
                <w:szCs w:val="16"/>
              </w:rPr>
              <w:t>0113</w:t>
            </w:r>
          </w:p>
        </w:tc>
        <w:tc>
          <w:tcPr>
            <w:tcW w:w="1276" w:type="dxa"/>
          </w:tcPr>
          <w:p w:rsidR="00EA5567" w:rsidRPr="0074049B" w:rsidRDefault="00EA5567" w:rsidP="00EA5567">
            <w:pPr>
              <w:jc w:val="right"/>
              <w:rPr>
                <w:sz w:val="16"/>
                <w:szCs w:val="16"/>
              </w:rPr>
            </w:pPr>
            <w:r w:rsidRPr="0074049B">
              <w:rPr>
                <w:sz w:val="16"/>
                <w:szCs w:val="16"/>
              </w:rPr>
              <w:t>22 448,8</w:t>
            </w:r>
          </w:p>
        </w:tc>
        <w:tc>
          <w:tcPr>
            <w:tcW w:w="1134" w:type="dxa"/>
          </w:tcPr>
          <w:p w:rsidR="00EA5567" w:rsidRPr="0074049B" w:rsidRDefault="00EA5567" w:rsidP="00EA5567">
            <w:pPr>
              <w:jc w:val="right"/>
              <w:rPr>
                <w:sz w:val="16"/>
                <w:szCs w:val="16"/>
              </w:rPr>
            </w:pPr>
            <w:r w:rsidRPr="0074049B">
              <w:rPr>
                <w:sz w:val="16"/>
                <w:szCs w:val="16"/>
              </w:rPr>
              <w:t>21 730,8</w:t>
            </w:r>
          </w:p>
        </w:tc>
        <w:tc>
          <w:tcPr>
            <w:tcW w:w="737" w:type="dxa"/>
          </w:tcPr>
          <w:p w:rsidR="00EA5567" w:rsidRPr="0074049B" w:rsidRDefault="00EA5567" w:rsidP="00EA5567">
            <w:pPr>
              <w:jc w:val="right"/>
              <w:rPr>
                <w:sz w:val="16"/>
                <w:szCs w:val="16"/>
              </w:rPr>
            </w:pPr>
            <w:r w:rsidRPr="0074049B">
              <w:rPr>
                <w:sz w:val="16"/>
                <w:szCs w:val="16"/>
              </w:rPr>
              <w:t>32,7</w:t>
            </w:r>
          </w:p>
        </w:tc>
        <w:tc>
          <w:tcPr>
            <w:tcW w:w="993" w:type="dxa"/>
          </w:tcPr>
          <w:p w:rsidR="00EA5567" w:rsidRPr="0074049B" w:rsidRDefault="00EA5567" w:rsidP="00EA5567">
            <w:pPr>
              <w:jc w:val="right"/>
              <w:rPr>
                <w:sz w:val="16"/>
                <w:szCs w:val="16"/>
              </w:rPr>
            </w:pPr>
            <w:r w:rsidRPr="0074049B">
              <w:rPr>
                <w:sz w:val="16"/>
                <w:szCs w:val="16"/>
              </w:rPr>
              <w:t>- 718,0</w:t>
            </w:r>
          </w:p>
        </w:tc>
        <w:tc>
          <w:tcPr>
            <w:tcW w:w="992" w:type="dxa"/>
          </w:tcPr>
          <w:p w:rsidR="00EA5567" w:rsidRPr="0074049B" w:rsidRDefault="00EA5567" w:rsidP="00EA5567">
            <w:pPr>
              <w:jc w:val="right"/>
              <w:rPr>
                <w:sz w:val="16"/>
                <w:szCs w:val="16"/>
              </w:rPr>
            </w:pPr>
            <w:r w:rsidRPr="0074049B">
              <w:rPr>
                <w:sz w:val="16"/>
                <w:szCs w:val="16"/>
              </w:rPr>
              <w:t>96,8</w:t>
            </w:r>
          </w:p>
        </w:tc>
      </w:tr>
    </w:tbl>
    <w:p w:rsidR="00EA5567" w:rsidRDefault="00EA5567" w:rsidP="00EA5567">
      <w:pPr>
        <w:jc w:val="center"/>
        <w:rPr>
          <w:sz w:val="20"/>
          <w:szCs w:val="20"/>
        </w:rPr>
      </w:pPr>
    </w:p>
    <w:p w:rsidR="00EA5567" w:rsidRDefault="00EA5567" w:rsidP="00EA5567">
      <w:pPr>
        <w:jc w:val="both"/>
        <w:rPr>
          <w:sz w:val="28"/>
          <w:szCs w:val="28"/>
        </w:rPr>
      </w:pPr>
      <w:r>
        <w:rPr>
          <w:sz w:val="28"/>
          <w:szCs w:val="28"/>
        </w:rPr>
        <w:tab/>
        <w:t xml:space="preserve">По всем подразделам раздела 01 «Общегосударственные вопросы» исполнение расходов бюджета городского округа меньше утвержденных показателей. Наименьший объём бюджетных ассигнований по данному разделу в сумме 73,5 тыс. рублей (58,2% от утвержденных расходов) исполнено по расходам на судебную систему.  </w:t>
      </w:r>
    </w:p>
    <w:p w:rsidR="00EA5567" w:rsidRDefault="00EA5567" w:rsidP="00EA5567">
      <w:pPr>
        <w:jc w:val="both"/>
        <w:rPr>
          <w:sz w:val="28"/>
          <w:szCs w:val="28"/>
          <w:highlight w:val="yellow"/>
        </w:rPr>
      </w:pPr>
    </w:p>
    <w:p w:rsidR="00EA5567" w:rsidRDefault="00EA5567" w:rsidP="00EA5567">
      <w:pPr>
        <w:ind w:firstLine="705"/>
        <w:jc w:val="both"/>
        <w:rPr>
          <w:sz w:val="28"/>
          <w:szCs w:val="28"/>
        </w:rPr>
      </w:pPr>
      <w:r>
        <w:rPr>
          <w:sz w:val="28"/>
          <w:szCs w:val="28"/>
        </w:rPr>
        <w:t>Согласно п.1 ст. 81 БК РФ в расходной части бюджетной системы Российской Федерации предусматривается создание резервных фондов исполнительных органов государственной власти (местных администраций).</w:t>
      </w:r>
    </w:p>
    <w:p w:rsidR="00EA5567" w:rsidRDefault="00EA5567" w:rsidP="00EA5567">
      <w:pPr>
        <w:ind w:firstLine="705"/>
        <w:jc w:val="both"/>
        <w:rPr>
          <w:sz w:val="28"/>
          <w:szCs w:val="28"/>
        </w:rPr>
      </w:pPr>
      <w:r w:rsidRPr="00A80D1B">
        <w:rPr>
          <w:sz w:val="28"/>
          <w:szCs w:val="28"/>
        </w:rPr>
        <w:t>В п.4 ст. 81 БК РФ указано, что средства резервного фонда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w:t>
      </w:r>
      <w:r>
        <w:rPr>
          <w:sz w:val="28"/>
          <w:szCs w:val="28"/>
        </w:rPr>
        <w:t xml:space="preserve"> и других чрезвычайных ситуаций, а также на иные мероприятия, предусмотренные порядком использования резервного фонда, установленным местной администрацией.</w:t>
      </w:r>
    </w:p>
    <w:p w:rsidR="00EA5567" w:rsidRDefault="00EA5567" w:rsidP="00EA5567">
      <w:pPr>
        <w:pStyle w:val="afe"/>
        <w:ind w:left="0" w:firstLine="795"/>
        <w:jc w:val="both"/>
        <w:rPr>
          <w:sz w:val="28"/>
          <w:szCs w:val="28"/>
        </w:rPr>
      </w:pPr>
      <w:r>
        <w:rPr>
          <w:sz w:val="28"/>
          <w:szCs w:val="28"/>
        </w:rPr>
        <w:t>Порядок выделения и расходования бюджетных ассигнований резервного фонда администрации Осинниковского городского округа утвержден постановлением администрации Осинниковского городского округа от 20.07.2015 № 595-п.</w:t>
      </w:r>
    </w:p>
    <w:p w:rsidR="00EA5567" w:rsidRDefault="00EA5567" w:rsidP="00EA5567">
      <w:pPr>
        <w:pStyle w:val="afe"/>
        <w:ind w:left="0" w:firstLine="795"/>
        <w:jc w:val="both"/>
        <w:rPr>
          <w:sz w:val="28"/>
          <w:szCs w:val="28"/>
        </w:rPr>
      </w:pPr>
      <w:r>
        <w:rPr>
          <w:sz w:val="28"/>
          <w:szCs w:val="28"/>
        </w:rPr>
        <w:t xml:space="preserve"> </w:t>
      </w:r>
    </w:p>
    <w:p w:rsidR="00EA5567" w:rsidRPr="00754B05" w:rsidRDefault="00EA5567" w:rsidP="00EA5567">
      <w:pPr>
        <w:pStyle w:val="afe"/>
        <w:ind w:left="0" w:firstLine="795"/>
        <w:jc w:val="both"/>
        <w:rPr>
          <w:sz w:val="28"/>
          <w:szCs w:val="28"/>
        </w:rPr>
      </w:pPr>
      <w:r>
        <w:rPr>
          <w:sz w:val="28"/>
          <w:szCs w:val="28"/>
        </w:rPr>
        <w:t xml:space="preserve">В статье 7 первоначальной редакции Решения </w:t>
      </w:r>
      <w:r w:rsidR="005B3656">
        <w:rPr>
          <w:sz w:val="28"/>
          <w:szCs w:val="28"/>
        </w:rPr>
        <w:t xml:space="preserve">о бюджете </w:t>
      </w:r>
      <w:r>
        <w:rPr>
          <w:sz w:val="28"/>
          <w:szCs w:val="28"/>
        </w:rPr>
        <w:t xml:space="preserve">утвержден размер резервного фонда на 2018 год в сумме 100,0 тыс. рублей.  </w:t>
      </w:r>
    </w:p>
    <w:p w:rsidR="00EA5567" w:rsidRPr="00D44195" w:rsidRDefault="00EA5567" w:rsidP="00EA5567">
      <w:pPr>
        <w:ind w:firstLine="708"/>
        <w:jc w:val="both"/>
        <w:rPr>
          <w:sz w:val="28"/>
          <w:szCs w:val="28"/>
        </w:rPr>
      </w:pPr>
      <w:r w:rsidRPr="00D44195">
        <w:rPr>
          <w:sz w:val="28"/>
          <w:szCs w:val="28"/>
        </w:rPr>
        <w:t>Средства резервного фонда в отчетном пер</w:t>
      </w:r>
      <w:r>
        <w:rPr>
          <w:sz w:val="28"/>
          <w:szCs w:val="28"/>
        </w:rPr>
        <w:t>иоде городским округом</w:t>
      </w:r>
      <w:r w:rsidRPr="00D44195">
        <w:rPr>
          <w:sz w:val="28"/>
          <w:szCs w:val="28"/>
        </w:rPr>
        <w:t xml:space="preserve"> не использовались ввиду отсутствия непредвиденных расходов. </w:t>
      </w:r>
    </w:p>
    <w:p w:rsidR="00EA5567" w:rsidRPr="00754B05" w:rsidRDefault="00EA5567" w:rsidP="00EA5567">
      <w:pPr>
        <w:jc w:val="both"/>
        <w:rPr>
          <w:sz w:val="28"/>
          <w:szCs w:val="28"/>
        </w:rPr>
      </w:pPr>
    </w:p>
    <w:p w:rsidR="00EA5567" w:rsidRDefault="00EA5567" w:rsidP="00EA5567">
      <w:pPr>
        <w:jc w:val="center"/>
        <w:rPr>
          <w:b/>
          <w:sz w:val="28"/>
          <w:szCs w:val="28"/>
        </w:rPr>
      </w:pPr>
      <w:r>
        <w:rPr>
          <w:b/>
          <w:sz w:val="28"/>
          <w:szCs w:val="28"/>
        </w:rPr>
        <w:t>Расходы по разделу 02 «Национальная оборона»</w:t>
      </w:r>
    </w:p>
    <w:p w:rsidR="00EA5567" w:rsidRDefault="00EA5567" w:rsidP="00EA5567">
      <w:pPr>
        <w:jc w:val="both"/>
        <w:rPr>
          <w:sz w:val="28"/>
          <w:szCs w:val="28"/>
        </w:rPr>
      </w:pPr>
    </w:p>
    <w:p w:rsidR="00EA5567" w:rsidRDefault="00EA5567" w:rsidP="00EA5567">
      <w:pPr>
        <w:jc w:val="both"/>
        <w:rPr>
          <w:sz w:val="28"/>
          <w:szCs w:val="28"/>
        </w:rPr>
      </w:pPr>
      <w:r>
        <w:rPr>
          <w:sz w:val="28"/>
          <w:szCs w:val="28"/>
        </w:rPr>
        <w:tab/>
        <w:t xml:space="preserve"> Расходы по данному разделу, подразделу КБК </w:t>
      </w:r>
      <w:r w:rsidRPr="00E50774">
        <w:rPr>
          <w:sz w:val="28"/>
          <w:szCs w:val="28"/>
          <w:u w:val="single"/>
        </w:rPr>
        <w:t>0203 «Мобилизационная и вневойсковая подготовка»</w:t>
      </w:r>
      <w:r>
        <w:rPr>
          <w:sz w:val="28"/>
          <w:szCs w:val="28"/>
        </w:rPr>
        <w:t xml:space="preserve"> </w:t>
      </w:r>
      <w:r w:rsidR="00E50774">
        <w:rPr>
          <w:sz w:val="28"/>
          <w:szCs w:val="28"/>
        </w:rPr>
        <w:t>Решением о бюджете</w:t>
      </w:r>
      <w:r>
        <w:rPr>
          <w:sz w:val="28"/>
          <w:szCs w:val="28"/>
        </w:rPr>
        <w:t xml:space="preserve"> утверждены на 2018 год в размере 246,5 тыс. рублей, исполнены - в полном объеме (ф. 0503317).</w:t>
      </w:r>
      <w:r w:rsidRPr="00DA1C0E">
        <w:rPr>
          <w:sz w:val="28"/>
          <w:szCs w:val="28"/>
        </w:rPr>
        <w:t xml:space="preserve"> </w:t>
      </w:r>
      <w:r>
        <w:rPr>
          <w:sz w:val="28"/>
          <w:szCs w:val="28"/>
        </w:rPr>
        <w:t>По сравнению с 2017 годом, где указанные расходы составляли 171,0 тыс. рублей, в 2018 году исполненные расходы по данному разделу увеличились на 75,5 тыс. рублей или на 44,2%.</w:t>
      </w:r>
    </w:p>
    <w:p w:rsidR="00EA5567" w:rsidRDefault="00EA5567" w:rsidP="00EA5567">
      <w:pPr>
        <w:ind w:firstLine="708"/>
        <w:jc w:val="both"/>
        <w:rPr>
          <w:sz w:val="28"/>
          <w:szCs w:val="28"/>
        </w:rPr>
      </w:pPr>
      <w:r>
        <w:rPr>
          <w:sz w:val="28"/>
          <w:szCs w:val="28"/>
        </w:rPr>
        <w:t>Субвенция в размере 246,5 тыс. рублей получена от Министерства обороны Российской Федерации на осуществление первичного воинского учета на территориях, где отсутствуют военные комиссариаты.</w:t>
      </w:r>
    </w:p>
    <w:p w:rsidR="00EA5567" w:rsidRDefault="00EA5567" w:rsidP="00EA5567">
      <w:pPr>
        <w:ind w:firstLine="708"/>
        <w:jc w:val="both"/>
        <w:rPr>
          <w:sz w:val="28"/>
          <w:szCs w:val="28"/>
        </w:rPr>
      </w:pPr>
      <w:r>
        <w:rPr>
          <w:sz w:val="28"/>
          <w:szCs w:val="28"/>
        </w:rPr>
        <w:lastRenderedPageBreak/>
        <w:t>Согласно Отчету об использовании межбюджетных трансфертов из федерального бюджета (ф. 0503324) указанные бюджетные средства в сумме 246,5 тыс. рублей израсходованы городским округом по КБК:</w:t>
      </w:r>
    </w:p>
    <w:p w:rsidR="00EA5567" w:rsidRDefault="00EA5567" w:rsidP="00EA5567">
      <w:pPr>
        <w:pStyle w:val="afe"/>
        <w:numPr>
          <w:ilvl w:val="0"/>
          <w:numId w:val="10"/>
        </w:numPr>
        <w:jc w:val="both"/>
        <w:rPr>
          <w:sz w:val="28"/>
          <w:szCs w:val="28"/>
        </w:rPr>
      </w:pPr>
      <w:r>
        <w:rPr>
          <w:sz w:val="28"/>
          <w:szCs w:val="28"/>
        </w:rPr>
        <w:t>02030000051180121 в сумме – 165,5 тыс. рублей (фонд оплаты труда муниципальных органов);</w:t>
      </w:r>
    </w:p>
    <w:p w:rsidR="00EA5567" w:rsidRDefault="00EA5567" w:rsidP="00EA5567">
      <w:pPr>
        <w:pStyle w:val="afe"/>
        <w:numPr>
          <w:ilvl w:val="0"/>
          <w:numId w:val="10"/>
        </w:numPr>
        <w:jc w:val="both"/>
        <w:rPr>
          <w:sz w:val="28"/>
          <w:szCs w:val="28"/>
        </w:rPr>
      </w:pPr>
      <w:r>
        <w:rPr>
          <w:sz w:val="28"/>
          <w:szCs w:val="28"/>
        </w:rPr>
        <w:t>02030000051180122 в сумме –  0,8 тыс. рублей (иные выплаты персоналу муниципальных органов);</w:t>
      </w:r>
    </w:p>
    <w:p w:rsidR="00EA5567" w:rsidRDefault="00EA5567" w:rsidP="00EA5567">
      <w:pPr>
        <w:pStyle w:val="afe"/>
        <w:numPr>
          <w:ilvl w:val="0"/>
          <w:numId w:val="10"/>
        </w:numPr>
        <w:jc w:val="both"/>
        <w:rPr>
          <w:sz w:val="28"/>
          <w:szCs w:val="28"/>
        </w:rPr>
      </w:pPr>
      <w:r>
        <w:rPr>
          <w:sz w:val="28"/>
          <w:szCs w:val="28"/>
        </w:rPr>
        <w:t>02030000051180129 в сумме – 50,0 тыс. рублей (начисления на выплаты по оплате труда);</w:t>
      </w:r>
    </w:p>
    <w:p w:rsidR="00EA5567" w:rsidRDefault="00EA5567" w:rsidP="00EA5567">
      <w:pPr>
        <w:pStyle w:val="afe"/>
        <w:numPr>
          <w:ilvl w:val="0"/>
          <w:numId w:val="10"/>
        </w:numPr>
        <w:jc w:val="both"/>
        <w:rPr>
          <w:sz w:val="28"/>
          <w:szCs w:val="28"/>
        </w:rPr>
      </w:pPr>
      <w:r>
        <w:rPr>
          <w:sz w:val="28"/>
          <w:szCs w:val="28"/>
        </w:rPr>
        <w:t>02030000051180242 в сумме – 7,8 тыс. рублей (закупка товаров, работ, услуг в сфере информационно-коммуникационных технологий);</w:t>
      </w:r>
    </w:p>
    <w:p w:rsidR="00EA5567" w:rsidRPr="003765E1" w:rsidRDefault="00EA5567" w:rsidP="00EA5567">
      <w:pPr>
        <w:pStyle w:val="afe"/>
        <w:numPr>
          <w:ilvl w:val="0"/>
          <w:numId w:val="10"/>
        </w:numPr>
        <w:jc w:val="both"/>
        <w:rPr>
          <w:sz w:val="28"/>
          <w:szCs w:val="28"/>
        </w:rPr>
      </w:pPr>
      <w:r>
        <w:rPr>
          <w:sz w:val="28"/>
          <w:szCs w:val="28"/>
        </w:rPr>
        <w:t>02030000051180244 в сумме – 22,4 тыс. рублей (прочая закупка товаров, работ и услуг).</w:t>
      </w:r>
    </w:p>
    <w:p w:rsidR="00EA5567" w:rsidRDefault="00EA5567" w:rsidP="00EA5567">
      <w:pPr>
        <w:jc w:val="center"/>
        <w:rPr>
          <w:b/>
          <w:sz w:val="28"/>
          <w:szCs w:val="28"/>
        </w:rPr>
      </w:pPr>
    </w:p>
    <w:p w:rsidR="00EA5567" w:rsidRDefault="00EA5567" w:rsidP="00EA5567">
      <w:pPr>
        <w:jc w:val="center"/>
        <w:rPr>
          <w:b/>
          <w:sz w:val="28"/>
          <w:szCs w:val="28"/>
        </w:rPr>
      </w:pPr>
      <w:r>
        <w:rPr>
          <w:b/>
          <w:sz w:val="28"/>
          <w:szCs w:val="28"/>
        </w:rPr>
        <w:t>Расходы по разделу 03 «Национальная безопасность и правоохранительная деятельность»</w:t>
      </w:r>
    </w:p>
    <w:p w:rsidR="00EA5567" w:rsidRDefault="00EA5567" w:rsidP="00EA5567">
      <w:pPr>
        <w:jc w:val="both"/>
        <w:rPr>
          <w:sz w:val="28"/>
          <w:szCs w:val="28"/>
        </w:rPr>
      </w:pPr>
    </w:p>
    <w:p w:rsidR="00EA5567" w:rsidRDefault="00EA5567" w:rsidP="00EA5567">
      <w:pPr>
        <w:jc w:val="both"/>
        <w:rPr>
          <w:sz w:val="28"/>
          <w:szCs w:val="28"/>
        </w:rPr>
      </w:pPr>
      <w:r>
        <w:rPr>
          <w:sz w:val="28"/>
          <w:szCs w:val="28"/>
        </w:rPr>
        <w:tab/>
        <w:t xml:space="preserve">В 2018 году </w:t>
      </w:r>
      <w:r w:rsidR="00E50774">
        <w:rPr>
          <w:sz w:val="28"/>
          <w:szCs w:val="28"/>
        </w:rPr>
        <w:t>Решением о бюджете</w:t>
      </w:r>
      <w:r>
        <w:rPr>
          <w:sz w:val="28"/>
          <w:szCs w:val="28"/>
        </w:rPr>
        <w:t xml:space="preserve"> </w:t>
      </w:r>
      <w:r w:rsidR="00E50774">
        <w:rPr>
          <w:sz w:val="28"/>
          <w:szCs w:val="28"/>
        </w:rPr>
        <w:t xml:space="preserve">расходы </w:t>
      </w:r>
      <w:r>
        <w:rPr>
          <w:sz w:val="28"/>
          <w:szCs w:val="28"/>
        </w:rPr>
        <w:t xml:space="preserve">по данному разделу утверждены в сумме 11 403,8 тыс. рублей, исполнены в сумме  </w:t>
      </w:r>
      <w:r w:rsidR="00E50774">
        <w:rPr>
          <w:sz w:val="28"/>
          <w:szCs w:val="28"/>
        </w:rPr>
        <w:t xml:space="preserve">в сумме </w:t>
      </w:r>
      <w:r>
        <w:rPr>
          <w:sz w:val="28"/>
          <w:szCs w:val="28"/>
        </w:rPr>
        <w:t>11 294,9 тыс. рублей, что составляет 99,0% от утвержденной суммы расходов. Размер неисполненных бюджетных ассигнований составил 108,9 тыс. рублей.</w:t>
      </w:r>
      <w:r w:rsidRPr="006A276A">
        <w:rPr>
          <w:sz w:val="28"/>
          <w:szCs w:val="28"/>
        </w:rPr>
        <w:t xml:space="preserve"> </w:t>
      </w:r>
      <w:r>
        <w:rPr>
          <w:sz w:val="28"/>
          <w:szCs w:val="28"/>
        </w:rPr>
        <w:t>В структуре общих исполненных расходов бюджета городского округа указанные расходы составляют 0,7%. По сравнению с 2017 годом (исполнены в сумме 8 826,6 тыс. рублей) в 2018 году исполненные расходы по данному разделу увеличились на 2 468,3 тыс. рублей или на 28,0%.</w:t>
      </w:r>
    </w:p>
    <w:p w:rsidR="00EA5567" w:rsidRDefault="00EA5567" w:rsidP="00EA5567">
      <w:pPr>
        <w:ind w:firstLine="708"/>
        <w:jc w:val="both"/>
        <w:rPr>
          <w:sz w:val="28"/>
          <w:szCs w:val="28"/>
        </w:rPr>
      </w:pPr>
    </w:p>
    <w:p w:rsidR="00EA5567" w:rsidRPr="0074049B" w:rsidRDefault="00EA5567" w:rsidP="0074049B">
      <w:pPr>
        <w:ind w:firstLine="708"/>
        <w:jc w:val="both"/>
        <w:rPr>
          <w:sz w:val="28"/>
          <w:szCs w:val="28"/>
        </w:rPr>
      </w:pPr>
      <w:r>
        <w:rPr>
          <w:sz w:val="28"/>
          <w:szCs w:val="28"/>
        </w:rPr>
        <w:t xml:space="preserve">Показатели исполнения бюджета в разрезе подразделов по расходам раздела 03 «Национальная безопасность и правоохранительная деятельность» представлены в таблице </w:t>
      </w:r>
      <w:r w:rsidR="0074049B">
        <w:rPr>
          <w:sz w:val="28"/>
          <w:szCs w:val="28"/>
        </w:rPr>
        <w:t>5.</w:t>
      </w:r>
    </w:p>
    <w:p w:rsidR="0074049B" w:rsidRDefault="0074049B" w:rsidP="0074049B">
      <w:pPr>
        <w:pStyle w:val="aa"/>
        <w:ind w:right="-6" w:firstLine="709"/>
        <w:jc w:val="right"/>
        <w:rPr>
          <w:b/>
          <w:sz w:val="20"/>
          <w:szCs w:val="20"/>
        </w:rPr>
      </w:pPr>
      <w:r>
        <w:rPr>
          <w:b/>
          <w:sz w:val="20"/>
          <w:szCs w:val="20"/>
        </w:rPr>
        <w:t>Таблица 5 (тыс. рублей)</w:t>
      </w:r>
    </w:p>
    <w:tbl>
      <w:tblPr>
        <w:tblStyle w:val="ac"/>
        <w:tblW w:w="9351" w:type="dxa"/>
        <w:tblLayout w:type="fixed"/>
        <w:tblLook w:val="04A0" w:firstRow="1" w:lastRow="0" w:firstColumn="1" w:lastColumn="0" w:noHBand="0" w:noVBand="1"/>
      </w:tblPr>
      <w:tblGrid>
        <w:gridCol w:w="3397"/>
        <w:gridCol w:w="567"/>
        <w:gridCol w:w="1134"/>
        <w:gridCol w:w="1134"/>
        <w:gridCol w:w="709"/>
        <w:gridCol w:w="1134"/>
        <w:gridCol w:w="1276"/>
      </w:tblGrid>
      <w:tr w:rsidR="00EA5567" w:rsidTr="0074049B">
        <w:trPr>
          <w:tblHeader/>
        </w:trPr>
        <w:tc>
          <w:tcPr>
            <w:tcW w:w="3397" w:type="dxa"/>
            <w:vMerge w:val="restart"/>
          </w:tcPr>
          <w:p w:rsidR="00EA5567" w:rsidRPr="0074049B" w:rsidRDefault="00EA5567" w:rsidP="00EA5567">
            <w:pPr>
              <w:jc w:val="center"/>
              <w:rPr>
                <w:sz w:val="16"/>
                <w:szCs w:val="16"/>
              </w:rPr>
            </w:pPr>
            <w:r w:rsidRPr="0074049B">
              <w:rPr>
                <w:sz w:val="16"/>
                <w:szCs w:val="16"/>
              </w:rPr>
              <w:t>Наименование показателя</w:t>
            </w:r>
          </w:p>
        </w:tc>
        <w:tc>
          <w:tcPr>
            <w:tcW w:w="567" w:type="dxa"/>
            <w:vMerge w:val="restart"/>
            <w:textDirection w:val="btLr"/>
            <w:vAlign w:val="center"/>
          </w:tcPr>
          <w:p w:rsidR="00EA5567" w:rsidRPr="0074049B" w:rsidRDefault="00EA5567" w:rsidP="00EA5567">
            <w:pPr>
              <w:ind w:left="113" w:right="113"/>
              <w:jc w:val="center"/>
              <w:rPr>
                <w:sz w:val="16"/>
                <w:szCs w:val="16"/>
              </w:rPr>
            </w:pPr>
            <w:r w:rsidRPr="0074049B">
              <w:rPr>
                <w:sz w:val="16"/>
                <w:szCs w:val="16"/>
              </w:rPr>
              <w:t>КБК</w:t>
            </w:r>
          </w:p>
        </w:tc>
        <w:tc>
          <w:tcPr>
            <w:tcW w:w="1134" w:type="dxa"/>
            <w:vMerge w:val="restart"/>
          </w:tcPr>
          <w:p w:rsidR="00EA5567" w:rsidRPr="0074049B" w:rsidRDefault="00EA5567" w:rsidP="00EA5567">
            <w:pPr>
              <w:jc w:val="center"/>
              <w:rPr>
                <w:sz w:val="16"/>
                <w:szCs w:val="16"/>
              </w:rPr>
            </w:pPr>
            <w:r w:rsidRPr="0074049B">
              <w:rPr>
                <w:sz w:val="16"/>
                <w:szCs w:val="16"/>
              </w:rPr>
              <w:t>Утвержд.</w:t>
            </w:r>
          </w:p>
          <w:p w:rsidR="00EA5567" w:rsidRPr="0074049B" w:rsidRDefault="00EA5567" w:rsidP="00EA5567">
            <w:pPr>
              <w:jc w:val="center"/>
              <w:rPr>
                <w:sz w:val="16"/>
                <w:szCs w:val="16"/>
              </w:rPr>
            </w:pPr>
            <w:r w:rsidRPr="0074049B">
              <w:rPr>
                <w:sz w:val="16"/>
                <w:szCs w:val="16"/>
              </w:rPr>
              <w:t>решением</w:t>
            </w:r>
          </w:p>
          <w:p w:rsidR="00EA5567" w:rsidRPr="0074049B" w:rsidRDefault="00EA5567" w:rsidP="00EA5567">
            <w:pPr>
              <w:jc w:val="center"/>
              <w:rPr>
                <w:sz w:val="16"/>
                <w:szCs w:val="16"/>
              </w:rPr>
            </w:pPr>
            <w:r w:rsidRPr="0074049B">
              <w:rPr>
                <w:sz w:val="16"/>
                <w:szCs w:val="16"/>
              </w:rPr>
              <w:t>бюдж. назн.</w:t>
            </w:r>
          </w:p>
        </w:tc>
        <w:tc>
          <w:tcPr>
            <w:tcW w:w="1843" w:type="dxa"/>
            <w:gridSpan w:val="2"/>
          </w:tcPr>
          <w:p w:rsidR="00EA5567" w:rsidRPr="0074049B" w:rsidRDefault="00EA5567" w:rsidP="00EA5567">
            <w:pPr>
              <w:jc w:val="center"/>
              <w:rPr>
                <w:sz w:val="16"/>
                <w:szCs w:val="16"/>
              </w:rPr>
            </w:pPr>
            <w:r w:rsidRPr="0074049B">
              <w:rPr>
                <w:sz w:val="16"/>
                <w:szCs w:val="16"/>
              </w:rPr>
              <w:t>исполнено</w:t>
            </w:r>
          </w:p>
        </w:tc>
        <w:tc>
          <w:tcPr>
            <w:tcW w:w="2410" w:type="dxa"/>
            <w:gridSpan w:val="2"/>
          </w:tcPr>
          <w:p w:rsidR="00EA5567" w:rsidRPr="0074049B" w:rsidRDefault="00EA5567" w:rsidP="00EA5567">
            <w:pPr>
              <w:jc w:val="center"/>
              <w:rPr>
                <w:sz w:val="16"/>
                <w:szCs w:val="16"/>
              </w:rPr>
            </w:pPr>
            <w:r w:rsidRPr="0074049B">
              <w:rPr>
                <w:sz w:val="16"/>
                <w:szCs w:val="16"/>
              </w:rPr>
              <w:t>отклонение</w:t>
            </w:r>
          </w:p>
        </w:tc>
      </w:tr>
      <w:tr w:rsidR="00EA5567" w:rsidTr="0074049B">
        <w:trPr>
          <w:trHeight w:val="470"/>
          <w:tblHeader/>
        </w:trPr>
        <w:tc>
          <w:tcPr>
            <w:tcW w:w="3397" w:type="dxa"/>
            <w:vMerge/>
          </w:tcPr>
          <w:p w:rsidR="00EA5567" w:rsidRPr="0074049B" w:rsidRDefault="00EA5567" w:rsidP="00EA5567">
            <w:pPr>
              <w:jc w:val="center"/>
              <w:rPr>
                <w:sz w:val="16"/>
                <w:szCs w:val="16"/>
              </w:rPr>
            </w:pPr>
          </w:p>
        </w:tc>
        <w:tc>
          <w:tcPr>
            <w:tcW w:w="567" w:type="dxa"/>
            <w:vMerge/>
          </w:tcPr>
          <w:p w:rsidR="00EA5567" w:rsidRPr="0074049B" w:rsidRDefault="00EA5567" w:rsidP="00EA5567">
            <w:pPr>
              <w:jc w:val="center"/>
              <w:rPr>
                <w:sz w:val="16"/>
                <w:szCs w:val="16"/>
              </w:rPr>
            </w:pPr>
          </w:p>
        </w:tc>
        <w:tc>
          <w:tcPr>
            <w:tcW w:w="1134" w:type="dxa"/>
            <w:vMerge/>
          </w:tcPr>
          <w:p w:rsidR="00EA5567" w:rsidRPr="0074049B" w:rsidRDefault="00EA5567" w:rsidP="00EA5567">
            <w:pPr>
              <w:jc w:val="center"/>
              <w:rPr>
                <w:sz w:val="16"/>
                <w:szCs w:val="16"/>
              </w:rPr>
            </w:pPr>
          </w:p>
        </w:tc>
        <w:tc>
          <w:tcPr>
            <w:tcW w:w="1134" w:type="dxa"/>
          </w:tcPr>
          <w:p w:rsidR="00EA5567" w:rsidRPr="0074049B" w:rsidRDefault="00EA5567" w:rsidP="00EA5567">
            <w:pPr>
              <w:jc w:val="center"/>
              <w:rPr>
                <w:sz w:val="16"/>
                <w:szCs w:val="16"/>
              </w:rPr>
            </w:pPr>
            <w:r w:rsidRPr="0074049B">
              <w:rPr>
                <w:sz w:val="16"/>
                <w:szCs w:val="16"/>
              </w:rPr>
              <w:t>сумма</w:t>
            </w:r>
          </w:p>
        </w:tc>
        <w:tc>
          <w:tcPr>
            <w:tcW w:w="709" w:type="dxa"/>
          </w:tcPr>
          <w:p w:rsidR="00EA5567" w:rsidRPr="0074049B" w:rsidRDefault="00EA5567" w:rsidP="00EA5567">
            <w:pPr>
              <w:jc w:val="center"/>
              <w:rPr>
                <w:sz w:val="16"/>
                <w:szCs w:val="16"/>
              </w:rPr>
            </w:pPr>
            <w:r w:rsidRPr="0074049B">
              <w:rPr>
                <w:sz w:val="16"/>
                <w:szCs w:val="16"/>
              </w:rPr>
              <w:t>структ.</w:t>
            </w:r>
          </w:p>
          <w:p w:rsidR="00EA5567" w:rsidRPr="0074049B" w:rsidRDefault="00EA5567" w:rsidP="00EA5567">
            <w:pPr>
              <w:jc w:val="center"/>
              <w:rPr>
                <w:sz w:val="16"/>
                <w:szCs w:val="16"/>
              </w:rPr>
            </w:pPr>
            <w:r w:rsidRPr="0074049B">
              <w:rPr>
                <w:sz w:val="16"/>
                <w:szCs w:val="16"/>
              </w:rPr>
              <w:t>в %</w:t>
            </w:r>
          </w:p>
        </w:tc>
        <w:tc>
          <w:tcPr>
            <w:tcW w:w="1134" w:type="dxa"/>
          </w:tcPr>
          <w:p w:rsidR="00EA5567" w:rsidRPr="0074049B" w:rsidRDefault="00EA5567" w:rsidP="00EA5567">
            <w:pPr>
              <w:jc w:val="center"/>
              <w:rPr>
                <w:sz w:val="16"/>
                <w:szCs w:val="16"/>
              </w:rPr>
            </w:pPr>
            <w:r w:rsidRPr="0074049B">
              <w:rPr>
                <w:sz w:val="16"/>
                <w:szCs w:val="16"/>
              </w:rPr>
              <w:t>сумма</w:t>
            </w:r>
          </w:p>
          <w:p w:rsidR="00EA5567" w:rsidRPr="0074049B" w:rsidRDefault="00EA5567" w:rsidP="00EA5567">
            <w:pPr>
              <w:jc w:val="center"/>
              <w:rPr>
                <w:sz w:val="16"/>
                <w:szCs w:val="16"/>
              </w:rPr>
            </w:pPr>
            <w:r w:rsidRPr="0074049B">
              <w:rPr>
                <w:sz w:val="16"/>
                <w:szCs w:val="16"/>
              </w:rPr>
              <w:t>гр.4-гр.3</w:t>
            </w:r>
          </w:p>
        </w:tc>
        <w:tc>
          <w:tcPr>
            <w:tcW w:w="1276" w:type="dxa"/>
          </w:tcPr>
          <w:p w:rsidR="00EA5567" w:rsidRPr="0074049B" w:rsidRDefault="00EA5567" w:rsidP="00EA5567">
            <w:pPr>
              <w:jc w:val="center"/>
              <w:rPr>
                <w:sz w:val="16"/>
                <w:szCs w:val="16"/>
              </w:rPr>
            </w:pPr>
            <w:r w:rsidRPr="0074049B">
              <w:rPr>
                <w:sz w:val="16"/>
                <w:szCs w:val="16"/>
              </w:rPr>
              <w:t>гр.4/гр.3</w:t>
            </w:r>
          </w:p>
          <w:p w:rsidR="00EA5567" w:rsidRPr="0074049B" w:rsidRDefault="00EA5567" w:rsidP="00EA5567">
            <w:pPr>
              <w:jc w:val="center"/>
              <w:rPr>
                <w:sz w:val="16"/>
                <w:szCs w:val="16"/>
              </w:rPr>
            </w:pPr>
            <w:r w:rsidRPr="0074049B">
              <w:rPr>
                <w:sz w:val="16"/>
                <w:szCs w:val="16"/>
              </w:rPr>
              <w:t>*100</w:t>
            </w:r>
          </w:p>
        </w:tc>
      </w:tr>
      <w:tr w:rsidR="00EA5567" w:rsidTr="0074049B">
        <w:tc>
          <w:tcPr>
            <w:tcW w:w="3397" w:type="dxa"/>
          </w:tcPr>
          <w:p w:rsidR="00EA5567" w:rsidRPr="0074049B" w:rsidRDefault="00EA5567" w:rsidP="00EA5567">
            <w:pPr>
              <w:jc w:val="center"/>
              <w:rPr>
                <w:sz w:val="16"/>
                <w:szCs w:val="16"/>
              </w:rPr>
            </w:pPr>
            <w:r w:rsidRPr="0074049B">
              <w:rPr>
                <w:sz w:val="16"/>
                <w:szCs w:val="16"/>
              </w:rPr>
              <w:t>1</w:t>
            </w:r>
          </w:p>
        </w:tc>
        <w:tc>
          <w:tcPr>
            <w:tcW w:w="567" w:type="dxa"/>
          </w:tcPr>
          <w:p w:rsidR="00EA5567" w:rsidRPr="0074049B" w:rsidRDefault="00EA5567" w:rsidP="00EA5567">
            <w:pPr>
              <w:jc w:val="center"/>
              <w:rPr>
                <w:sz w:val="16"/>
                <w:szCs w:val="16"/>
              </w:rPr>
            </w:pPr>
            <w:r w:rsidRPr="0074049B">
              <w:rPr>
                <w:sz w:val="16"/>
                <w:szCs w:val="16"/>
              </w:rPr>
              <w:t>2</w:t>
            </w:r>
          </w:p>
        </w:tc>
        <w:tc>
          <w:tcPr>
            <w:tcW w:w="1134" w:type="dxa"/>
          </w:tcPr>
          <w:p w:rsidR="00EA5567" w:rsidRPr="0074049B" w:rsidRDefault="00EA5567" w:rsidP="00EA5567">
            <w:pPr>
              <w:jc w:val="center"/>
              <w:rPr>
                <w:sz w:val="16"/>
                <w:szCs w:val="16"/>
              </w:rPr>
            </w:pPr>
            <w:r w:rsidRPr="0074049B">
              <w:rPr>
                <w:sz w:val="16"/>
                <w:szCs w:val="16"/>
              </w:rPr>
              <w:t>3</w:t>
            </w:r>
          </w:p>
        </w:tc>
        <w:tc>
          <w:tcPr>
            <w:tcW w:w="1134" w:type="dxa"/>
          </w:tcPr>
          <w:p w:rsidR="00EA5567" w:rsidRPr="0074049B" w:rsidRDefault="00EA5567" w:rsidP="00EA5567">
            <w:pPr>
              <w:jc w:val="center"/>
              <w:rPr>
                <w:sz w:val="16"/>
                <w:szCs w:val="16"/>
              </w:rPr>
            </w:pPr>
            <w:r w:rsidRPr="0074049B">
              <w:rPr>
                <w:sz w:val="16"/>
                <w:szCs w:val="16"/>
              </w:rPr>
              <w:t>4</w:t>
            </w:r>
          </w:p>
        </w:tc>
        <w:tc>
          <w:tcPr>
            <w:tcW w:w="709" w:type="dxa"/>
          </w:tcPr>
          <w:p w:rsidR="00EA5567" w:rsidRPr="0074049B" w:rsidRDefault="00EA5567" w:rsidP="00EA5567">
            <w:pPr>
              <w:jc w:val="center"/>
              <w:rPr>
                <w:sz w:val="16"/>
                <w:szCs w:val="16"/>
              </w:rPr>
            </w:pPr>
            <w:r w:rsidRPr="0074049B">
              <w:rPr>
                <w:sz w:val="16"/>
                <w:szCs w:val="16"/>
              </w:rPr>
              <w:t>5</w:t>
            </w:r>
          </w:p>
        </w:tc>
        <w:tc>
          <w:tcPr>
            <w:tcW w:w="1134" w:type="dxa"/>
          </w:tcPr>
          <w:p w:rsidR="00EA5567" w:rsidRPr="0074049B" w:rsidRDefault="00EA5567" w:rsidP="00EA5567">
            <w:pPr>
              <w:jc w:val="center"/>
              <w:rPr>
                <w:sz w:val="16"/>
                <w:szCs w:val="16"/>
              </w:rPr>
            </w:pPr>
            <w:r w:rsidRPr="0074049B">
              <w:rPr>
                <w:sz w:val="16"/>
                <w:szCs w:val="16"/>
              </w:rPr>
              <w:t>6</w:t>
            </w:r>
          </w:p>
        </w:tc>
        <w:tc>
          <w:tcPr>
            <w:tcW w:w="1276" w:type="dxa"/>
          </w:tcPr>
          <w:p w:rsidR="00EA5567" w:rsidRPr="0074049B" w:rsidRDefault="00EA5567" w:rsidP="00EA5567">
            <w:pPr>
              <w:jc w:val="center"/>
              <w:rPr>
                <w:sz w:val="16"/>
                <w:szCs w:val="16"/>
              </w:rPr>
            </w:pPr>
            <w:r w:rsidRPr="0074049B">
              <w:rPr>
                <w:sz w:val="16"/>
                <w:szCs w:val="16"/>
              </w:rPr>
              <w:t>7</w:t>
            </w:r>
          </w:p>
        </w:tc>
      </w:tr>
      <w:tr w:rsidR="00EA5567" w:rsidTr="0074049B">
        <w:tc>
          <w:tcPr>
            <w:tcW w:w="3397" w:type="dxa"/>
          </w:tcPr>
          <w:p w:rsidR="00EA5567" w:rsidRPr="0074049B" w:rsidRDefault="00EA5567" w:rsidP="00EA5567">
            <w:pPr>
              <w:rPr>
                <w:b/>
                <w:sz w:val="16"/>
                <w:szCs w:val="16"/>
              </w:rPr>
            </w:pPr>
            <w:r w:rsidRPr="0074049B">
              <w:rPr>
                <w:b/>
                <w:sz w:val="16"/>
                <w:szCs w:val="16"/>
              </w:rPr>
              <w:t>Расходы бюджета – ИТОГО, из них:</w:t>
            </w:r>
          </w:p>
        </w:tc>
        <w:tc>
          <w:tcPr>
            <w:tcW w:w="567" w:type="dxa"/>
          </w:tcPr>
          <w:p w:rsidR="00EA5567" w:rsidRPr="0074049B" w:rsidRDefault="00EA5567" w:rsidP="00EA5567">
            <w:pPr>
              <w:jc w:val="center"/>
              <w:rPr>
                <w:sz w:val="16"/>
                <w:szCs w:val="16"/>
              </w:rPr>
            </w:pPr>
          </w:p>
        </w:tc>
        <w:tc>
          <w:tcPr>
            <w:tcW w:w="1134" w:type="dxa"/>
          </w:tcPr>
          <w:p w:rsidR="00EA5567" w:rsidRPr="0074049B" w:rsidRDefault="00EA5567" w:rsidP="00EA5567">
            <w:pPr>
              <w:jc w:val="right"/>
              <w:rPr>
                <w:b/>
                <w:sz w:val="16"/>
                <w:szCs w:val="16"/>
              </w:rPr>
            </w:pPr>
            <w:r w:rsidRPr="0074049B">
              <w:rPr>
                <w:b/>
                <w:sz w:val="16"/>
                <w:szCs w:val="16"/>
              </w:rPr>
              <w:t>1 732 122,5</w:t>
            </w:r>
          </w:p>
        </w:tc>
        <w:tc>
          <w:tcPr>
            <w:tcW w:w="1134" w:type="dxa"/>
          </w:tcPr>
          <w:p w:rsidR="00EA5567" w:rsidRPr="0074049B" w:rsidRDefault="00EA5567" w:rsidP="00EA5567">
            <w:pPr>
              <w:jc w:val="right"/>
              <w:rPr>
                <w:b/>
                <w:sz w:val="16"/>
                <w:szCs w:val="16"/>
              </w:rPr>
            </w:pPr>
            <w:r w:rsidRPr="0074049B">
              <w:rPr>
                <w:b/>
                <w:sz w:val="16"/>
                <w:szCs w:val="16"/>
              </w:rPr>
              <w:t>1 706421,2</w:t>
            </w:r>
          </w:p>
        </w:tc>
        <w:tc>
          <w:tcPr>
            <w:tcW w:w="709" w:type="dxa"/>
          </w:tcPr>
          <w:p w:rsidR="00EA5567" w:rsidRPr="0074049B" w:rsidRDefault="00EA5567" w:rsidP="00EA5567">
            <w:pPr>
              <w:jc w:val="right"/>
              <w:rPr>
                <w:b/>
                <w:sz w:val="16"/>
                <w:szCs w:val="16"/>
              </w:rPr>
            </w:pPr>
          </w:p>
        </w:tc>
        <w:tc>
          <w:tcPr>
            <w:tcW w:w="1134" w:type="dxa"/>
          </w:tcPr>
          <w:p w:rsidR="00EA5567" w:rsidRPr="0074049B" w:rsidRDefault="00EA5567" w:rsidP="00EA5567">
            <w:pPr>
              <w:jc w:val="right"/>
              <w:rPr>
                <w:b/>
                <w:sz w:val="16"/>
                <w:szCs w:val="16"/>
              </w:rPr>
            </w:pPr>
            <w:r w:rsidRPr="0074049B">
              <w:rPr>
                <w:b/>
                <w:sz w:val="16"/>
                <w:szCs w:val="16"/>
              </w:rPr>
              <w:t>- 25 701,3</w:t>
            </w:r>
          </w:p>
        </w:tc>
        <w:tc>
          <w:tcPr>
            <w:tcW w:w="1276" w:type="dxa"/>
          </w:tcPr>
          <w:p w:rsidR="00EA5567" w:rsidRPr="0074049B" w:rsidRDefault="00EA5567" w:rsidP="00EA5567">
            <w:pPr>
              <w:jc w:val="right"/>
              <w:rPr>
                <w:b/>
                <w:sz w:val="16"/>
                <w:szCs w:val="16"/>
              </w:rPr>
            </w:pPr>
            <w:r w:rsidRPr="0074049B">
              <w:rPr>
                <w:b/>
                <w:sz w:val="16"/>
                <w:szCs w:val="16"/>
              </w:rPr>
              <w:t>98,5</w:t>
            </w:r>
          </w:p>
        </w:tc>
      </w:tr>
      <w:tr w:rsidR="00EA5567" w:rsidTr="0074049B">
        <w:tc>
          <w:tcPr>
            <w:tcW w:w="3397" w:type="dxa"/>
          </w:tcPr>
          <w:p w:rsidR="00EA5567" w:rsidRPr="0074049B" w:rsidRDefault="00EA5567" w:rsidP="00EA5567">
            <w:pPr>
              <w:rPr>
                <w:b/>
                <w:sz w:val="16"/>
                <w:szCs w:val="16"/>
              </w:rPr>
            </w:pPr>
            <w:r w:rsidRPr="0074049B">
              <w:rPr>
                <w:b/>
                <w:sz w:val="16"/>
                <w:szCs w:val="16"/>
              </w:rPr>
              <w:t>Национальная безопасность и правоохранительн. деятельность в т.ч.:</w:t>
            </w:r>
          </w:p>
        </w:tc>
        <w:tc>
          <w:tcPr>
            <w:tcW w:w="567" w:type="dxa"/>
          </w:tcPr>
          <w:p w:rsidR="00EA5567" w:rsidRPr="0074049B" w:rsidRDefault="00EA5567" w:rsidP="00EA5567">
            <w:pPr>
              <w:jc w:val="center"/>
              <w:rPr>
                <w:b/>
                <w:sz w:val="16"/>
                <w:szCs w:val="16"/>
              </w:rPr>
            </w:pPr>
            <w:r w:rsidRPr="0074049B">
              <w:rPr>
                <w:b/>
                <w:sz w:val="16"/>
                <w:szCs w:val="16"/>
              </w:rPr>
              <w:t>03</w:t>
            </w:r>
          </w:p>
        </w:tc>
        <w:tc>
          <w:tcPr>
            <w:tcW w:w="1134" w:type="dxa"/>
          </w:tcPr>
          <w:p w:rsidR="00EA5567" w:rsidRPr="0074049B" w:rsidRDefault="00EA5567" w:rsidP="00EA5567">
            <w:pPr>
              <w:jc w:val="right"/>
              <w:rPr>
                <w:b/>
                <w:sz w:val="16"/>
                <w:szCs w:val="16"/>
              </w:rPr>
            </w:pPr>
            <w:r w:rsidRPr="0074049B">
              <w:rPr>
                <w:b/>
                <w:sz w:val="16"/>
                <w:szCs w:val="16"/>
              </w:rPr>
              <w:t>11 403,8</w:t>
            </w:r>
          </w:p>
        </w:tc>
        <w:tc>
          <w:tcPr>
            <w:tcW w:w="1134" w:type="dxa"/>
          </w:tcPr>
          <w:p w:rsidR="00EA5567" w:rsidRPr="0074049B" w:rsidRDefault="00EA5567" w:rsidP="00EA5567">
            <w:pPr>
              <w:jc w:val="right"/>
              <w:rPr>
                <w:b/>
                <w:sz w:val="16"/>
                <w:szCs w:val="16"/>
              </w:rPr>
            </w:pPr>
            <w:r w:rsidRPr="0074049B">
              <w:rPr>
                <w:b/>
                <w:sz w:val="16"/>
                <w:szCs w:val="16"/>
              </w:rPr>
              <w:t>11 294,9</w:t>
            </w:r>
          </w:p>
        </w:tc>
        <w:tc>
          <w:tcPr>
            <w:tcW w:w="709" w:type="dxa"/>
          </w:tcPr>
          <w:p w:rsidR="00EA5567" w:rsidRPr="0074049B" w:rsidRDefault="00EA5567" w:rsidP="00EA5567">
            <w:pPr>
              <w:jc w:val="right"/>
              <w:rPr>
                <w:b/>
                <w:sz w:val="16"/>
                <w:szCs w:val="16"/>
              </w:rPr>
            </w:pPr>
            <w:r w:rsidRPr="0074049B">
              <w:rPr>
                <w:b/>
                <w:sz w:val="16"/>
                <w:szCs w:val="16"/>
              </w:rPr>
              <w:t>100</w:t>
            </w:r>
          </w:p>
        </w:tc>
        <w:tc>
          <w:tcPr>
            <w:tcW w:w="1134" w:type="dxa"/>
          </w:tcPr>
          <w:p w:rsidR="00EA5567" w:rsidRPr="0074049B" w:rsidRDefault="00EA5567" w:rsidP="00EA5567">
            <w:pPr>
              <w:jc w:val="right"/>
              <w:rPr>
                <w:b/>
                <w:sz w:val="16"/>
                <w:szCs w:val="16"/>
              </w:rPr>
            </w:pPr>
            <w:r w:rsidRPr="0074049B">
              <w:rPr>
                <w:b/>
                <w:sz w:val="16"/>
                <w:szCs w:val="16"/>
              </w:rPr>
              <w:t>- 108,9</w:t>
            </w:r>
          </w:p>
        </w:tc>
        <w:tc>
          <w:tcPr>
            <w:tcW w:w="1276" w:type="dxa"/>
          </w:tcPr>
          <w:p w:rsidR="00EA5567" w:rsidRPr="0074049B" w:rsidRDefault="00EA5567" w:rsidP="00EA5567">
            <w:pPr>
              <w:jc w:val="right"/>
              <w:rPr>
                <w:b/>
                <w:sz w:val="16"/>
                <w:szCs w:val="16"/>
              </w:rPr>
            </w:pPr>
            <w:r w:rsidRPr="0074049B">
              <w:rPr>
                <w:b/>
                <w:sz w:val="16"/>
                <w:szCs w:val="16"/>
              </w:rPr>
              <w:t>99,0</w:t>
            </w:r>
          </w:p>
        </w:tc>
      </w:tr>
      <w:tr w:rsidR="00EA5567" w:rsidTr="0074049B">
        <w:tc>
          <w:tcPr>
            <w:tcW w:w="3397" w:type="dxa"/>
          </w:tcPr>
          <w:p w:rsidR="00EA5567" w:rsidRPr="0074049B" w:rsidRDefault="00EA5567" w:rsidP="00EA5567">
            <w:pPr>
              <w:rPr>
                <w:sz w:val="16"/>
                <w:szCs w:val="16"/>
              </w:rPr>
            </w:pPr>
            <w:r w:rsidRPr="0074049B">
              <w:rPr>
                <w:sz w:val="16"/>
                <w:szCs w:val="16"/>
              </w:rPr>
              <w:t>Защита населения и территории от последствий чрезвычайных ситуаций природного и техногенного хаорактера, гражданская оборона</w:t>
            </w:r>
          </w:p>
        </w:tc>
        <w:tc>
          <w:tcPr>
            <w:tcW w:w="567" w:type="dxa"/>
          </w:tcPr>
          <w:p w:rsidR="00EA5567" w:rsidRPr="0074049B" w:rsidRDefault="00EA5567" w:rsidP="00EA5567">
            <w:pPr>
              <w:jc w:val="center"/>
              <w:rPr>
                <w:sz w:val="16"/>
                <w:szCs w:val="16"/>
              </w:rPr>
            </w:pPr>
          </w:p>
          <w:p w:rsidR="00EA5567" w:rsidRPr="0074049B" w:rsidRDefault="00EA5567" w:rsidP="00EA5567">
            <w:pPr>
              <w:jc w:val="center"/>
              <w:rPr>
                <w:sz w:val="16"/>
                <w:szCs w:val="16"/>
              </w:rPr>
            </w:pPr>
            <w:r w:rsidRPr="0074049B">
              <w:rPr>
                <w:sz w:val="16"/>
                <w:szCs w:val="16"/>
              </w:rPr>
              <w:t>0309</w:t>
            </w:r>
          </w:p>
        </w:tc>
        <w:tc>
          <w:tcPr>
            <w:tcW w:w="1134"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9 974,9</w:t>
            </w:r>
          </w:p>
        </w:tc>
        <w:tc>
          <w:tcPr>
            <w:tcW w:w="1134"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9 866,1</w:t>
            </w:r>
          </w:p>
        </w:tc>
        <w:tc>
          <w:tcPr>
            <w:tcW w:w="709"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87,4</w:t>
            </w:r>
          </w:p>
        </w:tc>
        <w:tc>
          <w:tcPr>
            <w:tcW w:w="1134"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- 108,8</w:t>
            </w:r>
          </w:p>
        </w:tc>
        <w:tc>
          <w:tcPr>
            <w:tcW w:w="1276"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98,9</w:t>
            </w:r>
          </w:p>
        </w:tc>
      </w:tr>
      <w:tr w:rsidR="00EA5567" w:rsidTr="0074049B">
        <w:tc>
          <w:tcPr>
            <w:tcW w:w="3397" w:type="dxa"/>
          </w:tcPr>
          <w:p w:rsidR="00EA5567" w:rsidRPr="0074049B" w:rsidRDefault="00EA5567" w:rsidP="00EA5567">
            <w:pPr>
              <w:rPr>
                <w:sz w:val="16"/>
                <w:szCs w:val="16"/>
              </w:rPr>
            </w:pPr>
            <w:r w:rsidRPr="0074049B">
              <w:rPr>
                <w:sz w:val="16"/>
                <w:szCs w:val="16"/>
              </w:rPr>
              <w:t>Другие вопросы в области национальной безопасности и правоохранительной деятельности</w:t>
            </w:r>
          </w:p>
        </w:tc>
        <w:tc>
          <w:tcPr>
            <w:tcW w:w="567" w:type="dxa"/>
          </w:tcPr>
          <w:p w:rsidR="00EA5567" w:rsidRPr="0074049B" w:rsidRDefault="00EA5567" w:rsidP="00EA5567">
            <w:pPr>
              <w:jc w:val="center"/>
              <w:rPr>
                <w:sz w:val="16"/>
                <w:szCs w:val="16"/>
              </w:rPr>
            </w:pPr>
          </w:p>
          <w:p w:rsidR="00EA5567" w:rsidRPr="0074049B" w:rsidRDefault="00EA5567" w:rsidP="00EA5567">
            <w:pPr>
              <w:jc w:val="center"/>
              <w:rPr>
                <w:sz w:val="16"/>
                <w:szCs w:val="16"/>
              </w:rPr>
            </w:pPr>
            <w:r w:rsidRPr="0074049B">
              <w:rPr>
                <w:sz w:val="16"/>
                <w:szCs w:val="16"/>
              </w:rPr>
              <w:t>0314</w:t>
            </w:r>
          </w:p>
        </w:tc>
        <w:tc>
          <w:tcPr>
            <w:tcW w:w="1134"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1 428,9</w:t>
            </w:r>
          </w:p>
        </w:tc>
        <w:tc>
          <w:tcPr>
            <w:tcW w:w="1134"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1 428,8</w:t>
            </w:r>
          </w:p>
        </w:tc>
        <w:tc>
          <w:tcPr>
            <w:tcW w:w="709"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12,6</w:t>
            </w:r>
          </w:p>
        </w:tc>
        <w:tc>
          <w:tcPr>
            <w:tcW w:w="1134"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- 0,1</w:t>
            </w:r>
          </w:p>
        </w:tc>
        <w:tc>
          <w:tcPr>
            <w:tcW w:w="1276" w:type="dxa"/>
          </w:tcPr>
          <w:p w:rsidR="00EA5567" w:rsidRPr="0074049B" w:rsidRDefault="00EA5567" w:rsidP="00EA5567">
            <w:pPr>
              <w:jc w:val="right"/>
              <w:rPr>
                <w:sz w:val="16"/>
                <w:szCs w:val="16"/>
              </w:rPr>
            </w:pPr>
          </w:p>
          <w:p w:rsidR="00EA5567" w:rsidRPr="0074049B" w:rsidRDefault="00EA5567" w:rsidP="00EA5567">
            <w:pPr>
              <w:jc w:val="right"/>
              <w:rPr>
                <w:sz w:val="16"/>
                <w:szCs w:val="16"/>
              </w:rPr>
            </w:pPr>
            <w:r w:rsidRPr="0074049B">
              <w:rPr>
                <w:sz w:val="16"/>
                <w:szCs w:val="16"/>
              </w:rPr>
              <w:t>100</w:t>
            </w:r>
          </w:p>
        </w:tc>
      </w:tr>
    </w:tbl>
    <w:p w:rsidR="00EA5567" w:rsidRDefault="00EA5567" w:rsidP="00EA5567">
      <w:pPr>
        <w:ind w:firstLine="708"/>
        <w:jc w:val="both"/>
        <w:rPr>
          <w:sz w:val="28"/>
          <w:szCs w:val="28"/>
        </w:rPr>
      </w:pPr>
      <w:r>
        <w:rPr>
          <w:sz w:val="28"/>
          <w:szCs w:val="28"/>
        </w:rPr>
        <w:t>Бюджетные средства Осинниковского городского округа</w:t>
      </w:r>
      <w:r w:rsidRPr="00EC463F">
        <w:rPr>
          <w:sz w:val="28"/>
          <w:szCs w:val="28"/>
        </w:rPr>
        <w:t xml:space="preserve"> по данному разделу, подразделу КБК 0309 «Защита населения и территории от чрезвычайных ситуаций природного и техногенного характера, гражданская оборона»  </w:t>
      </w:r>
      <w:r>
        <w:rPr>
          <w:sz w:val="28"/>
          <w:szCs w:val="28"/>
        </w:rPr>
        <w:t xml:space="preserve">в сумме 9 866,1 тыс. рублей </w:t>
      </w:r>
      <w:r w:rsidRPr="00EC463F">
        <w:rPr>
          <w:sz w:val="28"/>
          <w:szCs w:val="28"/>
        </w:rPr>
        <w:t>использованы</w:t>
      </w:r>
      <w:r>
        <w:rPr>
          <w:sz w:val="28"/>
          <w:szCs w:val="28"/>
        </w:rPr>
        <w:t xml:space="preserve"> администрацией Осинниковского городского округа (код КБК ГАБС 900) на реализацию муниципальной программы «Обеспечение безопасности населения в области гражданской обороны, пожарной безопасности, предупреждению </w:t>
      </w:r>
      <w:r>
        <w:rPr>
          <w:sz w:val="28"/>
          <w:szCs w:val="28"/>
        </w:rPr>
        <w:lastRenderedPageBreak/>
        <w:t>чрезвычайных ситуаций природного и техногенного характера», утвержденную постановлением администрации Осинниковского городского округа от 30.09.2014 № 800-п, в редакции от 28.12.2018 № 791-п.</w:t>
      </w:r>
    </w:p>
    <w:p w:rsidR="00EA5567" w:rsidRDefault="00EA5567" w:rsidP="00EA5567">
      <w:pPr>
        <w:ind w:firstLine="708"/>
        <w:jc w:val="both"/>
        <w:rPr>
          <w:sz w:val="28"/>
          <w:szCs w:val="28"/>
        </w:rPr>
      </w:pPr>
      <w:r>
        <w:rPr>
          <w:sz w:val="28"/>
          <w:szCs w:val="28"/>
        </w:rPr>
        <w:t>Средства городского бюджета по подразделу 0314 «Другие вопросы в области национальной безопасности и правоохранительной деятельности» в сумме 1 428,8 тыс. рублей использованы на выполнение мероприятий муниципальной программы «Антитеррор в Осинниковском городском округе», утвержденной постановлением администрации Осинниковского городского округа в редакции от 28.12.2018 № 789-п, в том числе:</w:t>
      </w:r>
    </w:p>
    <w:p w:rsidR="00EA5567" w:rsidRDefault="00EA5567" w:rsidP="00EA5567">
      <w:pPr>
        <w:pStyle w:val="afe"/>
        <w:numPr>
          <w:ilvl w:val="0"/>
          <w:numId w:val="11"/>
        </w:numPr>
        <w:ind w:left="0" w:firstLine="360"/>
        <w:jc w:val="both"/>
        <w:rPr>
          <w:sz w:val="28"/>
          <w:szCs w:val="28"/>
        </w:rPr>
      </w:pPr>
      <w:r>
        <w:rPr>
          <w:sz w:val="28"/>
          <w:szCs w:val="28"/>
        </w:rPr>
        <w:t>28,2 тыс. рублей – администрацией Осинниковского городского округа (код КБК ГАБС 900) на изготовление баннера антитерростической направленности;</w:t>
      </w:r>
    </w:p>
    <w:p w:rsidR="00EA5567" w:rsidRPr="0074049B" w:rsidRDefault="00EA5567" w:rsidP="00EA5567">
      <w:pPr>
        <w:pStyle w:val="afe"/>
        <w:numPr>
          <w:ilvl w:val="0"/>
          <w:numId w:val="11"/>
        </w:numPr>
        <w:ind w:left="0" w:firstLine="360"/>
        <w:jc w:val="both"/>
        <w:rPr>
          <w:sz w:val="28"/>
          <w:szCs w:val="28"/>
        </w:rPr>
      </w:pPr>
      <w:r>
        <w:rPr>
          <w:sz w:val="28"/>
          <w:szCs w:val="28"/>
        </w:rPr>
        <w:t xml:space="preserve">1 400,6 тыс. рублей – МКУ «КУМИ» Осинниковского городского округа (код КБК ГАБС 905) на оплату услуг по охране зданий и гаражей администрации города.   </w:t>
      </w:r>
    </w:p>
    <w:p w:rsidR="00595C02" w:rsidRPr="005B1990" w:rsidRDefault="00595C02" w:rsidP="002117E4">
      <w:pPr>
        <w:jc w:val="both"/>
        <w:rPr>
          <w:sz w:val="27"/>
          <w:szCs w:val="27"/>
        </w:rPr>
      </w:pPr>
    </w:p>
    <w:p w:rsidR="00595C02" w:rsidRPr="005B1990" w:rsidRDefault="00595C02" w:rsidP="00595C02">
      <w:pPr>
        <w:jc w:val="center"/>
        <w:rPr>
          <w:b/>
          <w:sz w:val="27"/>
          <w:szCs w:val="27"/>
        </w:rPr>
      </w:pPr>
      <w:r w:rsidRPr="005B1990">
        <w:rPr>
          <w:b/>
          <w:sz w:val="27"/>
          <w:szCs w:val="27"/>
        </w:rPr>
        <w:t>Расходы по разделу 04 «Национальная экономика»</w:t>
      </w:r>
    </w:p>
    <w:p w:rsidR="00595C02" w:rsidRPr="005B1990" w:rsidRDefault="00595C02" w:rsidP="00595C02">
      <w:pPr>
        <w:jc w:val="both"/>
        <w:rPr>
          <w:sz w:val="27"/>
          <w:szCs w:val="27"/>
        </w:rPr>
      </w:pPr>
    </w:p>
    <w:p w:rsidR="00305A0E" w:rsidRPr="0049723D" w:rsidRDefault="00305A0E" w:rsidP="00305A0E">
      <w:pPr>
        <w:ind w:firstLine="709"/>
        <w:contextualSpacing/>
        <w:jc w:val="both"/>
        <w:rPr>
          <w:bCs/>
          <w:color w:val="000000"/>
          <w:sz w:val="27"/>
          <w:szCs w:val="27"/>
        </w:rPr>
      </w:pPr>
      <w:r w:rsidRPr="0049723D">
        <w:rPr>
          <w:sz w:val="27"/>
          <w:szCs w:val="27"/>
        </w:rPr>
        <w:t xml:space="preserve">Решением о бюджете </w:t>
      </w:r>
      <w:r w:rsidR="00E50774">
        <w:rPr>
          <w:sz w:val="27"/>
          <w:szCs w:val="27"/>
        </w:rPr>
        <w:t>расходы</w:t>
      </w:r>
      <w:r w:rsidRPr="0049723D">
        <w:rPr>
          <w:sz w:val="27"/>
          <w:szCs w:val="27"/>
        </w:rPr>
        <w:t xml:space="preserve"> по разделу 04 </w:t>
      </w:r>
      <w:r w:rsidRPr="0049723D">
        <w:rPr>
          <w:bCs/>
          <w:color w:val="000000"/>
          <w:sz w:val="27"/>
          <w:szCs w:val="27"/>
        </w:rPr>
        <w:t xml:space="preserve">«Национальная экономика» </w:t>
      </w:r>
      <w:r>
        <w:rPr>
          <w:sz w:val="27"/>
          <w:szCs w:val="27"/>
        </w:rPr>
        <w:t xml:space="preserve">на 2018 год </w:t>
      </w:r>
      <w:r w:rsidRPr="0049723D">
        <w:rPr>
          <w:bCs/>
          <w:color w:val="000000"/>
          <w:sz w:val="27"/>
          <w:szCs w:val="27"/>
        </w:rPr>
        <w:t>пер</w:t>
      </w:r>
      <w:r>
        <w:rPr>
          <w:bCs/>
          <w:color w:val="000000"/>
          <w:sz w:val="27"/>
          <w:szCs w:val="27"/>
        </w:rPr>
        <w:t xml:space="preserve">воначально утверждены в объеме </w:t>
      </w:r>
      <w:r w:rsidRPr="0049723D">
        <w:rPr>
          <w:bCs/>
          <w:color w:val="000000"/>
          <w:sz w:val="27"/>
          <w:szCs w:val="27"/>
        </w:rPr>
        <w:t>9</w:t>
      </w:r>
      <w:r>
        <w:rPr>
          <w:bCs/>
          <w:color w:val="000000"/>
          <w:sz w:val="27"/>
          <w:szCs w:val="27"/>
        </w:rPr>
        <w:t>1 389,7</w:t>
      </w:r>
      <w:r w:rsidRPr="0049723D">
        <w:rPr>
          <w:bCs/>
          <w:color w:val="000000"/>
          <w:sz w:val="27"/>
          <w:szCs w:val="27"/>
        </w:rPr>
        <w:t xml:space="preserve"> </w:t>
      </w:r>
      <w:r w:rsidRPr="0049723D">
        <w:rPr>
          <w:sz w:val="27"/>
          <w:szCs w:val="27"/>
        </w:rPr>
        <w:t>тыс. рублей</w:t>
      </w:r>
      <w:r>
        <w:rPr>
          <w:sz w:val="27"/>
          <w:szCs w:val="27"/>
        </w:rPr>
        <w:t xml:space="preserve"> или 6,4% </w:t>
      </w:r>
      <w:r w:rsidRPr="00680C24">
        <w:rPr>
          <w:color w:val="000000" w:themeColor="text1"/>
          <w:sz w:val="27"/>
          <w:szCs w:val="27"/>
        </w:rPr>
        <w:t>о</w:t>
      </w:r>
      <w:r w:rsidRPr="00E66FE6">
        <w:rPr>
          <w:color w:val="000000" w:themeColor="text1"/>
          <w:sz w:val="27"/>
          <w:szCs w:val="27"/>
        </w:rPr>
        <w:t>т всех расходов бюджета</w:t>
      </w:r>
      <w:r w:rsidRPr="0049723D">
        <w:rPr>
          <w:sz w:val="27"/>
          <w:szCs w:val="27"/>
        </w:rPr>
        <w:t>.</w:t>
      </w:r>
    </w:p>
    <w:p w:rsidR="00305A0E" w:rsidRPr="00370234" w:rsidRDefault="00305A0E" w:rsidP="00305A0E">
      <w:pPr>
        <w:ind w:firstLine="709"/>
        <w:contextualSpacing/>
        <w:jc w:val="both"/>
        <w:rPr>
          <w:color w:val="000000" w:themeColor="text1"/>
          <w:sz w:val="27"/>
          <w:szCs w:val="27"/>
        </w:rPr>
      </w:pPr>
      <w:r w:rsidRPr="00370234">
        <w:rPr>
          <w:color w:val="000000" w:themeColor="text1"/>
          <w:sz w:val="27"/>
          <w:szCs w:val="27"/>
        </w:rPr>
        <w:t xml:space="preserve">В окончательной редакции Решения о бюджете бюджетные ассигнования по подразделу 04 </w:t>
      </w:r>
      <w:r w:rsidRPr="00370234">
        <w:rPr>
          <w:bCs/>
          <w:color w:val="000000" w:themeColor="text1"/>
          <w:sz w:val="27"/>
          <w:szCs w:val="27"/>
        </w:rPr>
        <w:t xml:space="preserve">«Национальная экономика» </w:t>
      </w:r>
      <w:r w:rsidRPr="00370234">
        <w:rPr>
          <w:color w:val="000000" w:themeColor="text1"/>
          <w:sz w:val="27"/>
          <w:szCs w:val="27"/>
        </w:rPr>
        <w:t>увеличены на 92 653,7 тыс. рублей (на 101,4%) и составили 184 043,4 тыс. рублей.</w:t>
      </w:r>
    </w:p>
    <w:p w:rsidR="00305A0E" w:rsidRPr="00B71002" w:rsidRDefault="00305A0E" w:rsidP="00305A0E">
      <w:pPr>
        <w:ind w:firstLine="709"/>
        <w:contextualSpacing/>
        <w:jc w:val="both"/>
        <w:rPr>
          <w:color w:val="000000" w:themeColor="text1"/>
          <w:sz w:val="27"/>
          <w:szCs w:val="27"/>
        </w:rPr>
      </w:pPr>
      <w:r w:rsidRPr="00555762">
        <w:rPr>
          <w:color w:val="000000" w:themeColor="text1"/>
          <w:sz w:val="27"/>
          <w:szCs w:val="27"/>
        </w:rPr>
        <w:t xml:space="preserve">Расходы по разделу составили 180 774,4 тыс. рублей или 98,2 %, доля расходов по разделу в общем объеме расходов бюджета </w:t>
      </w:r>
      <w:r w:rsidRPr="001024AF">
        <w:rPr>
          <w:color w:val="000000" w:themeColor="text1"/>
          <w:sz w:val="27"/>
          <w:szCs w:val="27"/>
        </w:rPr>
        <w:t>составляет 10,6 %.</w:t>
      </w:r>
      <w:r w:rsidRPr="006E7948">
        <w:rPr>
          <w:color w:val="548DD4" w:themeColor="text2" w:themeTint="99"/>
          <w:sz w:val="27"/>
          <w:szCs w:val="27"/>
        </w:rPr>
        <w:t xml:space="preserve"> </w:t>
      </w:r>
      <w:r w:rsidRPr="00B71002">
        <w:rPr>
          <w:color w:val="000000" w:themeColor="text1"/>
          <w:sz w:val="27"/>
          <w:szCs w:val="27"/>
        </w:rPr>
        <w:t>Объем неисполненных средств составил 3 269,0 тыс. рублей.</w:t>
      </w:r>
    </w:p>
    <w:p w:rsidR="00305A0E" w:rsidRPr="00017595" w:rsidRDefault="00305A0E" w:rsidP="00305A0E">
      <w:pPr>
        <w:ind w:firstLine="709"/>
        <w:contextualSpacing/>
        <w:jc w:val="both"/>
        <w:rPr>
          <w:color w:val="000000" w:themeColor="text1"/>
          <w:sz w:val="27"/>
          <w:szCs w:val="27"/>
          <w:lang w:eastAsia="en-US"/>
        </w:rPr>
      </w:pPr>
      <w:r w:rsidRPr="0021249D">
        <w:rPr>
          <w:color w:val="000000" w:themeColor="text1"/>
          <w:sz w:val="27"/>
          <w:szCs w:val="27"/>
          <w:lang w:eastAsia="en-US"/>
        </w:rPr>
        <w:t xml:space="preserve">К уровню прошлого года объем кассовых расходов по разделу 04 </w:t>
      </w:r>
      <w:r w:rsidRPr="0021249D">
        <w:rPr>
          <w:bCs/>
          <w:color w:val="000000" w:themeColor="text1"/>
          <w:sz w:val="27"/>
          <w:szCs w:val="27"/>
        </w:rPr>
        <w:t xml:space="preserve">«Национальная экономика» </w:t>
      </w:r>
      <w:r w:rsidRPr="0021249D">
        <w:rPr>
          <w:color w:val="000000" w:themeColor="text1"/>
          <w:sz w:val="27"/>
          <w:szCs w:val="27"/>
          <w:lang w:eastAsia="en-US"/>
        </w:rPr>
        <w:t>в 2018 году возрос на</w:t>
      </w:r>
      <w:r w:rsidRPr="006E7948">
        <w:rPr>
          <w:color w:val="548DD4" w:themeColor="text2" w:themeTint="99"/>
          <w:sz w:val="27"/>
          <w:szCs w:val="27"/>
          <w:lang w:eastAsia="en-US"/>
        </w:rPr>
        <w:t xml:space="preserve"> </w:t>
      </w:r>
      <w:r w:rsidRPr="00017595">
        <w:rPr>
          <w:color w:val="000000" w:themeColor="text1"/>
          <w:sz w:val="27"/>
          <w:szCs w:val="27"/>
          <w:lang w:eastAsia="en-US"/>
        </w:rPr>
        <w:t>36 989,0 тыс</w:t>
      </w:r>
      <w:r w:rsidRPr="0021249D">
        <w:rPr>
          <w:color w:val="000000" w:themeColor="text1"/>
          <w:sz w:val="27"/>
          <w:szCs w:val="27"/>
          <w:lang w:eastAsia="en-US"/>
        </w:rPr>
        <w:t>. рублей или</w:t>
      </w:r>
      <w:r w:rsidRPr="006E7948">
        <w:rPr>
          <w:color w:val="548DD4" w:themeColor="text2" w:themeTint="99"/>
          <w:sz w:val="27"/>
          <w:szCs w:val="27"/>
          <w:lang w:eastAsia="en-US"/>
        </w:rPr>
        <w:t xml:space="preserve"> </w:t>
      </w:r>
      <w:r w:rsidRPr="00017595">
        <w:rPr>
          <w:color w:val="000000" w:themeColor="text1"/>
          <w:sz w:val="27"/>
          <w:szCs w:val="27"/>
          <w:lang w:eastAsia="en-US"/>
        </w:rPr>
        <w:t>25,7% (в 2017 году – 143 785,4 тыс. рублей).</w:t>
      </w:r>
    </w:p>
    <w:p w:rsidR="003C7B4D" w:rsidRPr="003C7B4D" w:rsidRDefault="00305A0E" w:rsidP="003C7B4D">
      <w:pPr>
        <w:ind w:firstLine="709"/>
        <w:contextualSpacing/>
        <w:jc w:val="both"/>
        <w:rPr>
          <w:color w:val="000000" w:themeColor="text1"/>
          <w:sz w:val="27"/>
          <w:szCs w:val="27"/>
          <w:lang w:eastAsia="en-US"/>
        </w:rPr>
      </w:pPr>
      <w:r w:rsidRPr="00E77FDB">
        <w:rPr>
          <w:color w:val="000000" w:themeColor="text1"/>
          <w:sz w:val="27"/>
          <w:szCs w:val="27"/>
        </w:rPr>
        <w:t>Структура</w:t>
      </w:r>
      <w:r w:rsidRPr="00E77FDB">
        <w:rPr>
          <w:color w:val="000000" w:themeColor="text1"/>
          <w:sz w:val="27"/>
          <w:szCs w:val="27"/>
          <w:lang w:eastAsia="en-US"/>
        </w:rPr>
        <w:t xml:space="preserve"> исполнения расходов </w:t>
      </w:r>
      <w:r w:rsidRPr="00E77FDB">
        <w:rPr>
          <w:color w:val="000000" w:themeColor="text1"/>
          <w:sz w:val="27"/>
          <w:szCs w:val="27"/>
        </w:rPr>
        <w:t xml:space="preserve">бюджета по разделу 04 «Национальная экономика» </w:t>
      </w:r>
      <w:r w:rsidRPr="00E77FDB">
        <w:rPr>
          <w:color w:val="000000" w:themeColor="text1"/>
          <w:sz w:val="27"/>
          <w:szCs w:val="27"/>
          <w:lang w:eastAsia="en-US"/>
        </w:rPr>
        <w:t xml:space="preserve">представлена в таблице </w:t>
      </w:r>
      <w:r w:rsidR="003C7B4D">
        <w:rPr>
          <w:color w:val="000000" w:themeColor="text1"/>
          <w:sz w:val="27"/>
          <w:szCs w:val="27"/>
          <w:lang w:eastAsia="en-US"/>
        </w:rPr>
        <w:t>6</w:t>
      </w:r>
      <w:r w:rsidRPr="00E77FDB">
        <w:rPr>
          <w:color w:val="000000" w:themeColor="text1"/>
          <w:sz w:val="27"/>
          <w:szCs w:val="27"/>
          <w:lang w:eastAsia="en-US"/>
        </w:rPr>
        <w:t>.</w:t>
      </w:r>
      <w:r>
        <w:rPr>
          <w:b/>
          <w:sz w:val="20"/>
          <w:szCs w:val="20"/>
        </w:rPr>
        <w:t xml:space="preserve">         </w:t>
      </w:r>
    </w:p>
    <w:p w:rsidR="00305A0E" w:rsidRPr="00ED7A71" w:rsidRDefault="00305A0E" w:rsidP="003C7B4D">
      <w:pPr>
        <w:pStyle w:val="aa"/>
        <w:ind w:right="-6" w:firstLine="709"/>
        <w:jc w:val="right"/>
        <w:rPr>
          <w:b/>
          <w:sz w:val="20"/>
          <w:szCs w:val="20"/>
        </w:rPr>
      </w:pPr>
      <w:r>
        <w:rPr>
          <w:b/>
          <w:sz w:val="20"/>
          <w:szCs w:val="20"/>
        </w:rPr>
        <w:t xml:space="preserve">   </w:t>
      </w:r>
      <w:r w:rsidR="003C7B4D">
        <w:rPr>
          <w:b/>
          <w:sz w:val="20"/>
          <w:szCs w:val="20"/>
        </w:rPr>
        <w:t>Таблица 6 (тыс. рублей)</w:t>
      </w:r>
    </w:p>
    <w:tbl>
      <w:tblPr>
        <w:tblW w:w="9356" w:type="dxa"/>
        <w:tblInd w:w="-5" w:type="dxa"/>
        <w:tblLayout w:type="fixed"/>
        <w:tblCellMar>
          <w:left w:w="57" w:type="dxa"/>
          <w:right w:w="57" w:type="dxa"/>
        </w:tblCellMar>
        <w:tblLook w:val="04A0" w:firstRow="1" w:lastRow="0" w:firstColumn="1" w:lastColumn="0" w:noHBand="0" w:noVBand="1"/>
      </w:tblPr>
      <w:tblGrid>
        <w:gridCol w:w="2189"/>
        <w:gridCol w:w="708"/>
        <w:gridCol w:w="1044"/>
        <w:gridCol w:w="1083"/>
        <w:gridCol w:w="1134"/>
        <w:gridCol w:w="1134"/>
        <w:gridCol w:w="992"/>
        <w:gridCol w:w="1072"/>
      </w:tblGrid>
      <w:tr w:rsidR="00305A0E" w:rsidTr="003C7B4D">
        <w:trPr>
          <w:trHeight w:val="70"/>
        </w:trPr>
        <w:tc>
          <w:tcPr>
            <w:tcW w:w="21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A0E" w:rsidRDefault="00305A0E" w:rsidP="0074049B">
            <w:pPr>
              <w:jc w:val="center"/>
              <w:rPr>
                <w:color w:val="000000"/>
                <w:sz w:val="18"/>
                <w:szCs w:val="18"/>
              </w:rPr>
            </w:pPr>
            <w:r>
              <w:rPr>
                <w:color w:val="000000"/>
                <w:sz w:val="18"/>
                <w:szCs w:val="18"/>
              </w:rPr>
              <w:t>Наименование</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5A0E" w:rsidRDefault="00305A0E" w:rsidP="0074049B">
            <w:pPr>
              <w:jc w:val="center"/>
              <w:rPr>
                <w:color w:val="000000"/>
                <w:sz w:val="18"/>
                <w:szCs w:val="18"/>
              </w:rPr>
            </w:pPr>
            <w:r>
              <w:rPr>
                <w:color w:val="000000"/>
                <w:sz w:val="18"/>
                <w:szCs w:val="18"/>
              </w:rPr>
              <w:t>Раздел</w:t>
            </w:r>
          </w:p>
        </w:tc>
        <w:tc>
          <w:tcPr>
            <w:tcW w:w="3261" w:type="dxa"/>
            <w:gridSpan w:val="3"/>
            <w:tcBorders>
              <w:top w:val="single" w:sz="4" w:space="0" w:color="auto"/>
              <w:left w:val="nil"/>
              <w:bottom w:val="single" w:sz="4" w:space="0" w:color="auto"/>
              <w:right w:val="single" w:sz="4" w:space="0" w:color="000000"/>
            </w:tcBorders>
            <w:shd w:val="clear" w:color="auto" w:fill="auto"/>
            <w:vAlign w:val="center"/>
            <w:hideMark/>
          </w:tcPr>
          <w:p w:rsidR="00305A0E" w:rsidRDefault="00305A0E" w:rsidP="0074049B">
            <w:pPr>
              <w:jc w:val="center"/>
              <w:rPr>
                <w:color w:val="000000"/>
                <w:sz w:val="18"/>
                <w:szCs w:val="18"/>
              </w:rPr>
            </w:pPr>
            <w:r>
              <w:rPr>
                <w:color w:val="000000"/>
                <w:sz w:val="18"/>
                <w:szCs w:val="18"/>
              </w:rPr>
              <w:t>Утверждено Решением о бюджете</w:t>
            </w:r>
          </w:p>
        </w:tc>
        <w:tc>
          <w:tcPr>
            <w:tcW w:w="3198" w:type="dxa"/>
            <w:gridSpan w:val="3"/>
            <w:vMerge w:val="restart"/>
            <w:tcBorders>
              <w:top w:val="single" w:sz="4" w:space="0" w:color="auto"/>
              <w:right w:val="single" w:sz="4" w:space="0" w:color="auto"/>
            </w:tcBorders>
            <w:shd w:val="clear" w:color="auto" w:fill="auto"/>
          </w:tcPr>
          <w:p w:rsidR="00305A0E" w:rsidRDefault="00305A0E" w:rsidP="0074049B">
            <w:pPr>
              <w:jc w:val="center"/>
              <w:rPr>
                <w:color w:val="000000"/>
                <w:sz w:val="18"/>
                <w:szCs w:val="18"/>
              </w:rPr>
            </w:pPr>
          </w:p>
          <w:p w:rsidR="00305A0E" w:rsidRDefault="00305A0E" w:rsidP="0074049B">
            <w:pPr>
              <w:jc w:val="center"/>
            </w:pPr>
            <w:r>
              <w:rPr>
                <w:color w:val="000000"/>
                <w:sz w:val="18"/>
                <w:szCs w:val="18"/>
              </w:rPr>
              <w:t>На 01.01.2018 года</w:t>
            </w:r>
          </w:p>
        </w:tc>
      </w:tr>
      <w:tr w:rsidR="00305A0E" w:rsidTr="003C7B4D">
        <w:trPr>
          <w:trHeight w:val="458"/>
        </w:trPr>
        <w:tc>
          <w:tcPr>
            <w:tcW w:w="2189" w:type="dxa"/>
            <w:vMerge/>
            <w:tcBorders>
              <w:top w:val="single" w:sz="4" w:space="0" w:color="auto"/>
              <w:left w:val="single" w:sz="4" w:space="0" w:color="auto"/>
              <w:bottom w:val="single" w:sz="4" w:space="0" w:color="000000"/>
              <w:right w:val="single" w:sz="4" w:space="0" w:color="auto"/>
            </w:tcBorders>
            <w:vAlign w:val="center"/>
            <w:hideMark/>
          </w:tcPr>
          <w:p w:rsidR="00305A0E" w:rsidRDefault="00305A0E" w:rsidP="0074049B">
            <w:pPr>
              <w:rPr>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05A0E" w:rsidRDefault="00305A0E" w:rsidP="0074049B">
            <w:pPr>
              <w:rPr>
                <w:color w:val="000000"/>
                <w:sz w:val="18"/>
                <w:szCs w:val="18"/>
              </w:rPr>
            </w:pPr>
          </w:p>
        </w:tc>
        <w:tc>
          <w:tcPr>
            <w:tcW w:w="1044" w:type="dxa"/>
            <w:vMerge w:val="restart"/>
            <w:tcBorders>
              <w:top w:val="nil"/>
              <w:left w:val="single" w:sz="4" w:space="0" w:color="auto"/>
              <w:bottom w:val="single" w:sz="4" w:space="0" w:color="000000"/>
              <w:right w:val="single" w:sz="4" w:space="0" w:color="auto"/>
            </w:tcBorders>
            <w:shd w:val="clear" w:color="auto" w:fill="auto"/>
            <w:vAlign w:val="center"/>
            <w:hideMark/>
          </w:tcPr>
          <w:p w:rsidR="00305A0E" w:rsidRDefault="00305A0E" w:rsidP="0074049B">
            <w:pPr>
              <w:jc w:val="center"/>
              <w:rPr>
                <w:color w:val="000000"/>
                <w:sz w:val="18"/>
                <w:szCs w:val="18"/>
              </w:rPr>
            </w:pPr>
            <w:r>
              <w:rPr>
                <w:color w:val="000000"/>
                <w:sz w:val="18"/>
                <w:szCs w:val="18"/>
              </w:rPr>
              <w:t xml:space="preserve"> Первона-чально</w:t>
            </w:r>
          </w:p>
        </w:tc>
        <w:tc>
          <w:tcPr>
            <w:tcW w:w="1083" w:type="dxa"/>
            <w:vMerge w:val="restart"/>
            <w:tcBorders>
              <w:top w:val="nil"/>
              <w:left w:val="single" w:sz="4" w:space="0" w:color="auto"/>
              <w:bottom w:val="single" w:sz="4" w:space="0" w:color="000000"/>
              <w:right w:val="single" w:sz="4" w:space="0" w:color="auto"/>
            </w:tcBorders>
            <w:shd w:val="clear" w:color="auto" w:fill="auto"/>
            <w:vAlign w:val="center"/>
            <w:hideMark/>
          </w:tcPr>
          <w:p w:rsidR="00305A0E" w:rsidRDefault="00305A0E" w:rsidP="0074049B">
            <w:pPr>
              <w:jc w:val="center"/>
              <w:rPr>
                <w:color w:val="000000"/>
                <w:sz w:val="18"/>
                <w:szCs w:val="18"/>
              </w:rPr>
            </w:pPr>
            <w:r>
              <w:rPr>
                <w:color w:val="000000"/>
                <w:sz w:val="18"/>
                <w:szCs w:val="18"/>
              </w:rPr>
              <w:t xml:space="preserve"> Оконча-тельно</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05A0E" w:rsidRDefault="00305A0E" w:rsidP="0074049B">
            <w:pPr>
              <w:ind w:left="-108"/>
              <w:jc w:val="center"/>
              <w:rPr>
                <w:color w:val="000000"/>
                <w:sz w:val="18"/>
                <w:szCs w:val="18"/>
              </w:rPr>
            </w:pPr>
            <w:r>
              <w:rPr>
                <w:color w:val="000000"/>
                <w:sz w:val="18"/>
                <w:szCs w:val="18"/>
              </w:rPr>
              <w:t xml:space="preserve"> Отклонение, р.4-гр.3</w:t>
            </w:r>
          </w:p>
        </w:tc>
        <w:tc>
          <w:tcPr>
            <w:tcW w:w="3198" w:type="dxa"/>
            <w:gridSpan w:val="3"/>
            <w:vMerge/>
            <w:tcBorders>
              <w:left w:val="single" w:sz="4" w:space="0" w:color="auto"/>
              <w:bottom w:val="single" w:sz="4" w:space="0" w:color="auto"/>
              <w:right w:val="single" w:sz="4" w:space="0" w:color="auto"/>
            </w:tcBorders>
            <w:shd w:val="clear" w:color="auto" w:fill="auto"/>
            <w:vAlign w:val="center"/>
            <w:hideMark/>
          </w:tcPr>
          <w:p w:rsidR="00305A0E" w:rsidRDefault="00305A0E" w:rsidP="0074049B">
            <w:pPr>
              <w:jc w:val="center"/>
              <w:rPr>
                <w:color w:val="000000"/>
                <w:sz w:val="18"/>
                <w:szCs w:val="18"/>
              </w:rPr>
            </w:pPr>
          </w:p>
        </w:tc>
      </w:tr>
      <w:tr w:rsidR="00305A0E" w:rsidTr="003C7B4D">
        <w:trPr>
          <w:trHeight w:val="398"/>
        </w:trPr>
        <w:tc>
          <w:tcPr>
            <w:tcW w:w="2189" w:type="dxa"/>
            <w:vMerge/>
            <w:tcBorders>
              <w:top w:val="single" w:sz="4" w:space="0" w:color="auto"/>
              <w:left w:val="single" w:sz="4" w:space="0" w:color="auto"/>
              <w:bottom w:val="single" w:sz="4" w:space="0" w:color="000000"/>
              <w:right w:val="single" w:sz="4" w:space="0" w:color="auto"/>
            </w:tcBorders>
            <w:vAlign w:val="center"/>
            <w:hideMark/>
          </w:tcPr>
          <w:p w:rsidR="00305A0E" w:rsidRDefault="00305A0E" w:rsidP="0074049B">
            <w:pPr>
              <w:rPr>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05A0E" w:rsidRDefault="00305A0E" w:rsidP="0074049B">
            <w:pPr>
              <w:rPr>
                <w:color w:val="000000"/>
                <w:sz w:val="18"/>
                <w:szCs w:val="18"/>
              </w:rPr>
            </w:pPr>
          </w:p>
        </w:tc>
        <w:tc>
          <w:tcPr>
            <w:tcW w:w="1044" w:type="dxa"/>
            <w:vMerge/>
            <w:tcBorders>
              <w:top w:val="nil"/>
              <w:left w:val="single" w:sz="4" w:space="0" w:color="auto"/>
              <w:bottom w:val="single" w:sz="4" w:space="0" w:color="000000"/>
              <w:right w:val="single" w:sz="4" w:space="0" w:color="auto"/>
            </w:tcBorders>
            <w:vAlign w:val="center"/>
            <w:hideMark/>
          </w:tcPr>
          <w:p w:rsidR="00305A0E" w:rsidRDefault="00305A0E" w:rsidP="0074049B">
            <w:pPr>
              <w:rPr>
                <w:color w:val="000000"/>
                <w:sz w:val="18"/>
                <w:szCs w:val="18"/>
              </w:rPr>
            </w:pPr>
          </w:p>
        </w:tc>
        <w:tc>
          <w:tcPr>
            <w:tcW w:w="1083" w:type="dxa"/>
            <w:vMerge/>
            <w:tcBorders>
              <w:top w:val="nil"/>
              <w:left w:val="single" w:sz="4" w:space="0" w:color="auto"/>
              <w:bottom w:val="single" w:sz="4" w:space="0" w:color="000000"/>
              <w:right w:val="single" w:sz="4" w:space="0" w:color="auto"/>
            </w:tcBorders>
            <w:vAlign w:val="center"/>
            <w:hideMark/>
          </w:tcPr>
          <w:p w:rsidR="00305A0E" w:rsidRDefault="00305A0E" w:rsidP="0074049B">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305A0E" w:rsidRDefault="00305A0E" w:rsidP="0074049B">
            <w:pPr>
              <w:rPr>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05A0E" w:rsidRDefault="00305A0E" w:rsidP="0074049B">
            <w:pPr>
              <w:jc w:val="center"/>
              <w:rPr>
                <w:color w:val="000000"/>
                <w:sz w:val="18"/>
                <w:szCs w:val="18"/>
              </w:rPr>
            </w:pPr>
            <w:r>
              <w:rPr>
                <w:color w:val="000000"/>
                <w:sz w:val="18"/>
                <w:szCs w:val="18"/>
              </w:rPr>
              <w:t>Исполнено</w:t>
            </w:r>
          </w:p>
        </w:tc>
        <w:tc>
          <w:tcPr>
            <w:tcW w:w="992" w:type="dxa"/>
            <w:tcBorders>
              <w:top w:val="nil"/>
              <w:left w:val="nil"/>
              <w:bottom w:val="single" w:sz="4" w:space="0" w:color="auto"/>
              <w:right w:val="single" w:sz="4" w:space="0" w:color="auto"/>
            </w:tcBorders>
            <w:shd w:val="clear" w:color="auto" w:fill="auto"/>
            <w:vAlign w:val="center"/>
            <w:hideMark/>
          </w:tcPr>
          <w:p w:rsidR="00305A0E" w:rsidRDefault="00305A0E" w:rsidP="0074049B">
            <w:pPr>
              <w:jc w:val="center"/>
              <w:rPr>
                <w:color w:val="000000"/>
                <w:sz w:val="18"/>
                <w:szCs w:val="18"/>
              </w:rPr>
            </w:pPr>
            <w:r>
              <w:rPr>
                <w:color w:val="000000"/>
                <w:sz w:val="18"/>
                <w:szCs w:val="18"/>
              </w:rPr>
              <w:t>Не исполнено</w:t>
            </w:r>
          </w:p>
        </w:tc>
        <w:tc>
          <w:tcPr>
            <w:tcW w:w="1072" w:type="dxa"/>
            <w:tcBorders>
              <w:top w:val="nil"/>
              <w:left w:val="nil"/>
              <w:bottom w:val="single" w:sz="4" w:space="0" w:color="auto"/>
              <w:right w:val="single" w:sz="4" w:space="0" w:color="auto"/>
            </w:tcBorders>
            <w:shd w:val="clear" w:color="auto" w:fill="auto"/>
            <w:vAlign w:val="center"/>
            <w:hideMark/>
          </w:tcPr>
          <w:p w:rsidR="00305A0E" w:rsidRDefault="00305A0E" w:rsidP="0074049B">
            <w:pPr>
              <w:jc w:val="center"/>
              <w:rPr>
                <w:color w:val="000000"/>
                <w:sz w:val="18"/>
                <w:szCs w:val="18"/>
              </w:rPr>
            </w:pPr>
            <w:r>
              <w:rPr>
                <w:color w:val="000000"/>
                <w:sz w:val="18"/>
                <w:szCs w:val="18"/>
              </w:rPr>
              <w:t>% исполнения</w:t>
            </w:r>
          </w:p>
        </w:tc>
      </w:tr>
      <w:tr w:rsidR="00305A0E" w:rsidTr="003C7B4D">
        <w:trPr>
          <w:trHeight w:val="60"/>
        </w:trPr>
        <w:tc>
          <w:tcPr>
            <w:tcW w:w="2189" w:type="dxa"/>
            <w:tcBorders>
              <w:top w:val="nil"/>
              <w:left w:val="single" w:sz="4" w:space="0" w:color="auto"/>
              <w:bottom w:val="single" w:sz="4" w:space="0" w:color="auto"/>
              <w:right w:val="single" w:sz="4" w:space="0" w:color="auto"/>
            </w:tcBorders>
            <w:shd w:val="clear" w:color="auto" w:fill="auto"/>
            <w:vAlign w:val="center"/>
            <w:hideMark/>
          </w:tcPr>
          <w:p w:rsidR="00305A0E" w:rsidRPr="00A82871" w:rsidRDefault="00305A0E" w:rsidP="0074049B">
            <w:pPr>
              <w:jc w:val="center"/>
              <w:rPr>
                <w:color w:val="000000" w:themeColor="text1"/>
                <w:sz w:val="18"/>
                <w:szCs w:val="18"/>
              </w:rPr>
            </w:pPr>
            <w:r w:rsidRPr="00A82871">
              <w:rPr>
                <w:color w:val="000000" w:themeColor="text1"/>
                <w:sz w:val="18"/>
                <w:szCs w:val="18"/>
              </w:rPr>
              <w:t>1</w:t>
            </w:r>
          </w:p>
        </w:tc>
        <w:tc>
          <w:tcPr>
            <w:tcW w:w="708" w:type="dxa"/>
            <w:tcBorders>
              <w:top w:val="nil"/>
              <w:left w:val="nil"/>
              <w:bottom w:val="single" w:sz="4" w:space="0" w:color="auto"/>
              <w:right w:val="single" w:sz="4" w:space="0" w:color="auto"/>
            </w:tcBorders>
            <w:shd w:val="clear" w:color="auto" w:fill="auto"/>
            <w:vAlign w:val="center"/>
            <w:hideMark/>
          </w:tcPr>
          <w:p w:rsidR="00305A0E" w:rsidRPr="00A82871" w:rsidRDefault="00305A0E" w:rsidP="0074049B">
            <w:pPr>
              <w:jc w:val="center"/>
              <w:rPr>
                <w:color w:val="000000" w:themeColor="text1"/>
                <w:sz w:val="18"/>
                <w:szCs w:val="18"/>
              </w:rPr>
            </w:pPr>
            <w:r w:rsidRPr="00A82871">
              <w:rPr>
                <w:color w:val="000000" w:themeColor="text1"/>
                <w:sz w:val="18"/>
                <w:szCs w:val="18"/>
              </w:rPr>
              <w:t>2</w:t>
            </w:r>
          </w:p>
        </w:tc>
        <w:tc>
          <w:tcPr>
            <w:tcW w:w="1044" w:type="dxa"/>
            <w:tcBorders>
              <w:top w:val="nil"/>
              <w:left w:val="nil"/>
              <w:bottom w:val="single" w:sz="4" w:space="0" w:color="auto"/>
              <w:right w:val="single" w:sz="4" w:space="0" w:color="auto"/>
            </w:tcBorders>
            <w:shd w:val="clear" w:color="auto" w:fill="auto"/>
            <w:vAlign w:val="center"/>
            <w:hideMark/>
          </w:tcPr>
          <w:p w:rsidR="00305A0E" w:rsidRDefault="00305A0E" w:rsidP="0074049B">
            <w:pPr>
              <w:jc w:val="center"/>
              <w:rPr>
                <w:color w:val="000000"/>
                <w:sz w:val="18"/>
                <w:szCs w:val="18"/>
              </w:rPr>
            </w:pPr>
            <w:r>
              <w:rPr>
                <w:color w:val="000000"/>
                <w:sz w:val="18"/>
                <w:szCs w:val="18"/>
              </w:rPr>
              <w:t>3</w:t>
            </w:r>
          </w:p>
        </w:tc>
        <w:tc>
          <w:tcPr>
            <w:tcW w:w="1083" w:type="dxa"/>
            <w:tcBorders>
              <w:top w:val="nil"/>
              <w:left w:val="nil"/>
              <w:bottom w:val="single" w:sz="4" w:space="0" w:color="auto"/>
              <w:right w:val="single" w:sz="4" w:space="0" w:color="auto"/>
            </w:tcBorders>
            <w:shd w:val="clear" w:color="auto" w:fill="auto"/>
            <w:vAlign w:val="center"/>
            <w:hideMark/>
          </w:tcPr>
          <w:p w:rsidR="00305A0E" w:rsidRDefault="00305A0E" w:rsidP="0074049B">
            <w:pPr>
              <w:jc w:val="center"/>
              <w:rPr>
                <w:color w:val="000000"/>
                <w:sz w:val="18"/>
                <w:szCs w:val="18"/>
              </w:rPr>
            </w:pPr>
            <w:r>
              <w:rPr>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305A0E" w:rsidRDefault="00305A0E" w:rsidP="0074049B">
            <w:pPr>
              <w:jc w:val="center"/>
              <w:rPr>
                <w:color w:val="000000"/>
                <w:sz w:val="18"/>
                <w:szCs w:val="18"/>
              </w:rPr>
            </w:pPr>
            <w:r>
              <w:rPr>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305A0E" w:rsidRDefault="00305A0E" w:rsidP="0074049B">
            <w:pPr>
              <w:jc w:val="center"/>
              <w:rPr>
                <w:color w:val="000000"/>
                <w:sz w:val="18"/>
                <w:szCs w:val="18"/>
              </w:rPr>
            </w:pPr>
            <w:r>
              <w:rPr>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305A0E" w:rsidRDefault="00305A0E" w:rsidP="0074049B">
            <w:pPr>
              <w:jc w:val="center"/>
              <w:rPr>
                <w:color w:val="000000"/>
                <w:sz w:val="18"/>
                <w:szCs w:val="18"/>
              </w:rPr>
            </w:pPr>
            <w:r>
              <w:rPr>
                <w:color w:val="000000"/>
                <w:sz w:val="18"/>
                <w:szCs w:val="18"/>
              </w:rPr>
              <w:t>7</w:t>
            </w:r>
          </w:p>
        </w:tc>
        <w:tc>
          <w:tcPr>
            <w:tcW w:w="1072" w:type="dxa"/>
            <w:tcBorders>
              <w:top w:val="nil"/>
              <w:left w:val="nil"/>
              <w:bottom w:val="single" w:sz="4" w:space="0" w:color="auto"/>
              <w:right w:val="single" w:sz="4" w:space="0" w:color="auto"/>
            </w:tcBorders>
            <w:shd w:val="clear" w:color="auto" w:fill="auto"/>
            <w:vAlign w:val="center"/>
            <w:hideMark/>
          </w:tcPr>
          <w:p w:rsidR="00305A0E" w:rsidRDefault="00305A0E" w:rsidP="0074049B">
            <w:pPr>
              <w:jc w:val="center"/>
              <w:rPr>
                <w:color w:val="000000"/>
                <w:sz w:val="18"/>
                <w:szCs w:val="18"/>
              </w:rPr>
            </w:pPr>
            <w:r>
              <w:rPr>
                <w:color w:val="000000"/>
                <w:sz w:val="18"/>
                <w:szCs w:val="18"/>
              </w:rPr>
              <w:t>8</w:t>
            </w:r>
          </w:p>
        </w:tc>
      </w:tr>
      <w:tr w:rsidR="00305A0E" w:rsidRPr="00FC5BDA" w:rsidTr="003C7B4D">
        <w:trPr>
          <w:trHeight w:val="114"/>
        </w:trPr>
        <w:tc>
          <w:tcPr>
            <w:tcW w:w="2189" w:type="dxa"/>
            <w:tcBorders>
              <w:top w:val="nil"/>
              <w:left w:val="single" w:sz="4" w:space="0" w:color="auto"/>
              <w:bottom w:val="single" w:sz="4" w:space="0" w:color="auto"/>
              <w:right w:val="single" w:sz="4" w:space="0" w:color="auto"/>
            </w:tcBorders>
            <w:shd w:val="clear" w:color="auto" w:fill="auto"/>
            <w:vAlign w:val="center"/>
            <w:hideMark/>
          </w:tcPr>
          <w:p w:rsidR="00305A0E" w:rsidRPr="00A82871" w:rsidRDefault="00305A0E" w:rsidP="0074049B">
            <w:pPr>
              <w:rPr>
                <w:b/>
                <w:bCs/>
                <w:color w:val="000000" w:themeColor="text1"/>
                <w:sz w:val="18"/>
                <w:szCs w:val="18"/>
              </w:rPr>
            </w:pPr>
            <w:r w:rsidRPr="00A82871">
              <w:rPr>
                <w:b/>
                <w:bCs/>
                <w:color w:val="000000" w:themeColor="text1"/>
                <w:sz w:val="18"/>
                <w:szCs w:val="18"/>
              </w:rPr>
              <w:t>Расходы бюджета всего, в т. ч:</w:t>
            </w:r>
          </w:p>
        </w:tc>
        <w:tc>
          <w:tcPr>
            <w:tcW w:w="708" w:type="dxa"/>
            <w:tcBorders>
              <w:top w:val="nil"/>
              <w:left w:val="nil"/>
              <w:bottom w:val="single" w:sz="4" w:space="0" w:color="auto"/>
              <w:right w:val="single" w:sz="4" w:space="0" w:color="auto"/>
            </w:tcBorders>
            <w:shd w:val="clear" w:color="auto" w:fill="auto"/>
            <w:vAlign w:val="center"/>
            <w:hideMark/>
          </w:tcPr>
          <w:p w:rsidR="00305A0E" w:rsidRPr="00A82871" w:rsidRDefault="00305A0E" w:rsidP="0074049B">
            <w:pPr>
              <w:jc w:val="center"/>
              <w:rPr>
                <w:b/>
                <w:bCs/>
                <w:color w:val="000000" w:themeColor="text1"/>
                <w:sz w:val="18"/>
                <w:szCs w:val="18"/>
              </w:rPr>
            </w:pPr>
            <w:r w:rsidRPr="00A82871">
              <w:rPr>
                <w:b/>
                <w:bCs/>
                <w:color w:val="000000" w:themeColor="text1"/>
                <w:sz w:val="18"/>
                <w:szCs w:val="18"/>
              </w:rPr>
              <w:t>х</w:t>
            </w:r>
          </w:p>
        </w:tc>
        <w:tc>
          <w:tcPr>
            <w:tcW w:w="1044" w:type="dxa"/>
            <w:tcBorders>
              <w:top w:val="nil"/>
              <w:left w:val="nil"/>
              <w:bottom w:val="single" w:sz="4" w:space="0" w:color="auto"/>
              <w:right w:val="single" w:sz="4" w:space="0" w:color="auto"/>
            </w:tcBorders>
            <w:shd w:val="clear" w:color="auto" w:fill="auto"/>
            <w:vAlign w:val="center"/>
            <w:hideMark/>
          </w:tcPr>
          <w:p w:rsidR="00305A0E" w:rsidRPr="00FC5BDA" w:rsidRDefault="00305A0E" w:rsidP="0074049B">
            <w:pPr>
              <w:ind w:left="-100"/>
              <w:jc w:val="right"/>
              <w:rPr>
                <w:b/>
                <w:bCs/>
                <w:color w:val="548DD4" w:themeColor="text2" w:themeTint="99"/>
                <w:sz w:val="18"/>
                <w:szCs w:val="18"/>
              </w:rPr>
            </w:pPr>
            <w:r w:rsidRPr="00A82871">
              <w:rPr>
                <w:b/>
                <w:color w:val="000000" w:themeColor="text1"/>
                <w:sz w:val="18"/>
                <w:szCs w:val="18"/>
              </w:rPr>
              <w:t>1</w:t>
            </w:r>
            <w:r>
              <w:rPr>
                <w:b/>
                <w:color w:val="000000" w:themeColor="text1"/>
                <w:sz w:val="18"/>
                <w:szCs w:val="18"/>
              </w:rPr>
              <w:t xml:space="preserve"> </w:t>
            </w:r>
            <w:r w:rsidRPr="00A82871">
              <w:rPr>
                <w:b/>
                <w:color w:val="000000" w:themeColor="text1"/>
                <w:sz w:val="18"/>
                <w:szCs w:val="18"/>
              </w:rPr>
              <w:t>438 642,5</w:t>
            </w:r>
          </w:p>
        </w:tc>
        <w:tc>
          <w:tcPr>
            <w:tcW w:w="1083" w:type="dxa"/>
            <w:tcBorders>
              <w:top w:val="nil"/>
              <w:left w:val="nil"/>
              <w:bottom w:val="single" w:sz="4" w:space="0" w:color="auto"/>
              <w:right w:val="single" w:sz="4" w:space="0" w:color="auto"/>
            </w:tcBorders>
            <w:shd w:val="clear" w:color="auto" w:fill="auto"/>
            <w:vAlign w:val="center"/>
            <w:hideMark/>
          </w:tcPr>
          <w:p w:rsidR="00305A0E" w:rsidRPr="00CD672A" w:rsidRDefault="00305A0E" w:rsidP="0074049B">
            <w:pPr>
              <w:ind w:left="-108"/>
              <w:jc w:val="right"/>
              <w:rPr>
                <w:b/>
                <w:bCs/>
                <w:color w:val="000000" w:themeColor="text1"/>
                <w:sz w:val="18"/>
                <w:szCs w:val="18"/>
              </w:rPr>
            </w:pPr>
            <w:r w:rsidRPr="00CD672A">
              <w:rPr>
                <w:b/>
                <w:bCs/>
                <w:color w:val="000000" w:themeColor="text1"/>
                <w:sz w:val="18"/>
                <w:szCs w:val="18"/>
                <w:lang w:val="en-US"/>
              </w:rPr>
              <w:t>1</w:t>
            </w:r>
            <w:r>
              <w:rPr>
                <w:b/>
                <w:bCs/>
                <w:color w:val="000000" w:themeColor="text1"/>
                <w:sz w:val="18"/>
                <w:szCs w:val="18"/>
              </w:rPr>
              <w:t xml:space="preserve"> </w:t>
            </w:r>
            <w:r w:rsidRPr="00CD672A">
              <w:rPr>
                <w:b/>
                <w:bCs/>
                <w:color w:val="000000" w:themeColor="text1"/>
                <w:sz w:val="18"/>
                <w:szCs w:val="18"/>
                <w:lang w:val="en-US"/>
              </w:rPr>
              <w:t>7</w:t>
            </w:r>
            <w:r w:rsidRPr="00CD672A">
              <w:rPr>
                <w:b/>
                <w:bCs/>
                <w:color w:val="000000" w:themeColor="text1"/>
                <w:sz w:val="18"/>
                <w:szCs w:val="18"/>
              </w:rPr>
              <w:t>32</w:t>
            </w:r>
            <w:r w:rsidRPr="00CD672A">
              <w:rPr>
                <w:b/>
                <w:bCs/>
                <w:color w:val="000000" w:themeColor="text1"/>
                <w:sz w:val="18"/>
                <w:szCs w:val="18"/>
                <w:lang w:val="en-US"/>
              </w:rPr>
              <w:t> </w:t>
            </w:r>
            <w:r w:rsidRPr="00CD672A">
              <w:rPr>
                <w:b/>
                <w:bCs/>
                <w:color w:val="000000" w:themeColor="text1"/>
                <w:sz w:val="18"/>
                <w:szCs w:val="18"/>
              </w:rPr>
              <w:t>1</w:t>
            </w:r>
            <w:r w:rsidRPr="00CD672A">
              <w:rPr>
                <w:b/>
                <w:bCs/>
                <w:color w:val="000000" w:themeColor="text1"/>
                <w:sz w:val="18"/>
                <w:szCs w:val="18"/>
                <w:lang w:val="en-US"/>
              </w:rPr>
              <w:t>2</w:t>
            </w:r>
            <w:r w:rsidRPr="00CD672A">
              <w:rPr>
                <w:b/>
                <w:bCs/>
                <w:color w:val="000000" w:themeColor="text1"/>
                <w:sz w:val="18"/>
                <w:szCs w:val="18"/>
              </w:rPr>
              <w:t>2</w:t>
            </w:r>
            <w:r w:rsidRPr="00CD672A">
              <w:rPr>
                <w:b/>
                <w:bCs/>
                <w:color w:val="000000" w:themeColor="text1"/>
                <w:sz w:val="18"/>
                <w:szCs w:val="18"/>
                <w:lang w:val="en-US"/>
              </w:rPr>
              <w:t>,</w:t>
            </w:r>
            <w:r>
              <w:rPr>
                <w:b/>
                <w:bCs/>
                <w:color w:val="000000" w:themeColor="text1"/>
                <w:sz w:val="18"/>
                <w:szCs w:val="18"/>
              </w:rPr>
              <w:t>6</w:t>
            </w:r>
          </w:p>
        </w:tc>
        <w:tc>
          <w:tcPr>
            <w:tcW w:w="1134" w:type="dxa"/>
            <w:tcBorders>
              <w:top w:val="nil"/>
              <w:left w:val="nil"/>
              <w:bottom w:val="single" w:sz="4" w:space="0" w:color="auto"/>
              <w:right w:val="single" w:sz="4" w:space="0" w:color="auto"/>
            </w:tcBorders>
            <w:shd w:val="clear" w:color="auto" w:fill="auto"/>
            <w:vAlign w:val="center"/>
          </w:tcPr>
          <w:p w:rsidR="00305A0E" w:rsidRPr="007D27F5" w:rsidRDefault="00305A0E" w:rsidP="0074049B">
            <w:pPr>
              <w:jc w:val="right"/>
              <w:rPr>
                <w:b/>
                <w:bCs/>
                <w:color w:val="000000" w:themeColor="text1"/>
                <w:sz w:val="18"/>
                <w:szCs w:val="18"/>
              </w:rPr>
            </w:pPr>
            <w:r w:rsidRPr="007D27F5">
              <w:rPr>
                <w:b/>
                <w:bCs/>
                <w:color w:val="000000" w:themeColor="text1"/>
                <w:sz w:val="18"/>
                <w:szCs w:val="18"/>
              </w:rPr>
              <w:t>293 480,</w:t>
            </w:r>
            <w:r>
              <w:rPr>
                <w:b/>
                <w:bCs/>
                <w:color w:val="000000" w:themeColor="text1"/>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305A0E" w:rsidRPr="00CA66F7" w:rsidRDefault="00305A0E" w:rsidP="0074049B">
            <w:pPr>
              <w:ind w:left="-108"/>
              <w:jc w:val="right"/>
              <w:rPr>
                <w:b/>
                <w:bCs/>
                <w:color w:val="548DD4" w:themeColor="text2" w:themeTint="99"/>
                <w:sz w:val="18"/>
                <w:szCs w:val="18"/>
              </w:rPr>
            </w:pPr>
            <w:r w:rsidRPr="00CD672A">
              <w:rPr>
                <w:b/>
                <w:bCs/>
                <w:color w:val="000000" w:themeColor="text1"/>
                <w:sz w:val="18"/>
                <w:szCs w:val="18"/>
                <w:lang w:val="en-US"/>
              </w:rPr>
              <w:t>1 7</w:t>
            </w:r>
            <w:r>
              <w:rPr>
                <w:b/>
                <w:bCs/>
                <w:color w:val="000000" w:themeColor="text1"/>
                <w:sz w:val="18"/>
                <w:szCs w:val="18"/>
              </w:rPr>
              <w:t>06</w:t>
            </w:r>
            <w:r w:rsidRPr="00CD672A">
              <w:rPr>
                <w:b/>
                <w:bCs/>
                <w:color w:val="000000" w:themeColor="text1"/>
                <w:sz w:val="18"/>
                <w:szCs w:val="18"/>
                <w:lang w:val="en-US"/>
              </w:rPr>
              <w:t> </w:t>
            </w:r>
            <w:r>
              <w:rPr>
                <w:b/>
                <w:bCs/>
                <w:color w:val="000000" w:themeColor="text1"/>
                <w:sz w:val="18"/>
                <w:szCs w:val="18"/>
              </w:rPr>
              <w:t>421</w:t>
            </w:r>
            <w:r w:rsidRPr="00CD672A">
              <w:rPr>
                <w:b/>
                <w:bCs/>
                <w:color w:val="000000" w:themeColor="text1"/>
                <w:sz w:val="18"/>
                <w:szCs w:val="18"/>
                <w:lang w:val="en-US"/>
              </w:rPr>
              <w:t>,</w:t>
            </w:r>
            <w:r>
              <w:rPr>
                <w:b/>
                <w:bCs/>
                <w:color w:val="000000" w:themeColor="text1"/>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305A0E" w:rsidRPr="00FA007C" w:rsidRDefault="00305A0E" w:rsidP="0074049B">
            <w:pPr>
              <w:jc w:val="right"/>
              <w:rPr>
                <w:b/>
                <w:bCs/>
                <w:color w:val="000000" w:themeColor="text1"/>
                <w:sz w:val="18"/>
                <w:szCs w:val="18"/>
              </w:rPr>
            </w:pPr>
            <w:r w:rsidRPr="00FA007C">
              <w:rPr>
                <w:b/>
                <w:bCs/>
                <w:color w:val="000000" w:themeColor="text1"/>
                <w:sz w:val="18"/>
                <w:szCs w:val="18"/>
              </w:rPr>
              <w:t>25 701,4</w:t>
            </w:r>
          </w:p>
        </w:tc>
        <w:tc>
          <w:tcPr>
            <w:tcW w:w="1072" w:type="dxa"/>
            <w:tcBorders>
              <w:top w:val="nil"/>
              <w:left w:val="nil"/>
              <w:bottom w:val="single" w:sz="4" w:space="0" w:color="auto"/>
              <w:right w:val="single" w:sz="4" w:space="0" w:color="auto"/>
            </w:tcBorders>
            <w:shd w:val="clear" w:color="auto" w:fill="auto"/>
            <w:vAlign w:val="center"/>
            <w:hideMark/>
          </w:tcPr>
          <w:p w:rsidR="00305A0E" w:rsidRPr="00FA007C" w:rsidRDefault="00305A0E" w:rsidP="0074049B">
            <w:pPr>
              <w:jc w:val="right"/>
              <w:rPr>
                <w:b/>
                <w:bCs/>
                <w:color w:val="000000" w:themeColor="text1"/>
                <w:sz w:val="18"/>
                <w:szCs w:val="18"/>
              </w:rPr>
            </w:pPr>
            <w:r w:rsidRPr="00FA007C">
              <w:rPr>
                <w:b/>
                <w:bCs/>
                <w:color w:val="000000" w:themeColor="text1"/>
                <w:sz w:val="18"/>
                <w:szCs w:val="18"/>
              </w:rPr>
              <w:t>98,5</w:t>
            </w:r>
          </w:p>
        </w:tc>
      </w:tr>
      <w:tr w:rsidR="00305A0E" w:rsidRPr="00FC5BDA" w:rsidTr="003C7B4D">
        <w:trPr>
          <w:trHeight w:val="60"/>
        </w:trPr>
        <w:tc>
          <w:tcPr>
            <w:tcW w:w="2189" w:type="dxa"/>
            <w:tcBorders>
              <w:top w:val="nil"/>
              <w:left w:val="single" w:sz="4" w:space="0" w:color="auto"/>
              <w:bottom w:val="single" w:sz="4" w:space="0" w:color="auto"/>
              <w:right w:val="single" w:sz="4" w:space="0" w:color="auto"/>
            </w:tcBorders>
            <w:shd w:val="clear" w:color="auto" w:fill="auto"/>
            <w:vAlign w:val="center"/>
            <w:hideMark/>
          </w:tcPr>
          <w:p w:rsidR="00305A0E" w:rsidRPr="00FC5BDA" w:rsidRDefault="00305A0E" w:rsidP="0074049B">
            <w:pPr>
              <w:rPr>
                <w:b/>
                <w:bCs/>
                <w:i/>
                <w:iCs/>
                <w:color w:val="000000" w:themeColor="text1"/>
                <w:sz w:val="18"/>
                <w:szCs w:val="18"/>
              </w:rPr>
            </w:pPr>
            <w:r w:rsidRPr="00FC5BDA">
              <w:rPr>
                <w:b/>
                <w:bCs/>
                <w:i/>
                <w:iCs/>
                <w:color w:val="000000" w:themeColor="text1"/>
                <w:sz w:val="18"/>
                <w:szCs w:val="18"/>
              </w:rPr>
              <w:t>Национальная экономика, из них:</w:t>
            </w:r>
          </w:p>
        </w:tc>
        <w:tc>
          <w:tcPr>
            <w:tcW w:w="708" w:type="dxa"/>
            <w:tcBorders>
              <w:top w:val="nil"/>
              <w:left w:val="nil"/>
              <w:bottom w:val="single" w:sz="4" w:space="0" w:color="auto"/>
              <w:right w:val="single" w:sz="4" w:space="0" w:color="auto"/>
            </w:tcBorders>
            <w:shd w:val="clear" w:color="auto" w:fill="auto"/>
            <w:vAlign w:val="center"/>
            <w:hideMark/>
          </w:tcPr>
          <w:p w:rsidR="00305A0E" w:rsidRPr="00FC5BDA" w:rsidRDefault="00305A0E" w:rsidP="0074049B">
            <w:pPr>
              <w:jc w:val="center"/>
              <w:rPr>
                <w:b/>
                <w:bCs/>
                <w:i/>
                <w:iCs/>
                <w:color w:val="000000" w:themeColor="text1"/>
                <w:sz w:val="18"/>
                <w:szCs w:val="18"/>
              </w:rPr>
            </w:pPr>
            <w:r w:rsidRPr="00FC5BDA">
              <w:rPr>
                <w:b/>
                <w:bCs/>
                <w:i/>
                <w:iCs/>
                <w:color w:val="000000" w:themeColor="text1"/>
                <w:sz w:val="18"/>
                <w:szCs w:val="18"/>
              </w:rPr>
              <w:t>04</w:t>
            </w:r>
          </w:p>
        </w:tc>
        <w:tc>
          <w:tcPr>
            <w:tcW w:w="1044" w:type="dxa"/>
            <w:tcBorders>
              <w:top w:val="nil"/>
              <w:left w:val="nil"/>
              <w:bottom w:val="single" w:sz="4" w:space="0" w:color="auto"/>
              <w:right w:val="single" w:sz="4" w:space="0" w:color="auto"/>
            </w:tcBorders>
            <w:shd w:val="clear" w:color="auto" w:fill="auto"/>
            <w:vAlign w:val="center"/>
            <w:hideMark/>
          </w:tcPr>
          <w:p w:rsidR="00305A0E" w:rsidRPr="00FC5BDA" w:rsidRDefault="00305A0E" w:rsidP="0074049B">
            <w:pPr>
              <w:jc w:val="right"/>
              <w:rPr>
                <w:b/>
                <w:bCs/>
                <w:i/>
                <w:iCs/>
                <w:color w:val="000000" w:themeColor="text1"/>
                <w:sz w:val="18"/>
                <w:szCs w:val="18"/>
              </w:rPr>
            </w:pPr>
            <w:r w:rsidRPr="00FC5BDA">
              <w:rPr>
                <w:b/>
                <w:bCs/>
                <w:i/>
                <w:iCs/>
                <w:color w:val="000000" w:themeColor="text1"/>
                <w:sz w:val="18"/>
                <w:szCs w:val="18"/>
              </w:rPr>
              <w:t>91 389,7</w:t>
            </w:r>
          </w:p>
        </w:tc>
        <w:tc>
          <w:tcPr>
            <w:tcW w:w="1083" w:type="dxa"/>
            <w:tcBorders>
              <w:top w:val="nil"/>
              <w:left w:val="nil"/>
              <w:bottom w:val="single" w:sz="4" w:space="0" w:color="auto"/>
              <w:right w:val="single" w:sz="4" w:space="0" w:color="auto"/>
            </w:tcBorders>
            <w:shd w:val="clear" w:color="auto" w:fill="auto"/>
            <w:vAlign w:val="center"/>
            <w:hideMark/>
          </w:tcPr>
          <w:p w:rsidR="00305A0E" w:rsidRPr="00CD672A" w:rsidRDefault="00305A0E" w:rsidP="0074049B">
            <w:pPr>
              <w:jc w:val="right"/>
              <w:rPr>
                <w:b/>
                <w:bCs/>
                <w:i/>
                <w:iCs/>
                <w:color w:val="000000" w:themeColor="text1"/>
                <w:sz w:val="18"/>
                <w:szCs w:val="18"/>
              </w:rPr>
            </w:pPr>
            <w:r w:rsidRPr="00CD672A">
              <w:rPr>
                <w:b/>
                <w:bCs/>
                <w:i/>
                <w:iCs/>
                <w:color w:val="000000" w:themeColor="text1"/>
                <w:sz w:val="18"/>
                <w:szCs w:val="18"/>
              </w:rPr>
              <w:t>184</w:t>
            </w:r>
            <w:r w:rsidRPr="00CD672A">
              <w:rPr>
                <w:b/>
                <w:bCs/>
                <w:i/>
                <w:iCs/>
                <w:color w:val="000000" w:themeColor="text1"/>
                <w:sz w:val="18"/>
                <w:szCs w:val="18"/>
                <w:lang w:val="en-US"/>
              </w:rPr>
              <w:t> </w:t>
            </w:r>
            <w:r w:rsidRPr="00CD672A">
              <w:rPr>
                <w:b/>
                <w:bCs/>
                <w:i/>
                <w:iCs/>
                <w:color w:val="000000" w:themeColor="text1"/>
                <w:sz w:val="18"/>
                <w:szCs w:val="18"/>
              </w:rPr>
              <w:t>043,4</w:t>
            </w:r>
          </w:p>
        </w:tc>
        <w:tc>
          <w:tcPr>
            <w:tcW w:w="1134" w:type="dxa"/>
            <w:tcBorders>
              <w:top w:val="nil"/>
              <w:left w:val="nil"/>
              <w:bottom w:val="single" w:sz="4" w:space="0" w:color="auto"/>
              <w:right w:val="single" w:sz="4" w:space="0" w:color="auto"/>
            </w:tcBorders>
            <w:shd w:val="clear" w:color="auto" w:fill="auto"/>
            <w:vAlign w:val="center"/>
          </w:tcPr>
          <w:p w:rsidR="00305A0E" w:rsidRPr="007D27F5" w:rsidRDefault="00305A0E" w:rsidP="0074049B">
            <w:pPr>
              <w:jc w:val="right"/>
              <w:rPr>
                <w:b/>
                <w:bCs/>
                <w:i/>
                <w:iCs/>
                <w:color w:val="000000" w:themeColor="text1"/>
                <w:sz w:val="18"/>
                <w:szCs w:val="18"/>
              </w:rPr>
            </w:pPr>
            <w:r w:rsidRPr="007D27F5">
              <w:rPr>
                <w:b/>
                <w:bCs/>
                <w:i/>
                <w:iCs/>
                <w:color w:val="000000" w:themeColor="text1"/>
                <w:sz w:val="18"/>
                <w:szCs w:val="18"/>
              </w:rPr>
              <w:t>92 653,7</w:t>
            </w:r>
          </w:p>
        </w:tc>
        <w:tc>
          <w:tcPr>
            <w:tcW w:w="1134" w:type="dxa"/>
            <w:tcBorders>
              <w:top w:val="nil"/>
              <w:left w:val="nil"/>
              <w:bottom w:val="single" w:sz="4" w:space="0" w:color="auto"/>
              <w:right w:val="single" w:sz="4" w:space="0" w:color="auto"/>
            </w:tcBorders>
            <w:shd w:val="clear" w:color="auto" w:fill="auto"/>
            <w:vAlign w:val="center"/>
            <w:hideMark/>
          </w:tcPr>
          <w:p w:rsidR="00305A0E" w:rsidRPr="003A4F08" w:rsidRDefault="00305A0E" w:rsidP="0074049B">
            <w:pPr>
              <w:jc w:val="right"/>
              <w:rPr>
                <w:b/>
                <w:bCs/>
                <w:i/>
                <w:iCs/>
                <w:color w:val="000000" w:themeColor="text1"/>
                <w:sz w:val="18"/>
                <w:szCs w:val="18"/>
              </w:rPr>
            </w:pPr>
            <w:r w:rsidRPr="003A4F08">
              <w:rPr>
                <w:b/>
                <w:bCs/>
                <w:i/>
                <w:iCs/>
                <w:color w:val="000000" w:themeColor="text1"/>
                <w:sz w:val="18"/>
                <w:szCs w:val="18"/>
              </w:rPr>
              <w:t>18</w:t>
            </w:r>
            <w:r>
              <w:rPr>
                <w:b/>
                <w:bCs/>
                <w:i/>
                <w:iCs/>
                <w:color w:val="000000" w:themeColor="text1"/>
                <w:sz w:val="18"/>
                <w:szCs w:val="18"/>
              </w:rPr>
              <w:t>0</w:t>
            </w:r>
            <w:r w:rsidRPr="003A4F08">
              <w:rPr>
                <w:b/>
                <w:bCs/>
                <w:i/>
                <w:iCs/>
                <w:color w:val="000000" w:themeColor="text1"/>
                <w:sz w:val="18"/>
                <w:szCs w:val="18"/>
              </w:rPr>
              <w:t xml:space="preserve"> </w:t>
            </w:r>
            <w:r>
              <w:rPr>
                <w:b/>
                <w:bCs/>
                <w:i/>
                <w:iCs/>
                <w:color w:val="000000" w:themeColor="text1"/>
                <w:sz w:val="18"/>
                <w:szCs w:val="18"/>
              </w:rPr>
              <w:t>774</w:t>
            </w:r>
            <w:r w:rsidRPr="003A4F08">
              <w:rPr>
                <w:b/>
                <w:bCs/>
                <w:i/>
                <w:iCs/>
                <w:color w:val="000000" w:themeColor="text1"/>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305A0E" w:rsidRPr="00FA007C" w:rsidRDefault="00305A0E" w:rsidP="0074049B">
            <w:pPr>
              <w:jc w:val="right"/>
              <w:rPr>
                <w:b/>
                <w:bCs/>
                <w:i/>
                <w:iCs/>
                <w:color w:val="000000" w:themeColor="text1"/>
                <w:sz w:val="18"/>
                <w:szCs w:val="18"/>
              </w:rPr>
            </w:pPr>
            <w:r w:rsidRPr="00FA007C">
              <w:rPr>
                <w:b/>
                <w:bCs/>
                <w:i/>
                <w:iCs/>
                <w:color w:val="000000" w:themeColor="text1"/>
                <w:sz w:val="18"/>
                <w:szCs w:val="18"/>
              </w:rPr>
              <w:t>3 269,0</w:t>
            </w:r>
          </w:p>
        </w:tc>
        <w:tc>
          <w:tcPr>
            <w:tcW w:w="1072" w:type="dxa"/>
            <w:tcBorders>
              <w:top w:val="nil"/>
              <w:left w:val="nil"/>
              <w:bottom w:val="single" w:sz="4" w:space="0" w:color="auto"/>
              <w:right w:val="single" w:sz="4" w:space="0" w:color="auto"/>
            </w:tcBorders>
            <w:shd w:val="clear" w:color="auto" w:fill="auto"/>
            <w:vAlign w:val="center"/>
            <w:hideMark/>
          </w:tcPr>
          <w:p w:rsidR="00305A0E" w:rsidRPr="00FA007C" w:rsidRDefault="00305A0E" w:rsidP="0074049B">
            <w:pPr>
              <w:jc w:val="right"/>
              <w:rPr>
                <w:b/>
                <w:bCs/>
                <w:i/>
                <w:iCs/>
                <w:color w:val="000000" w:themeColor="text1"/>
                <w:sz w:val="18"/>
                <w:szCs w:val="18"/>
              </w:rPr>
            </w:pPr>
            <w:r w:rsidRPr="00FA007C">
              <w:rPr>
                <w:b/>
                <w:bCs/>
                <w:i/>
                <w:iCs/>
                <w:color w:val="000000" w:themeColor="text1"/>
                <w:sz w:val="18"/>
                <w:szCs w:val="18"/>
              </w:rPr>
              <w:t>98,2</w:t>
            </w:r>
          </w:p>
        </w:tc>
      </w:tr>
      <w:tr w:rsidR="00305A0E" w:rsidRPr="00FC5BDA" w:rsidTr="003C7B4D">
        <w:trPr>
          <w:trHeight w:val="60"/>
        </w:trPr>
        <w:tc>
          <w:tcPr>
            <w:tcW w:w="2189" w:type="dxa"/>
            <w:tcBorders>
              <w:top w:val="nil"/>
              <w:left w:val="single" w:sz="4" w:space="0" w:color="auto"/>
              <w:bottom w:val="single" w:sz="4" w:space="0" w:color="auto"/>
              <w:right w:val="single" w:sz="4" w:space="0" w:color="auto"/>
            </w:tcBorders>
            <w:shd w:val="clear" w:color="auto" w:fill="auto"/>
            <w:vAlign w:val="center"/>
            <w:hideMark/>
          </w:tcPr>
          <w:p w:rsidR="00305A0E" w:rsidRPr="006B3920" w:rsidRDefault="00305A0E" w:rsidP="0074049B">
            <w:pPr>
              <w:rPr>
                <w:i/>
                <w:iCs/>
                <w:color w:val="000000" w:themeColor="text1"/>
                <w:sz w:val="16"/>
                <w:szCs w:val="16"/>
              </w:rPr>
            </w:pPr>
            <w:r w:rsidRPr="006B3920">
              <w:rPr>
                <w:i/>
                <w:iCs/>
                <w:color w:val="000000" w:themeColor="text1"/>
                <w:sz w:val="16"/>
                <w:szCs w:val="16"/>
              </w:rPr>
              <w:t>Доля раздела 04 в общем объеме расходов бюджета, %</w:t>
            </w:r>
          </w:p>
        </w:tc>
        <w:tc>
          <w:tcPr>
            <w:tcW w:w="708" w:type="dxa"/>
            <w:tcBorders>
              <w:top w:val="nil"/>
              <w:left w:val="nil"/>
              <w:bottom w:val="single" w:sz="4" w:space="0" w:color="auto"/>
              <w:right w:val="single" w:sz="4" w:space="0" w:color="auto"/>
            </w:tcBorders>
            <w:shd w:val="clear" w:color="auto" w:fill="auto"/>
            <w:vAlign w:val="center"/>
            <w:hideMark/>
          </w:tcPr>
          <w:p w:rsidR="00305A0E" w:rsidRPr="006B3920" w:rsidRDefault="00305A0E" w:rsidP="0074049B">
            <w:pPr>
              <w:jc w:val="center"/>
              <w:rPr>
                <w:i/>
                <w:iCs/>
                <w:color w:val="000000" w:themeColor="text1"/>
                <w:sz w:val="16"/>
                <w:szCs w:val="16"/>
              </w:rPr>
            </w:pPr>
            <w:r w:rsidRPr="006B3920">
              <w:rPr>
                <w:i/>
                <w:iCs/>
                <w:color w:val="000000" w:themeColor="text1"/>
                <w:sz w:val="16"/>
                <w:szCs w:val="16"/>
              </w:rPr>
              <w:t>х</w:t>
            </w:r>
          </w:p>
        </w:tc>
        <w:tc>
          <w:tcPr>
            <w:tcW w:w="1044" w:type="dxa"/>
            <w:tcBorders>
              <w:top w:val="nil"/>
              <w:left w:val="nil"/>
              <w:bottom w:val="single" w:sz="4" w:space="0" w:color="auto"/>
              <w:right w:val="single" w:sz="4" w:space="0" w:color="auto"/>
            </w:tcBorders>
            <w:shd w:val="clear" w:color="auto" w:fill="auto"/>
            <w:vAlign w:val="center"/>
            <w:hideMark/>
          </w:tcPr>
          <w:p w:rsidR="00305A0E" w:rsidRPr="00A31554" w:rsidRDefault="00305A0E" w:rsidP="0074049B">
            <w:pPr>
              <w:jc w:val="right"/>
              <w:rPr>
                <w:i/>
                <w:iCs/>
                <w:color w:val="000000" w:themeColor="text1"/>
                <w:sz w:val="18"/>
                <w:szCs w:val="18"/>
              </w:rPr>
            </w:pPr>
            <w:r w:rsidRPr="00A31554">
              <w:rPr>
                <w:i/>
                <w:iCs/>
                <w:color w:val="000000" w:themeColor="text1"/>
                <w:sz w:val="18"/>
                <w:szCs w:val="18"/>
              </w:rPr>
              <w:t>6,4%</w:t>
            </w:r>
          </w:p>
        </w:tc>
        <w:tc>
          <w:tcPr>
            <w:tcW w:w="1083" w:type="dxa"/>
            <w:tcBorders>
              <w:top w:val="nil"/>
              <w:left w:val="nil"/>
              <w:bottom w:val="single" w:sz="4" w:space="0" w:color="auto"/>
              <w:right w:val="single" w:sz="4" w:space="0" w:color="auto"/>
            </w:tcBorders>
            <w:shd w:val="clear" w:color="auto" w:fill="auto"/>
            <w:vAlign w:val="center"/>
            <w:hideMark/>
          </w:tcPr>
          <w:p w:rsidR="00305A0E" w:rsidRPr="00CD672A" w:rsidRDefault="00305A0E" w:rsidP="0074049B">
            <w:pPr>
              <w:jc w:val="right"/>
              <w:rPr>
                <w:i/>
                <w:iCs/>
                <w:color w:val="000000" w:themeColor="text1"/>
                <w:sz w:val="18"/>
                <w:szCs w:val="18"/>
              </w:rPr>
            </w:pPr>
            <w:r w:rsidRPr="00CD672A">
              <w:rPr>
                <w:i/>
                <w:iCs/>
                <w:color w:val="000000" w:themeColor="text1"/>
                <w:sz w:val="18"/>
                <w:szCs w:val="18"/>
              </w:rPr>
              <w:t>10,6%</w:t>
            </w:r>
          </w:p>
        </w:tc>
        <w:tc>
          <w:tcPr>
            <w:tcW w:w="1134" w:type="dxa"/>
            <w:tcBorders>
              <w:top w:val="nil"/>
              <w:left w:val="nil"/>
              <w:bottom w:val="single" w:sz="4" w:space="0" w:color="auto"/>
              <w:right w:val="single" w:sz="4" w:space="0" w:color="auto"/>
            </w:tcBorders>
            <w:shd w:val="clear" w:color="auto" w:fill="auto"/>
            <w:vAlign w:val="center"/>
            <w:hideMark/>
          </w:tcPr>
          <w:p w:rsidR="00305A0E" w:rsidRPr="000D16EC" w:rsidRDefault="00305A0E" w:rsidP="0074049B">
            <w:pPr>
              <w:jc w:val="right"/>
              <w:rPr>
                <w:i/>
                <w:iCs/>
                <w:color w:val="000000" w:themeColor="text1"/>
                <w:sz w:val="18"/>
                <w:szCs w:val="18"/>
              </w:rPr>
            </w:pPr>
            <w:r w:rsidRPr="000D16EC">
              <w:rPr>
                <w:i/>
                <w:iCs/>
                <w:color w:val="000000" w:themeColor="text1"/>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305A0E" w:rsidRPr="00873F04" w:rsidRDefault="00305A0E" w:rsidP="0074049B">
            <w:pPr>
              <w:jc w:val="right"/>
              <w:rPr>
                <w:i/>
                <w:iCs/>
                <w:color w:val="000000" w:themeColor="text1"/>
                <w:sz w:val="18"/>
                <w:szCs w:val="18"/>
              </w:rPr>
            </w:pPr>
            <w:r w:rsidRPr="00873F04">
              <w:rPr>
                <w:i/>
                <w:iCs/>
                <w:color w:val="000000" w:themeColor="text1"/>
                <w:sz w:val="18"/>
                <w:szCs w:val="18"/>
              </w:rPr>
              <w:t>10,6%</w:t>
            </w:r>
          </w:p>
        </w:tc>
        <w:tc>
          <w:tcPr>
            <w:tcW w:w="992" w:type="dxa"/>
            <w:tcBorders>
              <w:top w:val="nil"/>
              <w:left w:val="nil"/>
              <w:bottom w:val="single" w:sz="4" w:space="0" w:color="auto"/>
              <w:right w:val="single" w:sz="4" w:space="0" w:color="auto"/>
            </w:tcBorders>
            <w:shd w:val="clear" w:color="auto" w:fill="auto"/>
            <w:vAlign w:val="center"/>
            <w:hideMark/>
          </w:tcPr>
          <w:p w:rsidR="00305A0E" w:rsidRPr="00721FDD" w:rsidRDefault="00305A0E" w:rsidP="0074049B">
            <w:pPr>
              <w:jc w:val="right"/>
              <w:rPr>
                <w:i/>
                <w:color w:val="000000" w:themeColor="text1"/>
                <w:sz w:val="18"/>
                <w:szCs w:val="18"/>
              </w:rPr>
            </w:pPr>
            <w:r w:rsidRPr="00721FDD">
              <w:rPr>
                <w:i/>
                <w:color w:val="000000" w:themeColor="text1"/>
                <w:sz w:val="18"/>
                <w:szCs w:val="18"/>
              </w:rPr>
              <w:t>х</w:t>
            </w:r>
          </w:p>
        </w:tc>
        <w:tc>
          <w:tcPr>
            <w:tcW w:w="1072" w:type="dxa"/>
            <w:tcBorders>
              <w:top w:val="nil"/>
              <w:left w:val="nil"/>
              <w:bottom w:val="single" w:sz="4" w:space="0" w:color="auto"/>
              <w:right w:val="single" w:sz="4" w:space="0" w:color="auto"/>
            </w:tcBorders>
            <w:shd w:val="clear" w:color="auto" w:fill="auto"/>
            <w:vAlign w:val="center"/>
            <w:hideMark/>
          </w:tcPr>
          <w:p w:rsidR="00305A0E" w:rsidRPr="00721FDD" w:rsidRDefault="00305A0E" w:rsidP="0074049B">
            <w:pPr>
              <w:jc w:val="right"/>
              <w:rPr>
                <w:i/>
                <w:color w:val="000000" w:themeColor="text1"/>
                <w:sz w:val="18"/>
                <w:szCs w:val="18"/>
              </w:rPr>
            </w:pPr>
            <w:r w:rsidRPr="00721FDD">
              <w:rPr>
                <w:i/>
                <w:color w:val="000000" w:themeColor="text1"/>
                <w:sz w:val="18"/>
                <w:szCs w:val="18"/>
              </w:rPr>
              <w:t>х</w:t>
            </w:r>
          </w:p>
        </w:tc>
      </w:tr>
      <w:tr w:rsidR="00305A0E" w:rsidRPr="00FC5BDA" w:rsidTr="003C7B4D">
        <w:trPr>
          <w:trHeight w:val="153"/>
        </w:trPr>
        <w:tc>
          <w:tcPr>
            <w:tcW w:w="2189" w:type="dxa"/>
            <w:tcBorders>
              <w:top w:val="nil"/>
              <w:left w:val="single" w:sz="4" w:space="0" w:color="auto"/>
              <w:bottom w:val="single" w:sz="4" w:space="0" w:color="auto"/>
              <w:right w:val="single" w:sz="4" w:space="0" w:color="auto"/>
            </w:tcBorders>
            <w:shd w:val="clear" w:color="auto" w:fill="auto"/>
            <w:vAlign w:val="center"/>
            <w:hideMark/>
          </w:tcPr>
          <w:p w:rsidR="00305A0E" w:rsidRPr="00EE4B59" w:rsidRDefault="00305A0E" w:rsidP="0074049B">
            <w:pPr>
              <w:rPr>
                <w:b/>
                <w:color w:val="000000" w:themeColor="text1"/>
                <w:sz w:val="18"/>
                <w:szCs w:val="18"/>
              </w:rPr>
            </w:pPr>
            <w:r w:rsidRPr="00EE4B59">
              <w:rPr>
                <w:b/>
                <w:color w:val="000000" w:themeColor="text1"/>
                <w:sz w:val="18"/>
                <w:szCs w:val="18"/>
              </w:rPr>
              <w:t>Топливно-энергетический комплекс</w:t>
            </w:r>
          </w:p>
        </w:tc>
        <w:tc>
          <w:tcPr>
            <w:tcW w:w="708" w:type="dxa"/>
            <w:tcBorders>
              <w:top w:val="nil"/>
              <w:left w:val="nil"/>
              <w:bottom w:val="single" w:sz="4" w:space="0" w:color="auto"/>
              <w:right w:val="single" w:sz="4" w:space="0" w:color="auto"/>
            </w:tcBorders>
            <w:shd w:val="clear" w:color="auto" w:fill="auto"/>
            <w:vAlign w:val="center"/>
            <w:hideMark/>
          </w:tcPr>
          <w:p w:rsidR="00305A0E" w:rsidRPr="00EE4B59" w:rsidRDefault="00305A0E" w:rsidP="0074049B">
            <w:pPr>
              <w:jc w:val="center"/>
              <w:rPr>
                <w:b/>
                <w:color w:val="000000" w:themeColor="text1"/>
                <w:sz w:val="18"/>
                <w:szCs w:val="18"/>
              </w:rPr>
            </w:pPr>
            <w:r w:rsidRPr="00EE4B59">
              <w:rPr>
                <w:b/>
                <w:color w:val="000000" w:themeColor="text1"/>
                <w:sz w:val="18"/>
                <w:szCs w:val="18"/>
              </w:rPr>
              <w:t>0402</w:t>
            </w:r>
          </w:p>
        </w:tc>
        <w:tc>
          <w:tcPr>
            <w:tcW w:w="1044" w:type="dxa"/>
            <w:tcBorders>
              <w:top w:val="nil"/>
              <w:left w:val="nil"/>
              <w:bottom w:val="single" w:sz="4" w:space="0" w:color="auto"/>
              <w:right w:val="single" w:sz="4" w:space="0" w:color="auto"/>
            </w:tcBorders>
            <w:shd w:val="clear" w:color="auto" w:fill="auto"/>
            <w:vAlign w:val="center"/>
            <w:hideMark/>
          </w:tcPr>
          <w:p w:rsidR="00305A0E" w:rsidRPr="00C30FFC" w:rsidRDefault="00305A0E" w:rsidP="0074049B">
            <w:pPr>
              <w:jc w:val="right"/>
              <w:rPr>
                <w:color w:val="000000" w:themeColor="text1"/>
                <w:sz w:val="18"/>
                <w:szCs w:val="18"/>
                <w:lang w:val="en-US"/>
              </w:rPr>
            </w:pPr>
            <w:r w:rsidRPr="00C30FFC">
              <w:rPr>
                <w:color w:val="000000" w:themeColor="text1"/>
                <w:sz w:val="18"/>
                <w:szCs w:val="18"/>
              </w:rPr>
              <w:t>5 </w:t>
            </w:r>
            <w:r>
              <w:rPr>
                <w:color w:val="000000" w:themeColor="text1"/>
                <w:sz w:val="18"/>
                <w:szCs w:val="18"/>
                <w:lang w:val="en-US"/>
              </w:rPr>
              <w:t>000</w:t>
            </w:r>
            <w:r w:rsidRPr="00C30FFC">
              <w:rPr>
                <w:color w:val="000000" w:themeColor="text1"/>
                <w:sz w:val="18"/>
                <w:szCs w:val="18"/>
              </w:rPr>
              <w:t>,</w:t>
            </w:r>
            <w:r>
              <w:rPr>
                <w:color w:val="000000" w:themeColor="text1"/>
                <w:sz w:val="18"/>
                <w:szCs w:val="18"/>
                <w:lang w:val="en-US"/>
              </w:rPr>
              <w:t>0</w:t>
            </w:r>
          </w:p>
        </w:tc>
        <w:tc>
          <w:tcPr>
            <w:tcW w:w="1083" w:type="dxa"/>
            <w:tcBorders>
              <w:top w:val="nil"/>
              <w:left w:val="nil"/>
              <w:bottom w:val="single" w:sz="4" w:space="0" w:color="auto"/>
              <w:right w:val="single" w:sz="4" w:space="0" w:color="auto"/>
            </w:tcBorders>
            <w:shd w:val="clear" w:color="auto" w:fill="auto"/>
            <w:vAlign w:val="center"/>
            <w:hideMark/>
          </w:tcPr>
          <w:p w:rsidR="00305A0E" w:rsidRPr="002D0EE4" w:rsidRDefault="00305A0E" w:rsidP="0074049B">
            <w:pPr>
              <w:jc w:val="right"/>
              <w:rPr>
                <w:color w:val="000000" w:themeColor="text1"/>
                <w:sz w:val="18"/>
                <w:szCs w:val="18"/>
              </w:rPr>
            </w:pPr>
            <w:r w:rsidRPr="002D0EE4">
              <w:rPr>
                <w:color w:val="000000" w:themeColor="text1"/>
                <w:sz w:val="18"/>
                <w:szCs w:val="18"/>
              </w:rPr>
              <w:t>8 082,4</w:t>
            </w:r>
          </w:p>
        </w:tc>
        <w:tc>
          <w:tcPr>
            <w:tcW w:w="1134" w:type="dxa"/>
            <w:tcBorders>
              <w:top w:val="nil"/>
              <w:left w:val="nil"/>
              <w:bottom w:val="single" w:sz="4" w:space="0" w:color="auto"/>
              <w:right w:val="single" w:sz="4" w:space="0" w:color="auto"/>
            </w:tcBorders>
            <w:shd w:val="clear" w:color="auto" w:fill="auto"/>
            <w:vAlign w:val="center"/>
            <w:hideMark/>
          </w:tcPr>
          <w:p w:rsidR="00305A0E" w:rsidRPr="000D16EC" w:rsidRDefault="00305A0E" w:rsidP="0074049B">
            <w:pPr>
              <w:jc w:val="right"/>
              <w:rPr>
                <w:color w:val="000000" w:themeColor="text1"/>
                <w:sz w:val="18"/>
                <w:szCs w:val="18"/>
              </w:rPr>
            </w:pPr>
            <w:r w:rsidRPr="000D16EC">
              <w:rPr>
                <w:color w:val="000000" w:themeColor="text1"/>
                <w:sz w:val="18"/>
                <w:szCs w:val="18"/>
              </w:rPr>
              <w:t>3 082,4</w:t>
            </w:r>
          </w:p>
        </w:tc>
        <w:tc>
          <w:tcPr>
            <w:tcW w:w="1134" w:type="dxa"/>
            <w:tcBorders>
              <w:top w:val="nil"/>
              <w:left w:val="nil"/>
              <w:bottom w:val="single" w:sz="4" w:space="0" w:color="auto"/>
              <w:right w:val="single" w:sz="4" w:space="0" w:color="auto"/>
            </w:tcBorders>
            <w:shd w:val="clear" w:color="auto" w:fill="auto"/>
            <w:vAlign w:val="center"/>
            <w:hideMark/>
          </w:tcPr>
          <w:p w:rsidR="00305A0E" w:rsidRPr="003A4F08" w:rsidRDefault="00305A0E" w:rsidP="0074049B">
            <w:pPr>
              <w:jc w:val="right"/>
              <w:rPr>
                <w:color w:val="000000" w:themeColor="text1"/>
                <w:sz w:val="18"/>
                <w:szCs w:val="18"/>
              </w:rPr>
            </w:pPr>
            <w:r w:rsidRPr="003A4F08">
              <w:rPr>
                <w:color w:val="000000" w:themeColor="text1"/>
                <w:sz w:val="18"/>
                <w:szCs w:val="18"/>
              </w:rPr>
              <w:t>8 0</w:t>
            </w:r>
            <w:r>
              <w:rPr>
                <w:color w:val="000000" w:themeColor="text1"/>
                <w:sz w:val="18"/>
                <w:szCs w:val="18"/>
              </w:rPr>
              <w:t>09</w:t>
            </w:r>
            <w:r w:rsidRPr="003A4F08">
              <w:rPr>
                <w:color w:val="000000" w:themeColor="text1"/>
                <w:sz w:val="18"/>
                <w:szCs w:val="18"/>
              </w:rPr>
              <w:t>,</w:t>
            </w:r>
            <w:r>
              <w:rPr>
                <w:color w:val="000000" w:themeColor="text1"/>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305A0E" w:rsidRPr="00721FDD" w:rsidRDefault="00305A0E" w:rsidP="0074049B">
            <w:pPr>
              <w:jc w:val="right"/>
              <w:rPr>
                <w:color w:val="000000" w:themeColor="text1"/>
                <w:sz w:val="18"/>
                <w:szCs w:val="18"/>
              </w:rPr>
            </w:pPr>
            <w:r w:rsidRPr="00721FDD">
              <w:rPr>
                <w:color w:val="000000" w:themeColor="text1"/>
                <w:sz w:val="18"/>
                <w:szCs w:val="18"/>
              </w:rPr>
              <w:t>72,9</w:t>
            </w:r>
          </w:p>
        </w:tc>
        <w:tc>
          <w:tcPr>
            <w:tcW w:w="1072" w:type="dxa"/>
            <w:tcBorders>
              <w:top w:val="nil"/>
              <w:left w:val="nil"/>
              <w:bottom w:val="single" w:sz="4" w:space="0" w:color="auto"/>
              <w:right w:val="single" w:sz="4" w:space="0" w:color="auto"/>
            </w:tcBorders>
            <w:shd w:val="clear" w:color="auto" w:fill="auto"/>
            <w:vAlign w:val="center"/>
            <w:hideMark/>
          </w:tcPr>
          <w:p w:rsidR="00305A0E" w:rsidRPr="00721FDD" w:rsidRDefault="00305A0E" w:rsidP="0074049B">
            <w:pPr>
              <w:jc w:val="right"/>
              <w:rPr>
                <w:color w:val="000000" w:themeColor="text1"/>
                <w:sz w:val="18"/>
                <w:szCs w:val="18"/>
              </w:rPr>
            </w:pPr>
            <w:r w:rsidRPr="00721FDD">
              <w:rPr>
                <w:color w:val="000000" w:themeColor="text1"/>
                <w:sz w:val="18"/>
                <w:szCs w:val="18"/>
              </w:rPr>
              <w:t>99,1</w:t>
            </w:r>
          </w:p>
        </w:tc>
      </w:tr>
      <w:tr w:rsidR="00305A0E" w:rsidRPr="00FC5BDA" w:rsidTr="003C7B4D">
        <w:trPr>
          <w:trHeight w:val="213"/>
        </w:trPr>
        <w:tc>
          <w:tcPr>
            <w:tcW w:w="2189" w:type="dxa"/>
            <w:tcBorders>
              <w:top w:val="nil"/>
              <w:left w:val="single" w:sz="4" w:space="0" w:color="auto"/>
              <w:bottom w:val="single" w:sz="4" w:space="0" w:color="auto"/>
              <w:right w:val="single" w:sz="4" w:space="0" w:color="auto"/>
            </w:tcBorders>
            <w:shd w:val="clear" w:color="auto" w:fill="auto"/>
            <w:vAlign w:val="center"/>
            <w:hideMark/>
          </w:tcPr>
          <w:p w:rsidR="00305A0E" w:rsidRPr="00EE4B59" w:rsidRDefault="00305A0E" w:rsidP="0074049B">
            <w:pPr>
              <w:rPr>
                <w:b/>
                <w:i/>
                <w:iCs/>
                <w:color w:val="000000" w:themeColor="text1"/>
                <w:sz w:val="16"/>
                <w:szCs w:val="16"/>
              </w:rPr>
            </w:pPr>
            <w:r w:rsidRPr="00EE4B59">
              <w:rPr>
                <w:b/>
                <w:i/>
                <w:iCs/>
                <w:color w:val="000000" w:themeColor="text1"/>
                <w:sz w:val="16"/>
                <w:szCs w:val="16"/>
              </w:rPr>
              <w:t>Доля подраздела 0402 в объеме национальной экономики, %</w:t>
            </w:r>
          </w:p>
        </w:tc>
        <w:tc>
          <w:tcPr>
            <w:tcW w:w="708" w:type="dxa"/>
            <w:tcBorders>
              <w:top w:val="nil"/>
              <w:left w:val="nil"/>
              <w:bottom w:val="single" w:sz="4" w:space="0" w:color="auto"/>
              <w:right w:val="single" w:sz="4" w:space="0" w:color="auto"/>
            </w:tcBorders>
            <w:shd w:val="clear" w:color="auto" w:fill="auto"/>
            <w:vAlign w:val="center"/>
            <w:hideMark/>
          </w:tcPr>
          <w:p w:rsidR="00305A0E" w:rsidRPr="00EE4B59" w:rsidRDefault="00305A0E" w:rsidP="0074049B">
            <w:pPr>
              <w:jc w:val="center"/>
              <w:rPr>
                <w:b/>
                <w:i/>
                <w:iCs/>
                <w:color w:val="000000" w:themeColor="text1"/>
                <w:sz w:val="16"/>
                <w:szCs w:val="16"/>
              </w:rPr>
            </w:pPr>
            <w:r w:rsidRPr="00EE4B59">
              <w:rPr>
                <w:b/>
                <w:i/>
                <w:iCs/>
                <w:color w:val="000000" w:themeColor="text1"/>
                <w:sz w:val="16"/>
                <w:szCs w:val="16"/>
              </w:rPr>
              <w:t>х</w:t>
            </w:r>
          </w:p>
        </w:tc>
        <w:tc>
          <w:tcPr>
            <w:tcW w:w="1044" w:type="dxa"/>
            <w:tcBorders>
              <w:top w:val="nil"/>
              <w:left w:val="nil"/>
              <w:bottom w:val="single" w:sz="4" w:space="0" w:color="auto"/>
              <w:right w:val="single" w:sz="4" w:space="0" w:color="auto"/>
            </w:tcBorders>
            <w:shd w:val="clear" w:color="auto" w:fill="auto"/>
            <w:vAlign w:val="center"/>
            <w:hideMark/>
          </w:tcPr>
          <w:p w:rsidR="00305A0E" w:rsidRPr="00C30FFC" w:rsidRDefault="00305A0E" w:rsidP="0074049B">
            <w:pPr>
              <w:jc w:val="right"/>
              <w:rPr>
                <w:i/>
                <w:iCs/>
                <w:color w:val="000000" w:themeColor="text1"/>
                <w:sz w:val="18"/>
                <w:szCs w:val="18"/>
              </w:rPr>
            </w:pPr>
            <w:r w:rsidRPr="00C30FFC">
              <w:rPr>
                <w:i/>
                <w:iCs/>
                <w:color w:val="000000" w:themeColor="text1"/>
                <w:sz w:val="18"/>
                <w:szCs w:val="18"/>
              </w:rPr>
              <w:t>5,</w:t>
            </w:r>
            <w:r>
              <w:rPr>
                <w:i/>
                <w:iCs/>
                <w:color w:val="000000" w:themeColor="text1"/>
                <w:sz w:val="18"/>
                <w:szCs w:val="18"/>
                <w:lang w:val="en-US"/>
              </w:rPr>
              <w:t>5</w:t>
            </w:r>
            <w:r w:rsidRPr="00C30FFC">
              <w:rPr>
                <w:i/>
                <w:iCs/>
                <w:color w:val="000000" w:themeColor="text1"/>
                <w:sz w:val="18"/>
                <w:szCs w:val="18"/>
              </w:rPr>
              <w:t>%</w:t>
            </w:r>
          </w:p>
        </w:tc>
        <w:tc>
          <w:tcPr>
            <w:tcW w:w="1083" w:type="dxa"/>
            <w:tcBorders>
              <w:top w:val="nil"/>
              <w:left w:val="nil"/>
              <w:bottom w:val="single" w:sz="4" w:space="0" w:color="auto"/>
              <w:right w:val="single" w:sz="4" w:space="0" w:color="auto"/>
            </w:tcBorders>
            <w:shd w:val="clear" w:color="auto" w:fill="auto"/>
            <w:vAlign w:val="center"/>
            <w:hideMark/>
          </w:tcPr>
          <w:p w:rsidR="00305A0E" w:rsidRPr="002D0EE4" w:rsidRDefault="00305A0E" w:rsidP="0074049B">
            <w:pPr>
              <w:jc w:val="right"/>
              <w:rPr>
                <w:i/>
                <w:iCs/>
                <w:color w:val="000000" w:themeColor="text1"/>
                <w:sz w:val="18"/>
                <w:szCs w:val="18"/>
              </w:rPr>
            </w:pPr>
            <w:r w:rsidRPr="002D0EE4">
              <w:rPr>
                <w:i/>
                <w:iCs/>
                <w:color w:val="000000" w:themeColor="text1"/>
                <w:sz w:val="18"/>
                <w:szCs w:val="18"/>
              </w:rPr>
              <w:t>4,4%</w:t>
            </w:r>
          </w:p>
        </w:tc>
        <w:tc>
          <w:tcPr>
            <w:tcW w:w="1134" w:type="dxa"/>
            <w:tcBorders>
              <w:top w:val="nil"/>
              <w:left w:val="nil"/>
              <w:bottom w:val="single" w:sz="4" w:space="0" w:color="auto"/>
              <w:right w:val="single" w:sz="4" w:space="0" w:color="auto"/>
            </w:tcBorders>
            <w:shd w:val="clear" w:color="auto" w:fill="auto"/>
            <w:vAlign w:val="center"/>
            <w:hideMark/>
          </w:tcPr>
          <w:p w:rsidR="00305A0E" w:rsidRPr="000D16EC" w:rsidRDefault="00305A0E" w:rsidP="0074049B">
            <w:pPr>
              <w:jc w:val="right"/>
              <w:rPr>
                <w:i/>
                <w:iCs/>
                <w:color w:val="000000" w:themeColor="text1"/>
                <w:sz w:val="18"/>
                <w:szCs w:val="18"/>
              </w:rPr>
            </w:pPr>
            <w:r w:rsidRPr="000D16EC">
              <w:rPr>
                <w:i/>
                <w:iCs/>
                <w:color w:val="000000" w:themeColor="text1"/>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305A0E" w:rsidRPr="008B69D2" w:rsidRDefault="00305A0E" w:rsidP="0074049B">
            <w:pPr>
              <w:jc w:val="right"/>
              <w:rPr>
                <w:i/>
                <w:iCs/>
                <w:color w:val="000000" w:themeColor="text1"/>
                <w:sz w:val="18"/>
                <w:szCs w:val="18"/>
              </w:rPr>
            </w:pPr>
            <w:r w:rsidRPr="008B69D2">
              <w:rPr>
                <w:i/>
                <w:iCs/>
                <w:color w:val="000000" w:themeColor="text1"/>
                <w:sz w:val="18"/>
                <w:szCs w:val="18"/>
              </w:rPr>
              <w:t>4,4%</w:t>
            </w:r>
          </w:p>
        </w:tc>
        <w:tc>
          <w:tcPr>
            <w:tcW w:w="992" w:type="dxa"/>
            <w:tcBorders>
              <w:top w:val="nil"/>
              <w:left w:val="nil"/>
              <w:bottom w:val="single" w:sz="4" w:space="0" w:color="auto"/>
              <w:right w:val="single" w:sz="4" w:space="0" w:color="auto"/>
            </w:tcBorders>
            <w:shd w:val="clear" w:color="auto" w:fill="auto"/>
            <w:vAlign w:val="center"/>
            <w:hideMark/>
          </w:tcPr>
          <w:p w:rsidR="00305A0E" w:rsidRPr="00721FDD" w:rsidRDefault="00305A0E" w:rsidP="0074049B">
            <w:pPr>
              <w:jc w:val="right"/>
              <w:rPr>
                <w:i/>
                <w:color w:val="000000" w:themeColor="text1"/>
                <w:sz w:val="18"/>
                <w:szCs w:val="18"/>
              </w:rPr>
            </w:pPr>
            <w:r w:rsidRPr="00721FDD">
              <w:rPr>
                <w:i/>
                <w:color w:val="000000" w:themeColor="text1"/>
                <w:sz w:val="18"/>
                <w:szCs w:val="18"/>
              </w:rPr>
              <w:t>х</w:t>
            </w:r>
          </w:p>
        </w:tc>
        <w:tc>
          <w:tcPr>
            <w:tcW w:w="1072" w:type="dxa"/>
            <w:tcBorders>
              <w:top w:val="nil"/>
              <w:left w:val="nil"/>
              <w:bottom w:val="single" w:sz="4" w:space="0" w:color="auto"/>
              <w:right w:val="single" w:sz="4" w:space="0" w:color="auto"/>
            </w:tcBorders>
            <w:shd w:val="clear" w:color="auto" w:fill="auto"/>
            <w:vAlign w:val="center"/>
            <w:hideMark/>
          </w:tcPr>
          <w:p w:rsidR="00305A0E" w:rsidRPr="00721FDD" w:rsidRDefault="00305A0E" w:rsidP="0074049B">
            <w:pPr>
              <w:jc w:val="right"/>
              <w:rPr>
                <w:i/>
                <w:color w:val="000000" w:themeColor="text1"/>
                <w:sz w:val="18"/>
                <w:szCs w:val="18"/>
              </w:rPr>
            </w:pPr>
            <w:r w:rsidRPr="00721FDD">
              <w:rPr>
                <w:i/>
                <w:color w:val="000000" w:themeColor="text1"/>
                <w:sz w:val="18"/>
                <w:szCs w:val="18"/>
              </w:rPr>
              <w:t>х</w:t>
            </w:r>
          </w:p>
        </w:tc>
      </w:tr>
      <w:tr w:rsidR="00305A0E" w:rsidRPr="00FC5BDA" w:rsidTr="003C7B4D">
        <w:trPr>
          <w:trHeight w:val="180"/>
        </w:trPr>
        <w:tc>
          <w:tcPr>
            <w:tcW w:w="2189" w:type="dxa"/>
            <w:tcBorders>
              <w:top w:val="nil"/>
              <w:left w:val="single" w:sz="4" w:space="0" w:color="auto"/>
              <w:bottom w:val="single" w:sz="4" w:space="0" w:color="auto"/>
              <w:right w:val="single" w:sz="4" w:space="0" w:color="auto"/>
            </w:tcBorders>
            <w:shd w:val="clear" w:color="auto" w:fill="auto"/>
            <w:vAlign w:val="center"/>
          </w:tcPr>
          <w:p w:rsidR="00305A0E" w:rsidRPr="00F70952" w:rsidRDefault="00305A0E" w:rsidP="0074049B">
            <w:pPr>
              <w:rPr>
                <w:b/>
                <w:iCs/>
                <w:color w:val="000000" w:themeColor="text1"/>
                <w:sz w:val="18"/>
                <w:szCs w:val="18"/>
              </w:rPr>
            </w:pPr>
            <w:r w:rsidRPr="00F70952">
              <w:rPr>
                <w:b/>
                <w:iCs/>
                <w:color w:val="000000" w:themeColor="text1"/>
                <w:sz w:val="18"/>
                <w:szCs w:val="18"/>
              </w:rPr>
              <w:t>Транспорт</w:t>
            </w:r>
          </w:p>
        </w:tc>
        <w:tc>
          <w:tcPr>
            <w:tcW w:w="708" w:type="dxa"/>
            <w:tcBorders>
              <w:top w:val="nil"/>
              <w:left w:val="nil"/>
              <w:bottom w:val="single" w:sz="4" w:space="0" w:color="auto"/>
              <w:right w:val="single" w:sz="4" w:space="0" w:color="auto"/>
            </w:tcBorders>
            <w:shd w:val="clear" w:color="auto" w:fill="auto"/>
            <w:vAlign w:val="center"/>
          </w:tcPr>
          <w:p w:rsidR="00305A0E" w:rsidRPr="00EE4B59" w:rsidRDefault="00305A0E" w:rsidP="0074049B">
            <w:pPr>
              <w:jc w:val="center"/>
              <w:rPr>
                <w:b/>
                <w:iCs/>
                <w:color w:val="000000" w:themeColor="text1"/>
                <w:sz w:val="16"/>
                <w:szCs w:val="16"/>
                <w:lang w:val="en-US"/>
              </w:rPr>
            </w:pPr>
            <w:r w:rsidRPr="00EE4B59">
              <w:rPr>
                <w:b/>
                <w:iCs/>
                <w:color w:val="000000" w:themeColor="text1"/>
                <w:sz w:val="16"/>
                <w:szCs w:val="16"/>
              </w:rPr>
              <w:t>040</w:t>
            </w:r>
            <w:r w:rsidRPr="00EE4B59">
              <w:rPr>
                <w:b/>
                <w:iCs/>
                <w:color w:val="000000" w:themeColor="text1"/>
                <w:sz w:val="16"/>
                <w:szCs w:val="16"/>
                <w:lang w:val="en-US"/>
              </w:rPr>
              <w:t>8</w:t>
            </w:r>
          </w:p>
        </w:tc>
        <w:tc>
          <w:tcPr>
            <w:tcW w:w="1044" w:type="dxa"/>
            <w:tcBorders>
              <w:top w:val="nil"/>
              <w:left w:val="nil"/>
              <w:bottom w:val="single" w:sz="4" w:space="0" w:color="auto"/>
              <w:right w:val="single" w:sz="4" w:space="0" w:color="auto"/>
            </w:tcBorders>
            <w:shd w:val="clear" w:color="auto" w:fill="auto"/>
            <w:vAlign w:val="center"/>
          </w:tcPr>
          <w:p w:rsidR="00305A0E" w:rsidRPr="00EE4B59" w:rsidRDefault="00305A0E" w:rsidP="0074049B">
            <w:pPr>
              <w:jc w:val="right"/>
              <w:rPr>
                <w:iCs/>
                <w:color w:val="000000" w:themeColor="text1"/>
                <w:sz w:val="18"/>
                <w:szCs w:val="18"/>
              </w:rPr>
            </w:pPr>
            <w:r w:rsidRPr="00EE4B59">
              <w:rPr>
                <w:iCs/>
                <w:color w:val="000000" w:themeColor="text1"/>
                <w:sz w:val="18"/>
                <w:szCs w:val="18"/>
              </w:rPr>
              <w:t>20</w:t>
            </w:r>
            <w:r>
              <w:rPr>
                <w:iCs/>
                <w:color w:val="000000" w:themeColor="text1"/>
                <w:sz w:val="18"/>
                <w:szCs w:val="18"/>
              </w:rPr>
              <w:t xml:space="preserve"> 000</w:t>
            </w:r>
            <w:r w:rsidRPr="00EE4B59">
              <w:rPr>
                <w:iCs/>
                <w:color w:val="000000" w:themeColor="text1"/>
                <w:sz w:val="18"/>
                <w:szCs w:val="18"/>
              </w:rPr>
              <w:t>,0</w:t>
            </w:r>
          </w:p>
        </w:tc>
        <w:tc>
          <w:tcPr>
            <w:tcW w:w="1083" w:type="dxa"/>
            <w:tcBorders>
              <w:top w:val="nil"/>
              <w:left w:val="nil"/>
              <w:bottom w:val="single" w:sz="4" w:space="0" w:color="auto"/>
              <w:right w:val="single" w:sz="4" w:space="0" w:color="auto"/>
            </w:tcBorders>
            <w:shd w:val="clear" w:color="auto" w:fill="auto"/>
            <w:vAlign w:val="center"/>
          </w:tcPr>
          <w:p w:rsidR="00305A0E" w:rsidRPr="002D0EE4" w:rsidRDefault="00305A0E" w:rsidP="0074049B">
            <w:pPr>
              <w:jc w:val="right"/>
              <w:rPr>
                <w:iCs/>
                <w:color w:val="000000" w:themeColor="text1"/>
                <w:sz w:val="18"/>
                <w:szCs w:val="18"/>
              </w:rPr>
            </w:pPr>
            <w:r w:rsidRPr="002D0EE4">
              <w:rPr>
                <w:iCs/>
                <w:color w:val="000000" w:themeColor="text1"/>
                <w:sz w:val="18"/>
                <w:szCs w:val="18"/>
              </w:rPr>
              <w:t>37 523,4</w:t>
            </w:r>
          </w:p>
        </w:tc>
        <w:tc>
          <w:tcPr>
            <w:tcW w:w="1134" w:type="dxa"/>
            <w:tcBorders>
              <w:top w:val="nil"/>
              <w:left w:val="nil"/>
              <w:bottom w:val="single" w:sz="4" w:space="0" w:color="auto"/>
              <w:right w:val="single" w:sz="4" w:space="0" w:color="auto"/>
            </w:tcBorders>
            <w:shd w:val="clear" w:color="auto" w:fill="auto"/>
            <w:vAlign w:val="center"/>
          </w:tcPr>
          <w:p w:rsidR="00305A0E" w:rsidRPr="000D16EC" w:rsidRDefault="00305A0E" w:rsidP="0074049B">
            <w:pPr>
              <w:jc w:val="right"/>
              <w:rPr>
                <w:iCs/>
                <w:color w:val="000000" w:themeColor="text1"/>
                <w:sz w:val="18"/>
                <w:szCs w:val="18"/>
              </w:rPr>
            </w:pPr>
            <w:r w:rsidRPr="000D16EC">
              <w:rPr>
                <w:iCs/>
                <w:color w:val="000000" w:themeColor="text1"/>
                <w:sz w:val="18"/>
                <w:szCs w:val="18"/>
              </w:rPr>
              <w:t>17 523,4</w:t>
            </w:r>
          </w:p>
        </w:tc>
        <w:tc>
          <w:tcPr>
            <w:tcW w:w="1134" w:type="dxa"/>
            <w:tcBorders>
              <w:top w:val="nil"/>
              <w:left w:val="nil"/>
              <w:bottom w:val="single" w:sz="4" w:space="0" w:color="auto"/>
              <w:right w:val="single" w:sz="4" w:space="0" w:color="auto"/>
            </w:tcBorders>
            <w:shd w:val="clear" w:color="auto" w:fill="auto"/>
            <w:vAlign w:val="center"/>
          </w:tcPr>
          <w:p w:rsidR="00305A0E" w:rsidRPr="00A31554" w:rsidRDefault="00305A0E" w:rsidP="0074049B">
            <w:pPr>
              <w:jc w:val="right"/>
              <w:rPr>
                <w:iCs/>
                <w:color w:val="FF0000"/>
                <w:sz w:val="18"/>
                <w:szCs w:val="18"/>
              </w:rPr>
            </w:pPr>
            <w:r w:rsidRPr="002D0EE4">
              <w:rPr>
                <w:iCs/>
                <w:color w:val="000000" w:themeColor="text1"/>
                <w:sz w:val="18"/>
                <w:szCs w:val="18"/>
              </w:rPr>
              <w:t>37 523,4</w:t>
            </w:r>
          </w:p>
        </w:tc>
        <w:tc>
          <w:tcPr>
            <w:tcW w:w="992" w:type="dxa"/>
            <w:tcBorders>
              <w:top w:val="nil"/>
              <w:left w:val="nil"/>
              <w:bottom w:val="single" w:sz="4" w:space="0" w:color="auto"/>
              <w:right w:val="single" w:sz="4" w:space="0" w:color="auto"/>
            </w:tcBorders>
            <w:shd w:val="clear" w:color="auto" w:fill="auto"/>
            <w:vAlign w:val="center"/>
          </w:tcPr>
          <w:p w:rsidR="00305A0E" w:rsidRPr="00721FDD" w:rsidRDefault="00305A0E" w:rsidP="0074049B">
            <w:pPr>
              <w:jc w:val="right"/>
              <w:rPr>
                <w:color w:val="000000" w:themeColor="text1"/>
                <w:sz w:val="18"/>
                <w:szCs w:val="18"/>
              </w:rPr>
            </w:pPr>
            <w:r w:rsidRPr="00721FDD">
              <w:rPr>
                <w:color w:val="000000" w:themeColor="text1"/>
                <w:sz w:val="18"/>
                <w:szCs w:val="18"/>
              </w:rPr>
              <w:t>0,0</w:t>
            </w:r>
          </w:p>
        </w:tc>
        <w:tc>
          <w:tcPr>
            <w:tcW w:w="1072" w:type="dxa"/>
            <w:tcBorders>
              <w:top w:val="nil"/>
              <w:left w:val="nil"/>
              <w:bottom w:val="single" w:sz="4" w:space="0" w:color="auto"/>
              <w:right w:val="single" w:sz="4" w:space="0" w:color="auto"/>
            </w:tcBorders>
            <w:shd w:val="clear" w:color="auto" w:fill="auto"/>
            <w:vAlign w:val="center"/>
          </w:tcPr>
          <w:p w:rsidR="00305A0E" w:rsidRPr="00721FDD" w:rsidRDefault="00305A0E" w:rsidP="0074049B">
            <w:pPr>
              <w:jc w:val="right"/>
              <w:rPr>
                <w:color w:val="000000" w:themeColor="text1"/>
                <w:sz w:val="18"/>
                <w:szCs w:val="18"/>
              </w:rPr>
            </w:pPr>
            <w:r w:rsidRPr="00721FDD">
              <w:rPr>
                <w:color w:val="000000" w:themeColor="text1"/>
                <w:sz w:val="18"/>
                <w:szCs w:val="18"/>
              </w:rPr>
              <w:t>100,0</w:t>
            </w:r>
          </w:p>
        </w:tc>
      </w:tr>
      <w:tr w:rsidR="00305A0E" w:rsidRPr="00FC5BDA" w:rsidTr="003C7B4D">
        <w:trPr>
          <w:trHeight w:val="180"/>
        </w:trPr>
        <w:tc>
          <w:tcPr>
            <w:tcW w:w="2189" w:type="dxa"/>
            <w:tcBorders>
              <w:top w:val="nil"/>
              <w:left w:val="single" w:sz="4" w:space="0" w:color="auto"/>
              <w:bottom w:val="single" w:sz="4" w:space="0" w:color="auto"/>
              <w:right w:val="single" w:sz="4" w:space="0" w:color="auto"/>
            </w:tcBorders>
            <w:shd w:val="clear" w:color="auto" w:fill="auto"/>
            <w:vAlign w:val="center"/>
          </w:tcPr>
          <w:p w:rsidR="00305A0E" w:rsidRPr="00EE4B59" w:rsidRDefault="00305A0E" w:rsidP="0074049B">
            <w:pPr>
              <w:rPr>
                <w:i/>
                <w:iCs/>
                <w:color w:val="000000" w:themeColor="text1"/>
                <w:sz w:val="16"/>
                <w:szCs w:val="16"/>
              </w:rPr>
            </w:pPr>
            <w:r w:rsidRPr="00EE4B59">
              <w:rPr>
                <w:i/>
                <w:iCs/>
                <w:color w:val="000000" w:themeColor="text1"/>
                <w:sz w:val="16"/>
                <w:szCs w:val="16"/>
              </w:rPr>
              <w:lastRenderedPageBreak/>
              <w:t>Доля подраздела 040</w:t>
            </w:r>
            <w:r>
              <w:rPr>
                <w:i/>
                <w:iCs/>
                <w:color w:val="000000" w:themeColor="text1"/>
                <w:sz w:val="16"/>
                <w:szCs w:val="16"/>
              </w:rPr>
              <w:t>8</w:t>
            </w:r>
            <w:r w:rsidRPr="00EE4B59">
              <w:rPr>
                <w:i/>
                <w:iCs/>
                <w:color w:val="000000" w:themeColor="text1"/>
                <w:sz w:val="16"/>
                <w:szCs w:val="16"/>
              </w:rPr>
              <w:t xml:space="preserve"> в объеме национальной экономики, %</w:t>
            </w:r>
          </w:p>
        </w:tc>
        <w:tc>
          <w:tcPr>
            <w:tcW w:w="708" w:type="dxa"/>
            <w:tcBorders>
              <w:top w:val="nil"/>
              <w:left w:val="nil"/>
              <w:bottom w:val="single" w:sz="4" w:space="0" w:color="auto"/>
              <w:right w:val="single" w:sz="4" w:space="0" w:color="auto"/>
            </w:tcBorders>
            <w:shd w:val="clear" w:color="auto" w:fill="auto"/>
            <w:vAlign w:val="center"/>
          </w:tcPr>
          <w:p w:rsidR="00305A0E" w:rsidRPr="00EE4B59" w:rsidRDefault="00305A0E" w:rsidP="0074049B">
            <w:pPr>
              <w:jc w:val="center"/>
              <w:rPr>
                <w:i/>
                <w:iCs/>
                <w:color w:val="000000" w:themeColor="text1"/>
                <w:sz w:val="16"/>
                <w:szCs w:val="16"/>
              </w:rPr>
            </w:pPr>
            <w:r w:rsidRPr="00EE4B59">
              <w:rPr>
                <w:i/>
                <w:iCs/>
                <w:color w:val="000000" w:themeColor="text1"/>
                <w:sz w:val="16"/>
                <w:szCs w:val="16"/>
              </w:rPr>
              <w:t>х</w:t>
            </w:r>
          </w:p>
        </w:tc>
        <w:tc>
          <w:tcPr>
            <w:tcW w:w="1044" w:type="dxa"/>
            <w:tcBorders>
              <w:top w:val="nil"/>
              <w:left w:val="nil"/>
              <w:bottom w:val="single" w:sz="4" w:space="0" w:color="auto"/>
              <w:right w:val="single" w:sz="4" w:space="0" w:color="auto"/>
            </w:tcBorders>
            <w:shd w:val="clear" w:color="auto" w:fill="auto"/>
            <w:vAlign w:val="center"/>
          </w:tcPr>
          <w:p w:rsidR="00305A0E" w:rsidRPr="002D0EE4" w:rsidRDefault="00305A0E" w:rsidP="0074049B">
            <w:pPr>
              <w:jc w:val="right"/>
              <w:rPr>
                <w:i/>
                <w:iCs/>
                <w:color w:val="000000" w:themeColor="text1"/>
                <w:sz w:val="18"/>
                <w:szCs w:val="18"/>
              </w:rPr>
            </w:pPr>
            <w:r w:rsidRPr="002D0EE4">
              <w:rPr>
                <w:i/>
                <w:iCs/>
                <w:color w:val="000000" w:themeColor="text1"/>
                <w:sz w:val="18"/>
                <w:szCs w:val="18"/>
              </w:rPr>
              <w:t>21,9%</w:t>
            </w:r>
          </w:p>
        </w:tc>
        <w:tc>
          <w:tcPr>
            <w:tcW w:w="1083" w:type="dxa"/>
            <w:tcBorders>
              <w:top w:val="nil"/>
              <w:left w:val="nil"/>
              <w:bottom w:val="single" w:sz="4" w:space="0" w:color="auto"/>
              <w:right w:val="single" w:sz="4" w:space="0" w:color="auto"/>
            </w:tcBorders>
            <w:shd w:val="clear" w:color="auto" w:fill="auto"/>
            <w:vAlign w:val="center"/>
          </w:tcPr>
          <w:p w:rsidR="00305A0E" w:rsidRPr="002D0EE4" w:rsidRDefault="00305A0E" w:rsidP="0074049B">
            <w:pPr>
              <w:jc w:val="right"/>
              <w:rPr>
                <w:i/>
                <w:iCs/>
                <w:color w:val="000000" w:themeColor="text1"/>
                <w:sz w:val="18"/>
                <w:szCs w:val="18"/>
              </w:rPr>
            </w:pPr>
            <w:r w:rsidRPr="002D0EE4">
              <w:rPr>
                <w:i/>
                <w:iCs/>
                <w:color w:val="000000" w:themeColor="text1"/>
                <w:sz w:val="18"/>
                <w:szCs w:val="18"/>
              </w:rPr>
              <w:t>20,4%</w:t>
            </w:r>
          </w:p>
        </w:tc>
        <w:tc>
          <w:tcPr>
            <w:tcW w:w="1134" w:type="dxa"/>
            <w:tcBorders>
              <w:top w:val="nil"/>
              <w:left w:val="nil"/>
              <w:bottom w:val="single" w:sz="4" w:space="0" w:color="auto"/>
              <w:right w:val="single" w:sz="4" w:space="0" w:color="auto"/>
            </w:tcBorders>
            <w:shd w:val="clear" w:color="auto" w:fill="auto"/>
            <w:vAlign w:val="center"/>
          </w:tcPr>
          <w:p w:rsidR="00305A0E" w:rsidRPr="000D16EC" w:rsidRDefault="00305A0E" w:rsidP="0074049B">
            <w:pPr>
              <w:jc w:val="right"/>
              <w:rPr>
                <w:iCs/>
                <w:color w:val="000000" w:themeColor="text1"/>
                <w:sz w:val="18"/>
                <w:szCs w:val="18"/>
              </w:rPr>
            </w:pPr>
            <w:r w:rsidRPr="000D16EC">
              <w:rPr>
                <w:iCs/>
                <w:color w:val="000000" w:themeColor="text1"/>
                <w:sz w:val="18"/>
                <w:szCs w:val="18"/>
              </w:rPr>
              <w:t>х</w:t>
            </w:r>
          </w:p>
        </w:tc>
        <w:tc>
          <w:tcPr>
            <w:tcW w:w="1134" w:type="dxa"/>
            <w:tcBorders>
              <w:top w:val="nil"/>
              <w:left w:val="nil"/>
              <w:bottom w:val="single" w:sz="4" w:space="0" w:color="auto"/>
              <w:right w:val="single" w:sz="4" w:space="0" w:color="auto"/>
            </w:tcBorders>
            <w:shd w:val="clear" w:color="auto" w:fill="auto"/>
            <w:vAlign w:val="center"/>
          </w:tcPr>
          <w:p w:rsidR="00305A0E" w:rsidRPr="0091577E" w:rsidRDefault="00305A0E" w:rsidP="0074049B">
            <w:pPr>
              <w:jc w:val="right"/>
              <w:rPr>
                <w:iCs/>
                <w:color w:val="000000" w:themeColor="text1"/>
                <w:sz w:val="18"/>
                <w:szCs w:val="18"/>
              </w:rPr>
            </w:pPr>
            <w:r w:rsidRPr="0091577E">
              <w:rPr>
                <w:i/>
                <w:iCs/>
                <w:color w:val="000000" w:themeColor="text1"/>
                <w:sz w:val="18"/>
                <w:szCs w:val="18"/>
              </w:rPr>
              <w:t>20,4%</w:t>
            </w:r>
          </w:p>
        </w:tc>
        <w:tc>
          <w:tcPr>
            <w:tcW w:w="992" w:type="dxa"/>
            <w:tcBorders>
              <w:top w:val="nil"/>
              <w:left w:val="nil"/>
              <w:bottom w:val="single" w:sz="4" w:space="0" w:color="auto"/>
              <w:right w:val="single" w:sz="4" w:space="0" w:color="auto"/>
            </w:tcBorders>
            <w:shd w:val="clear" w:color="auto" w:fill="auto"/>
            <w:vAlign w:val="center"/>
          </w:tcPr>
          <w:p w:rsidR="00305A0E" w:rsidRPr="00721FDD" w:rsidRDefault="00305A0E" w:rsidP="0074049B">
            <w:pPr>
              <w:jc w:val="right"/>
              <w:rPr>
                <w:i/>
                <w:color w:val="000000" w:themeColor="text1"/>
                <w:sz w:val="18"/>
                <w:szCs w:val="18"/>
              </w:rPr>
            </w:pPr>
            <w:r w:rsidRPr="00721FDD">
              <w:rPr>
                <w:i/>
                <w:color w:val="000000" w:themeColor="text1"/>
                <w:sz w:val="18"/>
                <w:szCs w:val="18"/>
              </w:rPr>
              <w:t>х</w:t>
            </w:r>
          </w:p>
        </w:tc>
        <w:tc>
          <w:tcPr>
            <w:tcW w:w="1072" w:type="dxa"/>
            <w:tcBorders>
              <w:top w:val="nil"/>
              <w:left w:val="nil"/>
              <w:bottom w:val="single" w:sz="4" w:space="0" w:color="auto"/>
              <w:right w:val="single" w:sz="4" w:space="0" w:color="auto"/>
            </w:tcBorders>
            <w:shd w:val="clear" w:color="auto" w:fill="auto"/>
            <w:vAlign w:val="center"/>
          </w:tcPr>
          <w:p w:rsidR="00305A0E" w:rsidRPr="00721FDD" w:rsidRDefault="00305A0E" w:rsidP="0074049B">
            <w:pPr>
              <w:jc w:val="right"/>
              <w:rPr>
                <w:i/>
                <w:color w:val="000000" w:themeColor="text1"/>
                <w:sz w:val="18"/>
                <w:szCs w:val="18"/>
              </w:rPr>
            </w:pPr>
            <w:r w:rsidRPr="00721FDD">
              <w:rPr>
                <w:i/>
                <w:color w:val="000000" w:themeColor="text1"/>
                <w:sz w:val="18"/>
                <w:szCs w:val="18"/>
              </w:rPr>
              <w:t>х</w:t>
            </w:r>
          </w:p>
        </w:tc>
      </w:tr>
      <w:tr w:rsidR="00305A0E" w:rsidRPr="00FC5BDA" w:rsidTr="003C7B4D">
        <w:trPr>
          <w:trHeight w:val="180"/>
        </w:trPr>
        <w:tc>
          <w:tcPr>
            <w:tcW w:w="2189" w:type="dxa"/>
            <w:tcBorders>
              <w:top w:val="nil"/>
              <w:left w:val="single" w:sz="4" w:space="0" w:color="auto"/>
              <w:bottom w:val="single" w:sz="4" w:space="0" w:color="auto"/>
              <w:right w:val="single" w:sz="4" w:space="0" w:color="auto"/>
            </w:tcBorders>
            <w:shd w:val="clear" w:color="auto" w:fill="auto"/>
            <w:vAlign w:val="center"/>
          </w:tcPr>
          <w:p w:rsidR="00305A0E" w:rsidRPr="00F3041C" w:rsidRDefault="00305A0E" w:rsidP="0074049B">
            <w:pPr>
              <w:rPr>
                <w:b/>
                <w:iCs/>
                <w:color w:val="000000" w:themeColor="text1"/>
                <w:sz w:val="18"/>
                <w:szCs w:val="18"/>
              </w:rPr>
            </w:pPr>
            <w:r w:rsidRPr="00F3041C">
              <w:rPr>
                <w:b/>
                <w:iCs/>
                <w:color w:val="000000" w:themeColor="text1"/>
                <w:sz w:val="18"/>
                <w:szCs w:val="18"/>
              </w:rPr>
              <w:t>Дорожное хозяйство</w:t>
            </w:r>
          </w:p>
        </w:tc>
        <w:tc>
          <w:tcPr>
            <w:tcW w:w="708" w:type="dxa"/>
            <w:tcBorders>
              <w:top w:val="nil"/>
              <w:left w:val="nil"/>
              <w:bottom w:val="single" w:sz="4" w:space="0" w:color="auto"/>
              <w:right w:val="single" w:sz="4" w:space="0" w:color="auto"/>
            </w:tcBorders>
            <w:shd w:val="clear" w:color="auto" w:fill="auto"/>
            <w:vAlign w:val="center"/>
          </w:tcPr>
          <w:p w:rsidR="00305A0E" w:rsidRPr="00F3041C" w:rsidRDefault="00305A0E" w:rsidP="0074049B">
            <w:pPr>
              <w:jc w:val="center"/>
              <w:rPr>
                <w:b/>
                <w:iCs/>
                <w:color w:val="000000" w:themeColor="text1"/>
                <w:sz w:val="18"/>
                <w:szCs w:val="18"/>
              </w:rPr>
            </w:pPr>
            <w:r w:rsidRPr="00F3041C">
              <w:rPr>
                <w:b/>
                <w:iCs/>
                <w:color w:val="000000" w:themeColor="text1"/>
                <w:sz w:val="18"/>
                <w:szCs w:val="18"/>
              </w:rPr>
              <w:t>0409</w:t>
            </w:r>
          </w:p>
        </w:tc>
        <w:tc>
          <w:tcPr>
            <w:tcW w:w="1044" w:type="dxa"/>
            <w:tcBorders>
              <w:top w:val="nil"/>
              <w:left w:val="nil"/>
              <w:bottom w:val="single" w:sz="4" w:space="0" w:color="auto"/>
              <w:right w:val="single" w:sz="4" w:space="0" w:color="auto"/>
            </w:tcBorders>
            <w:shd w:val="clear" w:color="auto" w:fill="auto"/>
            <w:vAlign w:val="center"/>
          </w:tcPr>
          <w:p w:rsidR="00305A0E" w:rsidRPr="000C2DA1" w:rsidRDefault="00305A0E" w:rsidP="0074049B">
            <w:pPr>
              <w:jc w:val="right"/>
              <w:rPr>
                <w:iCs/>
                <w:color w:val="000000" w:themeColor="text1"/>
                <w:sz w:val="18"/>
                <w:szCs w:val="18"/>
              </w:rPr>
            </w:pPr>
            <w:r w:rsidRPr="000C2DA1">
              <w:rPr>
                <w:iCs/>
                <w:color w:val="000000" w:themeColor="text1"/>
                <w:sz w:val="18"/>
                <w:szCs w:val="18"/>
              </w:rPr>
              <w:t>36 395,0</w:t>
            </w:r>
          </w:p>
        </w:tc>
        <w:tc>
          <w:tcPr>
            <w:tcW w:w="1083" w:type="dxa"/>
            <w:tcBorders>
              <w:top w:val="nil"/>
              <w:left w:val="nil"/>
              <w:bottom w:val="single" w:sz="4" w:space="0" w:color="auto"/>
              <w:right w:val="single" w:sz="4" w:space="0" w:color="auto"/>
            </w:tcBorders>
            <w:shd w:val="clear" w:color="auto" w:fill="auto"/>
            <w:vAlign w:val="center"/>
          </w:tcPr>
          <w:p w:rsidR="00305A0E" w:rsidRPr="00DC73D9" w:rsidRDefault="00305A0E" w:rsidP="0074049B">
            <w:pPr>
              <w:jc w:val="right"/>
              <w:rPr>
                <w:iCs/>
                <w:color w:val="000000" w:themeColor="text1"/>
                <w:sz w:val="18"/>
                <w:szCs w:val="18"/>
              </w:rPr>
            </w:pPr>
            <w:r w:rsidRPr="00DC73D9">
              <w:rPr>
                <w:iCs/>
                <w:color w:val="000000" w:themeColor="text1"/>
                <w:sz w:val="18"/>
                <w:szCs w:val="18"/>
              </w:rPr>
              <w:t>104 911,1</w:t>
            </w:r>
          </w:p>
        </w:tc>
        <w:tc>
          <w:tcPr>
            <w:tcW w:w="1134" w:type="dxa"/>
            <w:tcBorders>
              <w:top w:val="nil"/>
              <w:left w:val="nil"/>
              <w:bottom w:val="single" w:sz="4" w:space="0" w:color="auto"/>
              <w:right w:val="single" w:sz="4" w:space="0" w:color="auto"/>
            </w:tcBorders>
            <w:shd w:val="clear" w:color="auto" w:fill="auto"/>
            <w:vAlign w:val="center"/>
          </w:tcPr>
          <w:p w:rsidR="00305A0E" w:rsidRPr="00E4661D" w:rsidRDefault="00305A0E" w:rsidP="0074049B">
            <w:pPr>
              <w:jc w:val="right"/>
              <w:rPr>
                <w:iCs/>
                <w:color w:val="000000" w:themeColor="text1"/>
                <w:sz w:val="18"/>
                <w:szCs w:val="18"/>
              </w:rPr>
            </w:pPr>
            <w:r w:rsidRPr="00E4661D">
              <w:rPr>
                <w:iCs/>
                <w:color w:val="000000" w:themeColor="text1"/>
                <w:sz w:val="18"/>
                <w:szCs w:val="18"/>
              </w:rPr>
              <w:t>68 516,1</w:t>
            </w:r>
          </w:p>
        </w:tc>
        <w:tc>
          <w:tcPr>
            <w:tcW w:w="1134" w:type="dxa"/>
            <w:tcBorders>
              <w:top w:val="nil"/>
              <w:left w:val="nil"/>
              <w:bottom w:val="single" w:sz="4" w:space="0" w:color="auto"/>
              <w:right w:val="single" w:sz="4" w:space="0" w:color="auto"/>
            </w:tcBorders>
            <w:shd w:val="clear" w:color="auto" w:fill="auto"/>
            <w:vAlign w:val="center"/>
          </w:tcPr>
          <w:p w:rsidR="00305A0E" w:rsidRPr="00FC5BDA" w:rsidRDefault="00305A0E" w:rsidP="0074049B">
            <w:pPr>
              <w:jc w:val="right"/>
              <w:rPr>
                <w:iCs/>
                <w:color w:val="548DD4" w:themeColor="text2" w:themeTint="99"/>
                <w:sz w:val="18"/>
                <w:szCs w:val="18"/>
              </w:rPr>
            </w:pPr>
            <w:r w:rsidRPr="00DC73D9">
              <w:rPr>
                <w:iCs/>
                <w:color w:val="000000" w:themeColor="text1"/>
                <w:sz w:val="18"/>
                <w:szCs w:val="18"/>
              </w:rPr>
              <w:t>10</w:t>
            </w:r>
            <w:r>
              <w:rPr>
                <w:iCs/>
                <w:color w:val="000000" w:themeColor="text1"/>
                <w:sz w:val="18"/>
                <w:szCs w:val="18"/>
              </w:rPr>
              <w:t>2</w:t>
            </w:r>
            <w:r w:rsidRPr="00DC73D9">
              <w:rPr>
                <w:iCs/>
                <w:color w:val="000000" w:themeColor="text1"/>
                <w:sz w:val="18"/>
                <w:szCs w:val="18"/>
              </w:rPr>
              <w:t xml:space="preserve"> </w:t>
            </w:r>
            <w:r>
              <w:rPr>
                <w:iCs/>
                <w:color w:val="000000" w:themeColor="text1"/>
                <w:sz w:val="18"/>
                <w:szCs w:val="18"/>
              </w:rPr>
              <w:t>263</w:t>
            </w:r>
            <w:r w:rsidRPr="00DC73D9">
              <w:rPr>
                <w:iCs/>
                <w:color w:val="000000" w:themeColor="text1"/>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305A0E" w:rsidRPr="00721FDD" w:rsidRDefault="00305A0E" w:rsidP="0074049B">
            <w:pPr>
              <w:jc w:val="right"/>
              <w:rPr>
                <w:color w:val="000000" w:themeColor="text1"/>
                <w:sz w:val="18"/>
                <w:szCs w:val="18"/>
              </w:rPr>
            </w:pPr>
            <w:r w:rsidRPr="00721FDD">
              <w:rPr>
                <w:color w:val="000000" w:themeColor="text1"/>
                <w:sz w:val="18"/>
                <w:szCs w:val="18"/>
              </w:rPr>
              <w:t>2 648,0</w:t>
            </w:r>
          </w:p>
        </w:tc>
        <w:tc>
          <w:tcPr>
            <w:tcW w:w="1072" w:type="dxa"/>
            <w:tcBorders>
              <w:top w:val="nil"/>
              <w:left w:val="nil"/>
              <w:bottom w:val="single" w:sz="4" w:space="0" w:color="auto"/>
              <w:right w:val="single" w:sz="4" w:space="0" w:color="auto"/>
            </w:tcBorders>
            <w:shd w:val="clear" w:color="auto" w:fill="auto"/>
            <w:vAlign w:val="center"/>
          </w:tcPr>
          <w:p w:rsidR="00305A0E" w:rsidRPr="00721FDD" w:rsidRDefault="00305A0E" w:rsidP="0074049B">
            <w:pPr>
              <w:jc w:val="right"/>
              <w:rPr>
                <w:color w:val="000000" w:themeColor="text1"/>
                <w:sz w:val="18"/>
                <w:szCs w:val="18"/>
              </w:rPr>
            </w:pPr>
            <w:r w:rsidRPr="00721FDD">
              <w:rPr>
                <w:color w:val="000000" w:themeColor="text1"/>
                <w:sz w:val="18"/>
                <w:szCs w:val="18"/>
              </w:rPr>
              <w:t>97,5</w:t>
            </w:r>
          </w:p>
        </w:tc>
      </w:tr>
      <w:tr w:rsidR="00305A0E" w:rsidRPr="00FC5BDA" w:rsidTr="003C7B4D">
        <w:trPr>
          <w:trHeight w:val="180"/>
        </w:trPr>
        <w:tc>
          <w:tcPr>
            <w:tcW w:w="2189" w:type="dxa"/>
            <w:tcBorders>
              <w:top w:val="nil"/>
              <w:left w:val="single" w:sz="4" w:space="0" w:color="auto"/>
              <w:bottom w:val="single" w:sz="4" w:space="0" w:color="auto"/>
              <w:right w:val="single" w:sz="4" w:space="0" w:color="auto"/>
            </w:tcBorders>
            <w:shd w:val="clear" w:color="auto" w:fill="auto"/>
            <w:vAlign w:val="center"/>
          </w:tcPr>
          <w:p w:rsidR="00305A0E" w:rsidRPr="00675A76" w:rsidRDefault="00305A0E" w:rsidP="0074049B">
            <w:pPr>
              <w:rPr>
                <w:i/>
                <w:iCs/>
                <w:color w:val="000000" w:themeColor="text1"/>
                <w:sz w:val="16"/>
                <w:szCs w:val="16"/>
              </w:rPr>
            </w:pPr>
            <w:r w:rsidRPr="00675A76">
              <w:rPr>
                <w:i/>
                <w:iCs/>
                <w:color w:val="000000" w:themeColor="text1"/>
                <w:sz w:val="16"/>
                <w:szCs w:val="16"/>
              </w:rPr>
              <w:t>Доля подраздела 0409 в объеме национальной экономики, %</w:t>
            </w:r>
          </w:p>
        </w:tc>
        <w:tc>
          <w:tcPr>
            <w:tcW w:w="708" w:type="dxa"/>
            <w:tcBorders>
              <w:top w:val="nil"/>
              <w:left w:val="nil"/>
              <w:bottom w:val="single" w:sz="4" w:space="0" w:color="auto"/>
              <w:right w:val="single" w:sz="4" w:space="0" w:color="auto"/>
            </w:tcBorders>
            <w:shd w:val="clear" w:color="auto" w:fill="auto"/>
            <w:vAlign w:val="center"/>
          </w:tcPr>
          <w:p w:rsidR="00305A0E" w:rsidRPr="00675A76" w:rsidRDefault="00305A0E" w:rsidP="0074049B">
            <w:pPr>
              <w:jc w:val="center"/>
              <w:rPr>
                <w:iCs/>
                <w:color w:val="000000" w:themeColor="text1"/>
                <w:sz w:val="18"/>
                <w:szCs w:val="18"/>
              </w:rPr>
            </w:pPr>
            <w:r w:rsidRPr="00675A76">
              <w:rPr>
                <w:iCs/>
                <w:color w:val="000000" w:themeColor="text1"/>
                <w:sz w:val="18"/>
                <w:szCs w:val="18"/>
              </w:rPr>
              <w:t>х</w:t>
            </w:r>
          </w:p>
        </w:tc>
        <w:tc>
          <w:tcPr>
            <w:tcW w:w="1044" w:type="dxa"/>
            <w:tcBorders>
              <w:top w:val="nil"/>
              <w:left w:val="nil"/>
              <w:bottom w:val="single" w:sz="4" w:space="0" w:color="auto"/>
              <w:right w:val="single" w:sz="4" w:space="0" w:color="auto"/>
            </w:tcBorders>
            <w:shd w:val="clear" w:color="auto" w:fill="auto"/>
            <w:vAlign w:val="center"/>
          </w:tcPr>
          <w:p w:rsidR="00305A0E" w:rsidRPr="00675A76" w:rsidRDefault="00305A0E" w:rsidP="0074049B">
            <w:pPr>
              <w:jc w:val="right"/>
              <w:rPr>
                <w:i/>
                <w:iCs/>
                <w:color w:val="000000" w:themeColor="text1"/>
                <w:sz w:val="18"/>
                <w:szCs w:val="18"/>
              </w:rPr>
            </w:pPr>
            <w:r w:rsidRPr="00675A76">
              <w:rPr>
                <w:i/>
                <w:iCs/>
                <w:color w:val="000000" w:themeColor="text1"/>
                <w:sz w:val="18"/>
                <w:szCs w:val="18"/>
              </w:rPr>
              <w:t>39,8%</w:t>
            </w:r>
          </w:p>
        </w:tc>
        <w:tc>
          <w:tcPr>
            <w:tcW w:w="1083" w:type="dxa"/>
            <w:tcBorders>
              <w:top w:val="nil"/>
              <w:left w:val="nil"/>
              <w:bottom w:val="single" w:sz="4" w:space="0" w:color="auto"/>
              <w:right w:val="single" w:sz="4" w:space="0" w:color="auto"/>
            </w:tcBorders>
            <w:shd w:val="clear" w:color="auto" w:fill="auto"/>
            <w:vAlign w:val="center"/>
          </w:tcPr>
          <w:p w:rsidR="00305A0E" w:rsidRPr="00DC73D9" w:rsidRDefault="00305A0E" w:rsidP="0074049B">
            <w:pPr>
              <w:jc w:val="right"/>
              <w:rPr>
                <w:i/>
                <w:iCs/>
                <w:color w:val="000000" w:themeColor="text1"/>
                <w:sz w:val="18"/>
                <w:szCs w:val="18"/>
              </w:rPr>
            </w:pPr>
            <w:r w:rsidRPr="00DC73D9">
              <w:rPr>
                <w:i/>
                <w:iCs/>
                <w:color w:val="000000" w:themeColor="text1"/>
                <w:sz w:val="18"/>
                <w:szCs w:val="18"/>
              </w:rPr>
              <w:t>57,0%</w:t>
            </w:r>
          </w:p>
        </w:tc>
        <w:tc>
          <w:tcPr>
            <w:tcW w:w="1134" w:type="dxa"/>
            <w:tcBorders>
              <w:top w:val="nil"/>
              <w:left w:val="nil"/>
              <w:bottom w:val="single" w:sz="4" w:space="0" w:color="auto"/>
              <w:right w:val="single" w:sz="4" w:space="0" w:color="auto"/>
            </w:tcBorders>
            <w:shd w:val="clear" w:color="auto" w:fill="auto"/>
            <w:vAlign w:val="center"/>
          </w:tcPr>
          <w:p w:rsidR="00305A0E" w:rsidRPr="00E4661D" w:rsidRDefault="00305A0E" w:rsidP="0074049B">
            <w:pPr>
              <w:jc w:val="right"/>
              <w:rPr>
                <w:i/>
                <w:iCs/>
                <w:color w:val="000000" w:themeColor="text1"/>
                <w:sz w:val="18"/>
                <w:szCs w:val="18"/>
              </w:rPr>
            </w:pPr>
            <w:r w:rsidRPr="00E4661D">
              <w:rPr>
                <w:i/>
                <w:iCs/>
                <w:color w:val="000000" w:themeColor="text1"/>
                <w:sz w:val="18"/>
                <w:szCs w:val="18"/>
              </w:rPr>
              <w:t>х</w:t>
            </w:r>
          </w:p>
        </w:tc>
        <w:tc>
          <w:tcPr>
            <w:tcW w:w="1134" w:type="dxa"/>
            <w:tcBorders>
              <w:top w:val="nil"/>
              <w:left w:val="nil"/>
              <w:bottom w:val="single" w:sz="4" w:space="0" w:color="auto"/>
              <w:right w:val="single" w:sz="4" w:space="0" w:color="auto"/>
            </w:tcBorders>
            <w:shd w:val="clear" w:color="auto" w:fill="auto"/>
            <w:vAlign w:val="center"/>
          </w:tcPr>
          <w:p w:rsidR="00305A0E" w:rsidRPr="008B69D2" w:rsidRDefault="00305A0E" w:rsidP="0074049B">
            <w:pPr>
              <w:jc w:val="right"/>
              <w:rPr>
                <w:i/>
                <w:iCs/>
                <w:color w:val="000000" w:themeColor="text1"/>
                <w:sz w:val="18"/>
                <w:szCs w:val="18"/>
              </w:rPr>
            </w:pPr>
            <w:r>
              <w:rPr>
                <w:i/>
                <w:iCs/>
                <w:color w:val="000000" w:themeColor="text1"/>
                <w:sz w:val="18"/>
                <w:szCs w:val="18"/>
              </w:rPr>
              <w:t>5</w:t>
            </w:r>
            <w:r w:rsidRPr="008B69D2">
              <w:rPr>
                <w:i/>
                <w:iCs/>
                <w:color w:val="000000" w:themeColor="text1"/>
                <w:sz w:val="18"/>
                <w:szCs w:val="18"/>
              </w:rPr>
              <w:t>6,</w:t>
            </w:r>
            <w:r>
              <w:rPr>
                <w:i/>
                <w:iCs/>
                <w:color w:val="000000" w:themeColor="text1"/>
                <w:sz w:val="18"/>
                <w:szCs w:val="18"/>
              </w:rPr>
              <w:t>6</w:t>
            </w:r>
            <w:r w:rsidRPr="008B69D2">
              <w:rPr>
                <w:i/>
                <w:iCs/>
                <w:color w:val="000000" w:themeColor="text1"/>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305A0E" w:rsidRPr="00721FDD" w:rsidRDefault="00305A0E" w:rsidP="0074049B">
            <w:pPr>
              <w:jc w:val="right"/>
              <w:rPr>
                <w:i/>
                <w:color w:val="000000" w:themeColor="text1"/>
                <w:sz w:val="18"/>
                <w:szCs w:val="18"/>
              </w:rPr>
            </w:pPr>
            <w:r w:rsidRPr="00721FDD">
              <w:rPr>
                <w:i/>
                <w:color w:val="000000" w:themeColor="text1"/>
                <w:sz w:val="18"/>
                <w:szCs w:val="18"/>
              </w:rPr>
              <w:t>х</w:t>
            </w:r>
          </w:p>
        </w:tc>
        <w:tc>
          <w:tcPr>
            <w:tcW w:w="1072" w:type="dxa"/>
            <w:tcBorders>
              <w:top w:val="nil"/>
              <w:left w:val="nil"/>
              <w:bottom w:val="single" w:sz="4" w:space="0" w:color="auto"/>
              <w:right w:val="single" w:sz="4" w:space="0" w:color="auto"/>
            </w:tcBorders>
            <w:shd w:val="clear" w:color="auto" w:fill="auto"/>
            <w:vAlign w:val="center"/>
          </w:tcPr>
          <w:p w:rsidR="00305A0E" w:rsidRPr="00721FDD" w:rsidRDefault="00305A0E" w:rsidP="0074049B">
            <w:pPr>
              <w:jc w:val="right"/>
              <w:rPr>
                <w:i/>
                <w:color w:val="000000" w:themeColor="text1"/>
                <w:sz w:val="18"/>
                <w:szCs w:val="18"/>
              </w:rPr>
            </w:pPr>
            <w:r w:rsidRPr="00721FDD">
              <w:rPr>
                <w:i/>
                <w:color w:val="000000" w:themeColor="text1"/>
                <w:sz w:val="18"/>
                <w:szCs w:val="18"/>
              </w:rPr>
              <w:t>х</w:t>
            </w:r>
          </w:p>
        </w:tc>
      </w:tr>
      <w:tr w:rsidR="00305A0E" w:rsidRPr="00FC5BDA" w:rsidTr="003C7B4D">
        <w:trPr>
          <w:trHeight w:val="241"/>
        </w:trPr>
        <w:tc>
          <w:tcPr>
            <w:tcW w:w="2189" w:type="dxa"/>
            <w:tcBorders>
              <w:top w:val="nil"/>
              <w:left w:val="single" w:sz="4" w:space="0" w:color="auto"/>
              <w:bottom w:val="single" w:sz="4" w:space="0" w:color="auto"/>
              <w:right w:val="single" w:sz="4" w:space="0" w:color="auto"/>
            </w:tcBorders>
            <w:shd w:val="clear" w:color="auto" w:fill="auto"/>
            <w:vAlign w:val="center"/>
            <w:hideMark/>
          </w:tcPr>
          <w:p w:rsidR="00305A0E" w:rsidRPr="00F3041C" w:rsidRDefault="00305A0E" w:rsidP="0074049B">
            <w:pPr>
              <w:rPr>
                <w:b/>
                <w:color w:val="000000" w:themeColor="text1"/>
                <w:sz w:val="18"/>
                <w:szCs w:val="18"/>
              </w:rPr>
            </w:pPr>
            <w:r w:rsidRPr="00F3041C">
              <w:rPr>
                <w:b/>
                <w:color w:val="000000" w:themeColor="text1"/>
                <w:sz w:val="18"/>
                <w:szCs w:val="18"/>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rsidR="00305A0E" w:rsidRPr="00F3041C" w:rsidRDefault="00305A0E" w:rsidP="0074049B">
            <w:pPr>
              <w:jc w:val="center"/>
              <w:rPr>
                <w:b/>
                <w:color w:val="000000" w:themeColor="text1"/>
                <w:sz w:val="18"/>
                <w:szCs w:val="18"/>
              </w:rPr>
            </w:pPr>
            <w:r w:rsidRPr="00F3041C">
              <w:rPr>
                <w:b/>
                <w:color w:val="000000" w:themeColor="text1"/>
                <w:sz w:val="18"/>
                <w:szCs w:val="18"/>
              </w:rPr>
              <w:t>0412</w:t>
            </w:r>
          </w:p>
        </w:tc>
        <w:tc>
          <w:tcPr>
            <w:tcW w:w="1044" w:type="dxa"/>
            <w:tcBorders>
              <w:top w:val="nil"/>
              <w:left w:val="nil"/>
              <w:bottom w:val="single" w:sz="4" w:space="0" w:color="auto"/>
              <w:right w:val="single" w:sz="4" w:space="0" w:color="auto"/>
            </w:tcBorders>
            <w:shd w:val="clear" w:color="auto" w:fill="auto"/>
            <w:vAlign w:val="center"/>
            <w:hideMark/>
          </w:tcPr>
          <w:p w:rsidR="00305A0E" w:rsidRPr="000C2DA1" w:rsidRDefault="00305A0E" w:rsidP="0074049B">
            <w:pPr>
              <w:jc w:val="right"/>
              <w:rPr>
                <w:color w:val="000000" w:themeColor="text1"/>
                <w:sz w:val="18"/>
                <w:szCs w:val="18"/>
              </w:rPr>
            </w:pPr>
            <w:r w:rsidRPr="000C2DA1">
              <w:rPr>
                <w:color w:val="000000" w:themeColor="text1"/>
                <w:sz w:val="18"/>
                <w:szCs w:val="18"/>
              </w:rPr>
              <w:t>29 994,7</w:t>
            </w:r>
          </w:p>
        </w:tc>
        <w:tc>
          <w:tcPr>
            <w:tcW w:w="1083" w:type="dxa"/>
            <w:tcBorders>
              <w:top w:val="nil"/>
              <w:left w:val="nil"/>
              <w:bottom w:val="single" w:sz="4" w:space="0" w:color="auto"/>
              <w:right w:val="single" w:sz="4" w:space="0" w:color="auto"/>
            </w:tcBorders>
            <w:shd w:val="clear" w:color="auto" w:fill="auto"/>
            <w:vAlign w:val="center"/>
            <w:hideMark/>
          </w:tcPr>
          <w:p w:rsidR="00305A0E" w:rsidRPr="00CB2CE1" w:rsidRDefault="00305A0E" w:rsidP="0074049B">
            <w:pPr>
              <w:jc w:val="right"/>
              <w:rPr>
                <w:color w:val="000000" w:themeColor="text1"/>
                <w:sz w:val="18"/>
                <w:szCs w:val="18"/>
              </w:rPr>
            </w:pPr>
            <w:r w:rsidRPr="00CB2CE1">
              <w:rPr>
                <w:color w:val="000000" w:themeColor="text1"/>
                <w:sz w:val="18"/>
                <w:szCs w:val="18"/>
              </w:rPr>
              <w:t>33 526,5</w:t>
            </w:r>
          </w:p>
        </w:tc>
        <w:tc>
          <w:tcPr>
            <w:tcW w:w="1134" w:type="dxa"/>
            <w:tcBorders>
              <w:top w:val="nil"/>
              <w:left w:val="nil"/>
              <w:bottom w:val="single" w:sz="4" w:space="0" w:color="auto"/>
              <w:right w:val="single" w:sz="4" w:space="0" w:color="auto"/>
            </w:tcBorders>
            <w:shd w:val="clear" w:color="auto" w:fill="auto"/>
            <w:vAlign w:val="center"/>
            <w:hideMark/>
          </w:tcPr>
          <w:p w:rsidR="00305A0E" w:rsidRPr="00F31718" w:rsidRDefault="00305A0E" w:rsidP="0074049B">
            <w:pPr>
              <w:jc w:val="right"/>
              <w:rPr>
                <w:color w:val="000000" w:themeColor="text1"/>
                <w:sz w:val="18"/>
                <w:szCs w:val="18"/>
              </w:rPr>
            </w:pPr>
            <w:r w:rsidRPr="00F31718">
              <w:rPr>
                <w:color w:val="000000" w:themeColor="text1"/>
                <w:sz w:val="18"/>
                <w:szCs w:val="18"/>
              </w:rPr>
              <w:t>3 531,8</w:t>
            </w:r>
          </w:p>
        </w:tc>
        <w:tc>
          <w:tcPr>
            <w:tcW w:w="1134" w:type="dxa"/>
            <w:tcBorders>
              <w:top w:val="nil"/>
              <w:left w:val="nil"/>
              <w:bottom w:val="single" w:sz="4" w:space="0" w:color="auto"/>
              <w:right w:val="single" w:sz="4" w:space="0" w:color="auto"/>
            </w:tcBorders>
            <w:shd w:val="clear" w:color="auto" w:fill="auto"/>
            <w:vAlign w:val="center"/>
            <w:hideMark/>
          </w:tcPr>
          <w:p w:rsidR="00305A0E" w:rsidRPr="00FC5BDA" w:rsidRDefault="00305A0E" w:rsidP="0074049B">
            <w:pPr>
              <w:jc w:val="right"/>
              <w:rPr>
                <w:color w:val="548DD4" w:themeColor="text2" w:themeTint="99"/>
                <w:sz w:val="18"/>
                <w:szCs w:val="18"/>
              </w:rPr>
            </w:pPr>
            <w:r>
              <w:rPr>
                <w:color w:val="000000" w:themeColor="text1"/>
                <w:sz w:val="18"/>
                <w:szCs w:val="18"/>
              </w:rPr>
              <w:t>32</w:t>
            </w:r>
            <w:r w:rsidRPr="00CB2CE1">
              <w:rPr>
                <w:color w:val="000000" w:themeColor="text1"/>
                <w:sz w:val="18"/>
                <w:szCs w:val="18"/>
              </w:rPr>
              <w:t xml:space="preserve"> </w:t>
            </w:r>
            <w:r>
              <w:rPr>
                <w:color w:val="000000" w:themeColor="text1"/>
                <w:sz w:val="18"/>
                <w:szCs w:val="18"/>
              </w:rPr>
              <w:t>978</w:t>
            </w:r>
            <w:r w:rsidRPr="00CB2CE1">
              <w:rPr>
                <w:color w:val="000000" w:themeColor="text1"/>
                <w:sz w:val="18"/>
                <w:szCs w:val="18"/>
              </w:rPr>
              <w:t>,</w:t>
            </w:r>
            <w:r>
              <w:rPr>
                <w:color w:val="000000" w:themeColor="text1"/>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305A0E" w:rsidRPr="00721FDD" w:rsidRDefault="00305A0E" w:rsidP="0074049B">
            <w:pPr>
              <w:jc w:val="right"/>
              <w:rPr>
                <w:color w:val="000000" w:themeColor="text1"/>
                <w:sz w:val="18"/>
                <w:szCs w:val="18"/>
              </w:rPr>
            </w:pPr>
            <w:r w:rsidRPr="00721FDD">
              <w:rPr>
                <w:color w:val="000000" w:themeColor="text1"/>
                <w:sz w:val="18"/>
                <w:szCs w:val="18"/>
              </w:rPr>
              <w:t>548,1</w:t>
            </w:r>
          </w:p>
        </w:tc>
        <w:tc>
          <w:tcPr>
            <w:tcW w:w="1072" w:type="dxa"/>
            <w:tcBorders>
              <w:top w:val="nil"/>
              <w:left w:val="nil"/>
              <w:bottom w:val="single" w:sz="4" w:space="0" w:color="auto"/>
              <w:right w:val="single" w:sz="4" w:space="0" w:color="auto"/>
            </w:tcBorders>
            <w:shd w:val="clear" w:color="auto" w:fill="auto"/>
            <w:vAlign w:val="center"/>
            <w:hideMark/>
          </w:tcPr>
          <w:p w:rsidR="00305A0E" w:rsidRPr="00721FDD" w:rsidRDefault="00305A0E" w:rsidP="0074049B">
            <w:pPr>
              <w:jc w:val="right"/>
              <w:rPr>
                <w:color w:val="000000" w:themeColor="text1"/>
                <w:sz w:val="18"/>
                <w:szCs w:val="18"/>
              </w:rPr>
            </w:pPr>
            <w:r w:rsidRPr="00721FDD">
              <w:rPr>
                <w:color w:val="000000" w:themeColor="text1"/>
                <w:sz w:val="18"/>
                <w:szCs w:val="18"/>
              </w:rPr>
              <w:t>98,4</w:t>
            </w:r>
          </w:p>
        </w:tc>
      </w:tr>
      <w:tr w:rsidR="00305A0E" w:rsidRPr="00675A76" w:rsidTr="003C7B4D">
        <w:trPr>
          <w:trHeight w:val="60"/>
        </w:trPr>
        <w:tc>
          <w:tcPr>
            <w:tcW w:w="2189" w:type="dxa"/>
            <w:tcBorders>
              <w:top w:val="nil"/>
              <w:left w:val="single" w:sz="4" w:space="0" w:color="auto"/>
              <w:bottom w:val="single" w:sz="4" w:space="0" w:color="auto"/>
              <w:right w:val="single" w:sz="4" w:space="0" w:color="auto"/>
            </w:tcBorders>
            <w:shd w:val="clear" w:color="auto" w:fill="auto"/>
            <w:vAlign w:val="center"/>
            <w:hideMark/>
          </w:tcPr>
          <w:p w:rsidR="00305A0E" w:rsidRPr="00675A76" w:rsidRDefault="00305A0E" w:rsidP="0074049B">
            <w:pPr>
              <w:rPr>
                <w:i/>
                <w:iCs/>
                <w:color w:val="000000" w:themeColor="text1"/>
                <w:sz w:val="16"/>
                <w:szCs w:val="16"/>
              </w:rPr>
            </w:pPr>
            <w:r w:rsidRPr="00675A76">
              <w:rPr>
                <w:i/>
                <w:iCs/>
                <w:color w:val="000000" w:themeColor="text1"/>
                <w:sz w:val="16"/>
                <w:szCs w:val="16"/>
              </w:rPr>
              <w:t>Доля подраздела 0412 в объеме национальной экономики, %</w:t>
            </w:r>
          </w:p>
        </w:tc>
        <w:tc>
          <w:tcPr>
            <w:tcW w:w="708" w:type="dxa"/>
            <w:tcBorders>
              <w:top w:val="nil"/>
              <w:left w:val="nil"/>
              <w:bottom w:val="single" w:sz="4" w:space="0" w:color="auto"/>
              <w:right w:val="single" w:sz="4" w:space="0" w:color="auto"/>
            </w:tcBorders>
            <w:shd w:val="clear" w:color="auto" w:fill="auto"/>
            <w:vAlign w:val="center"/>
            <w:hideMark/>
          </w:tcPr>
          <w:p w:rsidR="00305A0E" w:rsidRPr="00675A76" w:rsidRDefault="00305A0E" w:rsidP="0074049B">
            <w:pPr>
              <w:jc w:val="center"/>
              <w:rPr>
                <w:i/>
                <w:iCs/>
                <w:color w:val="000000" w:themeColor="text1"/>
                <w:sz w:val="16"/>
                <w:szCs w:val="16"/>
              </w:rPr>
            </w:pPr>
            <w:r w:rsidRPr="00675A76">
              <w:rPr>
                <w:i/>
                <w:iCs/>
                <w:color w:val="000000" w:themeColor="text1"/>
                <w:sz w:val="16"/>
                <w:szCs w:val="16"/>
              </w:rPr>
              <w:t>х</w:t>
            </w:r>
          </w:p>
        </w:tc>
        <w:tc>
          <w:tcPr>
            <w:tcW w:w="1044" w:type="dxa"/>
            <w:tcBorders>
              <w:top w:val="nil"/>
              <w:left w:val="nil"/>
              <w:bottom w:val="single" w:sz="4" w:space="0" w:color="auto"/>
              <w:right w:val="single" w:sz="4" w:space="0" w:color="auto"/>
            </w:tcBorders>
            <w:shd w:val="clear" w:color="auto" w:fill="auto"/>
            <w:vAlign w:val="center"/>
          </w:tcPr>
          <w:p w:rsidR="00305A0E" w:rsidRPr="00675A76" w:rsidRDefault="00305A0E" w:rsidP="0074049B">
            <w:pPr>
              <w:jc w:val="right"/>
              <w:rPr>
                <w:i/>
                <w:iCs/>
                <w:color w:val="000000" w:themeColor="text1"/>
                <w:sz w:val="18"/>
                <w:szCs w:val="18"/>
                <w:lang w:val="en-US"/>
              </w:rPr>
            </w:pPr>
            <w:r w:rsidRPr="00675A76">
              <w:rPr>
                <w:i/>
                <w:iCs/>
                <w:color w:val="000000" w:themeColor="text1"/>
                <w:sz w:val="18"/>
                <w:szCs w:val="18"/>
              </w:rPr>
              <w:t>32,8</w:t>
            </w:r>
            <w:r w:rsidRPr="00675A76">
              <w:rPr>
                <w:i/>
                <w:iCs/>
                <w:color w:val="000000" w:themeColor="text1"/>
                <w:sz w:val="18"/>
                <w:szCs w:val="18"/>
                <w:lang w:val="en-US"/>
              </w:rPr>
              <w:t>%</w:t>
            </w:r>
          </w:p>
        </w:tc>
        <w:tc>
          <w:tcPr>
            <w:tcW w:w="1083" w:type="dxa"/>
            <w:tcBorders>
              <w:top w:val="nil"/>
              <w:left w:val="nil"/>
              <w:bottom w:val="single" w:sz="4" w:space="0" w:color="auto"/>
              <w:right w:val="single" w:sz="4" w:space="0" w:color="auto"/>
            </w:tcBorders>
            <w:shd w:val="clear" w:color="auto" w:fill="auto"/>
            <w:vAlign w:val="center"/>
          </w:tcPr>
          <w:p w:rsidR="00305A0E" w:rsidRPr="00CB2CE1" w:rsidRDefault="00305A0E" w:rsidP="0074049B">
            <w:pPr>
              <w:jc w:val="right"/>
              <w:rPr>
                <w:i/>
                <w:iCs/>
                <w:color w:val="000000" w:themeColor="text1"/>
                <w:sz w:val="18"/>
                <w:szCs w:val="18"/>
              </w:rPr>
            </w:pPr>
            <w:r w:rsidRPr="00CB2CE1">
              <w:rPr>
                <w:i/>
                <w:iCs/>
                <w:color w:val="000000" w:themeColor="text1"/>
                <w:sz w:val="18"/>
                <w:szCs w:val="18"/>
              </w:rPr>
              <w:t>18,2%</w:t>
            </w:r>
          </w:p>
        </w:tc>
        <w:tc>
          <w:tcPr>
            <w:tcW w:w="1134" w:type="dxa"/>
            <w:tcBorders>
              <w:top w:val="nil"/>
              <w:left w:val="nil"/>
              <w:bottom w:val="single" w:sz="4" w:space="0" w:color="auto"/>
              <w:right w:val="single" w:sz="4" w:space="0" w:color="auto"/>
            </w:tcBorders>
            <w:shd w:val="clear" w:color="auto" w:fill="auto"/>
            <w:vAlign w:val="center"/>
          </w:tcPr>
          <w:p w:rsidR="00305A0E" w:rsidRPr="00F31718" w:rsidRDefault="00305A0E" w:rsidP="0074049B">
            <w:pPr>
              <w:jc w:val="right"/>
              <w:rPr>
                <w:i/>
                <w:iCs/>
                <w:color w:val="000000" w:themeColor="text1"/>
                <w:sz w:val="18"/>
                <w:szCs w:val="18"/>
              </w:rPr>
            </w:pPr>
            <w:r w:rsidRPr="00F31718">
              <w:rPr>
                <w:i/>
                <w:iCs/>
                <w:color w:val="000000" w:themeColor="text1"/>
                <w:sz w:val="18"/>
                <w:szCs w:val="18"/>
              </w:rPr>
              <w:t>х</w:t>
            </w:r>
          </w:p>
        </w:tc>
        <w:tc>
          <w:tcPr>
            <w:tcW w:w="1134" w:type="dxa"/>
            <w:tcBorders>
              <w:top w:val="nil"/>
              <w:left w:val="nil"/>
              <w:bottom w:val="single" w:sz="4" w:space="0" w:color="auto"/>
              <w:right w:val="single" w:sz="4" w:space="0" w:color="auto"/>
            </w:tcBorders>
            <w:shd w:val="clear" w:color="auto" w:fill="auto"/>
            <w:vAlign w:val="center"/>
          </w:tcPr>
          <w:p w:rsidR="00305A0E" w:rsidRPr="008B69D2" w:rsidRDefault="00305A0E" w:rsidP="0074049B">
            <w:pPr>
              <w:jc w:val="right"/>
              <w:rPr>
                <w:i/>
                <w:iCs/>
                <w:color w:val="000000" w:themeColor="text1"/>
                <w:sz w:val="18"/>
                <w:szCs w:val="18"/>
              </w:rPr>
            </w:pPr>
            <w:r w:rsidRPr="008B69D2">
              <w:rPr>
                <w:i/>
                <w:iCs/>
                <w:color w:val="000000" w:themeColor="text1"/>
                <w:sz w:val="18"/>
                <w:szCs w:val="18"/>
              </w:rPr>
              <w:t>18,2%</w:t>
            </w:r>
          </w:p>
        </w:tc>
        <w:tc>
          <w:tcPr>
            <w:tcW w:w="992" w:type="dxa"/>
            <w:tcBorders>
              <w:top w:val="nil"/>
              <w:left w:val="nil"/>
              <w:bottom w:val="single" w:sz="4" w:space="0" w:color="auto"/>
              <w:right w:val="single" w:sz="4" w:space="0" w:color="auto"/>
            </w:tcBorders>
            <w:shd w:val="clear" w:color="auto" w:fill="auto"/>
            <w:vAlign w:val="center"/>
          </w:tcPr>
          <w:p w:rsidR="00305A0E" w:rsidRPr="00721FDD" w:rsidRDefault="00305A0E" w:rsidP="0074049B">
            <w:pPr>
              <w:jc w:val="right"/>
              <w:rPr>
                <w:i/>
                <w:color w:val="000000" w:themeColor="text1"/>
                <w:sz w:val="18"/>
                <w:szCs w:val="18"/>
              </w:rPr>
            </w:pPr>
            <w:r w:rsidRPr="00721FDD">
              <w:rPr>
                <w:i/>
                <w:color w:val="000000" w:themeColor="text1"/>
                <w:sz w:val="18"/>
                <w:szCs w:val="18"/>
              </w:rPr>
              <w:t>х</w:t>
            </w:r>
          </w:p>
        </w:tc>
        <w:tc>
          <w:tcPr>
            <w:tcW w:w="1072" w:type="dxa"/>
            <w:tcBorders>
              <w:top w:val="nil"/>
              <w:left w:val="nil"/>
              <w:bottom w:val="single" w:sz="4" w:space="0" w:color="auto"/>
              <w:right w:val="single" w:sz="4" w:space="0" w:color="auto"/>
            </w:tcBorders>
            <w:shd w:val="clear" w:color="auto" w:fill="auto"/>
            <w:vAlign w:val="center"/>
          </w:tcPr>
          <w:p w:rsidR="00305A0E" w:rsidRPr="00721FDD" w:rsidRDefault="00305A0E" w:rsidP="0074049B">
            <w:pPr>
              <w:jc w:val="right"/>
              <w:rPr>
                <w:i/>
                <w:color w:val="000000" w:themeColor="text1"/>
                <w:sz w:val="18"/>
                <w:szCs w:val="18"/>
              </w:rPr>
            </w:pPr>
            <w:r w:rsidRPr="00721FDD">
              <w:rPr>
                <w:i/>
                <w:color w:val="000000" w:themeColor="text1"/>
                <w:sz w:val="18"/>
                <w:szCs w:val="18"/>
              </w:rPr>
              <w:t>х</w:t>
            </w:r>
          </w:p>
        </w:tc>
      </w:tr>
    </w:tbl>
    <w:p w:rsidR="00305A0E" w:rsidRPr="003C7B4D" w:rsidRDefault="00305A0E" w:rsidP="00305A0E">
      <w:pPr>
        <w:ind w:firstLine="709"/>
        <w:contextualSpacing/>
        <w:jc w:val="both"/>
        <w:rPr>
          <w:color w:val="548DD4" w:themeColor="text2" w:themeTint="99"/>
          <w:lang w:eastAsia="en-US"/>
        </w:rPr>
      </w:pPr>
    </w:p>
    <w:p w:rsidR="00305A0E" w:rsidRPr="0037390A" w:rsidRDefault="00305A0E" w:rsidP="00305A0E">
      <w:pPr>
        <w:ind w:firstLine="709"/>
        <w:contextualSpacing/>
        <w:jc w:val="both"/>
        <w:rPr>
          <w:color w:val="000000" w:themeColor="text1"/>
          <w:sz w:val="27"/>
          <w:szCs w:val="27"/>
          <w:lang w:eastAsia="en-US"/>
        </w:rPr>
      </w:pPr>
      <w:r w:rsidRPr="003C7B4D">
        <w:rPr>
          <w:color w:val="000000" w:themeColor="text1"/>
          <w:sz w:val="27"/>
          <w:szCs w:val="27"/>
          <w:u w:val="single"/>
          <w:lang w:eastAsia="en-US"/>
        </w:rPr>
        <w:t>По подразделу 0402 «Топливно-энергетический комплекс»</w:t>
      </w:r>
      <w:r w:rsidRPr="0037390A">
        <w:rPr>
          <w:color w:val="000000" w:themeColor="text1"/>
          <w:sz w:val="27"/>
          <w:szCs w:val="27"/>
          <w:lang w:eastAsia="en-US"/>
        </w:rPr>
        <w:t xml:space="preserve"> бюджетные ассигнования </w:t>
      </w:r>
      <w:r w:rsidRPr="0037390A">
        <w:rPr>
          <w:color w:val="000000" w:themeColor="text1"/>
          <w:sz w:val="27"/>
          <w:szCs w:val="27"/>
        </w:rPr>
        <w:t>первоначально утверждены в сумме 5 000,0 тыс. рублей, в окончательной редакции решения – 8 082,4 тыс. рублей</w:t>
      </w:r>
      <w:r>
        <w:rPr>
          <w:color w:val="000000" w:themeColor="text1"/>
          <w:sz w:val="27"/>
          <w:szCs w:val="27"/>
        </w:rPr>
        <w:t xml:space="preserve"> (увеличение на сумму 3 082,4 тыс. рублей)</w:t>
      </w:r>
      <w:r w:rsidRPr="0037390A">
        <w:rPr>
          <w:color w:val="000000" w:themeColor="text1"/>
          <w:sz w:val="27"/>
          <w:szCs w:val="27"/>
        </w:rPr>
        <w:t xml:space="preserve">. По итогам года </w:t>
      </w:r>
      <w:r w:rsidRPr="0037390A">
        <w:rPr>
          <w:color w:val="000000" w:themeColor="text1"/>
          <w:sz w:val="27"/>
          <w:szCs w:val="27"/>
          <w:lang w:eastAsia="en-US"/>
        </w:rPr>
        <w:t>общий объем кассовых расходов составил 8 009,5 тыс. рублей или 99,1% от плана, не исполнено в сумме 72,9 тыс. рублей. Доля расходов подраздела составила 4,4% от расходов по разделу «Национальная экономика».</w:t>
      </w:r>
      <w:r w:rsidRPr="0011314F">
        <w:rPr>
          <w:color w:val="000000" w:themeColor="text1"/>
          <w:sz w:val="27"/>
          <w:szCs w:val="27"/>
          <w:lang w:eastAsia="en-US"/>
        </w:rPr>
        <w:t xml:space="preserve"> </w:t>
      </w:r>
      <w:r>
        <w:rPr>
          <w:color w:val="000000" w:themeColor="text1"/>
          <w:sz w:val="28"/>
          <w:szCs w:val="28"/>
        </w:rPr>
        <w:t>С</w:t>
      </w:r>
      <w:r w:rsidRPr="00741321">
        <w:rPr>
          <w:color w:val="000000" w:themeColor="text1"/>
          <w:sz w:val="28"/>
          <w:szCs w:val="28"/>
        </w:rPr>
        <w:t>огласно отчетны</w:t>
      </w:r>
      <w:r>
        <w:rPr>
          <w:color w:val="000000" w:themeColor="text1"/>
          <w:sz w:val="28"/>
          <w:szCs w:val="28"/>
        </w:rPr>
        <w:t>х</w:t>
      </w:r>
      <w:r w:rsidRPr="00741321">
        <w:rPr>
          <w:color w:val="000000" w:themeColor="text1"/>
          <w:sz w:val="28"/>
          <w:szCs w:val="28"/>
        </w:rPr>
        <w:t xml:space="preserve"> форм 0503127</w:t>
      </w:r>
      <w:r>
        <w:rPr>
          <w:color w:val="000000" w:themeColor="text1"/>
          <w:sz w:val="28"/>
          <w:szCs w:val="28"/>
        </w:rPr>
        <w:t>,</w:t>
      </w:r>
      <w:r w:rsidRPr="00741321">
        <w:rPr>
          <w:color w:val="000000" w:themeColor="text1"/>
          <w:sz w:val="28"/>
          <w:szCs w:val="28"/>
        </w:rPr>
        <w:t xml:space="preserve"> </w:t>
      </w:r>
      <w:r>
        <w:rPr>
          <w:color w:val="000000" w:themeColor="text1"/>
          <w:sz w:val="28"/>
          <w:szCs w:val="28"/>
        </w:rPr>
        <w:t>р</w:t>
      </w:r>
      <w:r>
        <w:rPr>
          <w:color w:val="000000" w:themeColor="text1"/>
          <w:sz w:val="27"/>
          <w:szCs w:val="27"/>
          <w:lang w:eastAsia="en-US"/>
        </w:rPr>
        <w:t>асходы в полном объеме осуществлялись через МКУ «Жилищно-коммунальное управление» по МП «</w:t>
      </w:r>
      <w:r w:rsidRPr="008A7E8C">
        <w:rPr>
          <w:color w:val="000000" w:themeColor="text1"/>
          <w:sz w:val="27"/>
          <w:szCs w:val="27"/>
          <w:lang w:eastAsia="en-US"/>
        </w:rPr>
        <w:t>Национальная экономика, жилищно-коммунальное и дорожное хозяйство, энергосбережение и повышение энергоэффективности Осинниковского городского округа</w:t>
      </w:r>
      <w:r>
        <w:rPr>
          <w:color w:val="000000" w:themeColor="text1"/>
          <w:sz w:val="27"/>
          <w:szCs w:val="27"/>
          <w:lang w:eastAsia="en-US"/>
        </w:rPr>
        <w:t>», подпрограмма «</w:t>
      </w:r>
      <w:r w:rsidRPr="008A7E8C">
        <w:rPr>
          <w:color w:val="000000" w:themeColor="text1"/>
          <w:sz w:val="27"/>
          <w:szCs w:val="27"/>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color w:val="000000" w:themeColor="text1"/>
          <w:sz w:val="27"/>
          <w:szCs w:val="27"/>
          <w:lang w:eastAsia="en-US"/>
        </w:rPr>
        <w:t>»</w:t>
      </w:r>
      <w:r w:rsidRPr="008A7E8C">
        <w:rPr>
          <w:color w:val="000000" w:themeColor="text1"/>
          <w:sz w:val="27"/>
          <w:szCs w:val="27"/>
          <w:lang w:eastAsia="en-US"/>
        </w:rPr>
        <w:t xml:space="preserve"> </w:t>
      </w:r>
      <w:r>
        <w:rPr>
          <w:color w:val="000000" w:themeColor="text1"/>
          <w:sz w:val="27"/>
          <w:szCs w:val="27"/>
          <w:lang w:eastAsia="en-US"/>
        </w:rPr>
        <w:t>по КБК 935 0402 11500 22310 811 (с</w:t>
      </w:r>
      <w:r w:rsidRPr="0011314F">
        <w:rPr>
          <w:color w:val="000000" w:themeColor="text1"/>
          <w:sz w:val="27"/>
          <w:szCs w:val="27"/>
          <w:lang w:eastAsia="en-US"/>
        </w:rPr>
        <w:t>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r>
        <w:rPr>
          <w:color w:val="000000" w:themeColor="text1"/>
          <w:sz w:val="27"/>
          <w:szCs w:val="27"/>
          <w:lang w:eastAsia="en-US"/>
        </w:rPr>
        <w:t>).</w:t>
      </w:r>
    </w:p>
    <w:p w:rsidR="00305A0E" w:rsidRPr="007D0D69" w:rsidRDefault="00305A0E" w:rsidP="00305A0E">
      <w:pPr>
        <w:ind w:firstLine="709"/>
        <w:contextualSpacing/>
        <w:jc w:val="both"/>
        <w:rPr>
          <w:color w:val="000000" w:themeColor="text1"/>
          <w:sz w:val="27"/>
          <w:szCs w:val="27"/>
          <w:lang w:eastAsia="en-US"/>
        </w:rPr>
      </w:pPr>
      <w:r w:rsidRPr="007D0D69">
        <w:rPr>
          <w:color w:val="000000" w:themeColor="text1"/>
          <w:sz w:val="27"/>
          <w:szCs w:val="27"/>
          <w:lang w:eastAsia="en-US"/>
        </w:rPr>
        <w:t xml:space="preserve">По сравнению с 2017 годом объем кассовых расходов </w:t>
      </w:r>
      <w:r>
        <w:rPr>
          <w:color w:val="000000" w:themeColor="text1"/>
          <w:sz w:val="27"/>
          <w:szCs w:val="27"/>
          <w:lang w:eastAsia="en-US"/>
        </w:rPr>
        <w:t xml:space="preserve">по </w:t>
      </w:r>
      <w:r w:rsidRPr="007D0D69">
        <w:rPr>
          <w:color w:val="000000" w:themeColor="text1"/>
          <w:sz w:val="27"/>
          <w:szCs w:val="27"/>
          <w:lang w:eastAsia="en-US"/>
        </w:rPr>
        <w:t>подразделу уменьшился на 7 006,0 тыс. рублей или практически в 2 раза (в 2017 году – 15 015,5 тыс. рублей</w:t>
      </w:r>
      <w:r>
        <w:rPr>
          <w:color w:val="000000" w:themeColor="text1"/>
          <w:sz w:val="27"/>
          <w:szCs w:val="27"/>
          <w:lang w:eastAsia="en-US"/>
        </w:rPr>
        <w:t>, доля расходов – 10,4%</w:t>
      </w:r>
      <w:r w:rsidRPr="007D0D69">
        <w:rPr>
          <w:color w:val="000000" w:themeColor="text1"/>
          <w:sz w:val="27"/>
          <w:szCs w:val="27"/>
          <w:lang w:eastAsia="en-US"/>
        </w:rPr>
        <w:t>).</w:t>
      </w:r>
    </w:p>
    <w:p w:rsidR="00305A0E" w:rsidRDefault="00305A0E" w:rsidP="00305A0E">
      <w:pPr>
        <w:ind w:firstLine="709"/>
        <w:contextualSpacing/>
        <w:jc w:val="both"/>
        <w:rPr>
          <w:b/>
          <w:color w:val="000000" w:themeColor="text1"/>
          <w:sz w:val="27"/>
          <w:szCs w:val="27"/>
          <w:lang w:eastAsia="en-US"/>
        </w:rPr>
      </w:pPr>
    </w:p>
    <w:p w:rsidR="00305A0E" w:rsidRPr="0037390A" w:rsidRDefault="00305A0E" w:rsidP="00305A0E">
      <w:pPr>
        <w:ind w:firstLine="709"/>
        <w:contextualSpacing/>
        <w:jc w:val="both"/>
        <w:rPr>
          <w:color w:val="000000" w:themeColor="text1"/>
          <w:sz w:val="27"/>
          <w:szCs w:val="27"/>
          <w:lang w:eastAsia="en-US"/>
        </w:rPr>
      </w:pPr>
      <w:r w:rsidRPr="003C7B4D">
        <w:rPr>
          <w:color w:val="000000" w:themeColor="text1"/>
          <w:sz w:val="27"/>
          <w:szCs w:val="27"/>
          <w:u w:val="single"/>
          <w:lang w:eastAsia="en-US"/>
        </w:rPr>
        <w:t>По подразделу 0408 «Транспорт»</w:t>
      </w:r>
      <w:r w:rsidRPr="00707FF0">
        <w:rPr>
          <w:color w:val="000000" w:themeColor="text1"/>
          <w:sz w:val="27"/>
          <w:szCs w:val="27"/>
          <w:lang w:eastAsia="en-US"/>
        </w:rPr>
        <w:t xml:space="preserve"> бюджетные ассигнования </w:t>
      </w:r>
      <w:r w:rsidRPr="00707FF0">
        <w:rPr>
          <w:color w:val="000000" w:themeColor="text1"/>
          <w:sz w:val="27"/>
          <w:szCs w:val="27"/>
        </w:rPr>
        <w:t xml:space="preserve">первоначально утверждены в сумме 20 000,0 тыс. рублей, в окончательной редакции решения - 37 523,4 тыс. рублей (увеличение на сумму 17 523,4 тыс. рублей). По итогам года </w:t>
      </w:r>
      <w:r w:rsidRPr="00707FF0">
        <w:rPr>
          <w:color w:val="000000" w:themeColor="text1"/>
          <w:sz w:val="27"/>
          <w:szCs w:val="27"/>
          <w:lang w:eastAsia="en-US"/>
        </w:rPr>
        <w:t>кассовые расходы составили 37 523,4 тыс. рублей или 100,0 % от плана. Доля расходов подраздела составила 20,4% от расходов по разделу.</w:t>
      </w:r>
      <w:r w:rsidRPr="00010355">
        <w:rPr>
          <w:color w:val="000000" w:themeColor="text1"/>
          <w:sz w:val="27"/>
          <w:szCs w:val="27"/>
          <w:lang w:eastAsia="en-US"/>
        </w:rPr>
        <w:t xml:space="preserve"> </w:t>
      </w:r>
      <w:r>
        <w:rPr>
          <w:color w:val="000000" w:themeColor="text1"/>
          <w:sz w:val="27"/>
          <w:szCs w:val="27"/>
          <w:lang w:eastAsia="en-US"/>
        </w:rPr>
        <w:t>Вся сумма расходов</w:t>
      </w:r>
      <w:r w:rsidRPr="0011314F">
        <w:rPr>
          <w:color w:val="000000" w:themeColor="text1"/>
          <w:sz w:val="27"/>
          <w:szCs w:val="27"/>
          <w:lang w:eastAsia="en-US"/>
        </w:rPr>
        <w:t xml:space="preserve"> </w:t>
      </w:r>
      <w:r w:rsidRPr="00F916C6">
        <w:rPr>
          <w:color w:val="000000" w:themeColor="text1"/>
          <w:sz w:val="27"/>
          <w:szCs w:val="27"/>
        </w:rPr>
        <w:t>по подразделу 04</w:t>
      </w:r>
      <w:r>
        <w:rPr>
          <w:color w:val="000000" w:themeColor="text1"/>
          <w:sz w:val="27"/>
          <w:szCs w:val="27"/>
        </w:rPr>
        <w:t>08</w:t>
      </w:r>
      <w:r w:rsidRPr="00F916C6">
        <w:rPr>
          <w:color w:val="000000" w:themeColor="text1"/>
          <w:sz w:val="27"/>
          <w:szCs w:val="27"/>
        </w:rPr>
        <w:t xml:space="preserve"> </w:t>
      </w:r>
      <w:r>
        <w:rPr>
          <w:color w:val="000000" w:themeColor="text1"/>
          <w:sz w:val="27"/>
          <w:szCs w:val="27"/>
        </w:rPr>
        <w:t xml:space="preserve">осуществлена </w:t>
      </w:r>
      <w:r w:rsidRPr="00F916C6">
        <w:rPr>
          <w:color w:val="000000" w:themeColor="text1"/>
          <w:sz w:val="27"/>
          <w:szCs w:val="27"/>
        </w:rPr>
        <w:t>по коду вида расходов (КВР)</w:t>
      </w:r>
      <w:r>
        <w:rPr>
          <w:color w:val="000000" w:themeColor="text1"/>
          <w:sz w:val="27"/>
          <w:szCs w:val="27"/>
        </w:rPr>
        <w:t xml:space="preserve"> 811 «</w:t>
      </w:r>
      <w:r w:rsidRPr="0011314F">
        <w:rPr>
          <w:color w:val="000000" w:themeColor="text1"/>
          <w:sz w:val="27"/>
          <w:szCs w:val="27"/>
          <w:lang w:eastAsia="en-US"/>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r>
        <w:rPr>
          <w:color w:val="000000" w:themeColor="text1"/>
          <w:sz w:val="27"/>
          <w:szCs w:val="27"/>
          <w:lang w:eastAsia="en-US"/>
        </w:rPr>
        <w:t>».</w:t>
      </w:r>
    </w:p>
    <w:p w:rsidR="00305A0E" w:rsidRPr="00707FF0" w:rsidRDefault="00305A0E" w:rsidP="00305A0E">
      <w:pPr>
        <w:ind w:firstLine="709"/>
        <w:contextualSpacing/>
        <w:jc w:val="both"/>
        <w:rPr>
          <w:color w:val="000000" w:themeColor="text1"/>
          <w:sz w:val="27"/>
          <w:szCs w:val="27"/>
          <w:lang w:eastAsia="en-US"/>
        </w:rPr>
      </w:pPr>
    </w:p>
    <w:p w:rsidR="00305A0E" w:rsidRPr="00427D24" w:rsidRDefault="00305A0E" w:rsidP="00305A0E">
      <w:pPr>
        <w:ind w:firstLine="709"/>
        <w:contextualSpacing/>
        <w:jc w:val="both"/>
        <w:rPr>
          <w:color w:val="000000" w:themeColor="text1"/>
          <w:sz w:val="27"/>
          <w:szCs w:val="27"/>
          <w:lang w:eastAsia="en-US"/>
        </w:rPr>
      </w:pPr>
      <w:r w:rsidRPr="00427D24">
        <w:rPr>
          <w:color w:val="000000" w:themeColor="text1"/>
          <w:sz w:val="27"/>
          <w:szCs w:val="27"/>
          <w:lang w:eastAsia="en-US"/>
        </w:rPr>
        <w:t xml:space="preserve">По сравнению с 2017 годом объем кассовых расходов </w:t>
      </w:r>
      <w:r>
        <w:rPr>
          <w:color w:val="000000" w:themeColor="text1"/>
          <w:sz w:val="27"/>
          <w:szCs w:val="27"/>
          <w:lang w:eastAsia="en-US"/>
        </w:rPr>
        <w:t xml:space="preserve">по </w:t>
      </w:r>
      <w:r w:rsidRPr="00427D24">
        <w:rPr>
          <w:color w:val="000000" w:themeColor="text1"/>
          <w:sz w:val="27"/>
          <w:szCs w:val="27"/>
          <w:lang w:eastAsia="en-US"/>
        </w:rPr>
        <w:t xml:space="preserve">подразделу  увеличился незначительно  на  1 407,2 тыс. рублей  или </w:t>
      </w:r>
      <w:r>
        <w:rPr>
          <w:color w:val="000000" w:themeColor="text1"/>
          <w:sz w:val="27"/>
          <w:szCs w:val="27"/>
          <w:lang w:eastAsia="en-US"/>
        </w:rPr>
        <w:t>на</w:t>
      </w:r>
      <w:r w:rsidRPr="00427D24">
        <w:rPr>
          <w:color w:val="000000" w:themeColor="text1"/>
          <w:sz w:val="27"/>
          <w:szCs w:val="27"/>
          <w:lang w:eastAsia="en-US"/>
        </w:rPr>
        <w:t xml:space="preserve"> 3,9 %</w:t>
      </w:r>
      <w:r>
        <w:rPr>
          <w:color w:val="000000" w:themeColor="text1"/>
          <w:sz w:val="27"/>
          <w:szCs w:val="27"/>
          <w:lang w:eastAsia="en-US"/>
        </w:rPr>
        <w:t xml:space="preserve"> </w:t>
      </w:r>
      <w:r w:rsidRPr="00427D24">
        <w:rPr>
          <w:color w:val="000000" w:themeColor="text1"/>
          <w:sz w:val="27"/>
          <w:szCs w:val="27"/>
          <w:lang w:eastAsia="en-US"/>
        </w:rPr>
        <w:t xml:space="preserve"> (в  2017  году  – 36 116,2 тыс. рублей</w:t>
      </w:r>
      <w:r>
        <w:rPr>
          <w:color w:val="000000" w:themeColor="text1"/>
          <w:sz w:val="27"/>
          <w:szCs w:val="27"/>
          <w:lang w:eastAsia="en-US"/>
        </w:rPr>
        <w:t>, доля расходов – 25,1%</w:t>
      </w:r>
      <w:r w:rsidRPr="00427D24">
        <w:rPr>
          <w:color w:val="000000" w:themeColor="text1"/>
          <w:sz w:val="27"/>
          <w:szCs w:val="27"/>
          <w:lang w:eastAsia="en-US"/>
        </w:rPr>
        <w:t>).</w:t>
      </w:r>
    </w:p>
    <w:p w:rsidR="00305A0E" w:rsidRDefault="00305A0E" w:rsidP="00305A0E">
      <w:pPr>
        <w:ind w:firstLine="709"/>
        <w:contextualSpacing/>
        <w:jc w:val="both"/>
        <w:rPr>
          <w:b/>
          <w:color w:val="000000" w:themeColor="text1"/>
          <w:sz w:val="27"/>
          <w:szCs w:val="27"/>
          <w:lang w:eastAsia="en-US"/>
        </w:rPr>
      </w:pPr>
    </w:p>
    <w:p w:rsidR="00305A0E" w:rsidRDefault="00305A0E" w:rsidP="00305A0E">
      <w:pPr>
        <w:ind w:firstLine="709"/>
        <w:contextualSpacing/>
        <w:jc w:val="both"/>
        <w:rPr>
          <w:color w:val="000000" w:themeColor="text1"/>
          <w:sz w:val="27"/>
          <w:szCs w:val="27"/>
        </w:rPr>
      </w:pPr>
      <w:r w:rsidRPr="003C7B4D">
        <w:rPr>
          <w:color w:val="000000" w:themeColor="text1"/>
          <w:sz w:val="27"/>
          <w:szCs w:val="27"/>
          <w:u w:val="single"/>
          <w:lang w:eastAsia="en-US"/>
        </w:rPr>
        <w:t>По подразделу 0409 «Дорожное хозяйство»</w:t>
      </w:r>
      <w:r w:rsidRPr="00707FF0">
        <w:rPr>
          <w:color w:val="000000" w:themeColor="text1"/>
          <w:sz w:val="27"/>
          <w:szCs w:val="27"/>
          <w:lang w:eastAsia="en-US"/>
        </w:rPr>
        <w:t xml:space="preserve"> бюджетные ассигнования </w:t>
      </w:r>
      <w:r w:rsidRPr="00707FF0">
        <w:rPr>
          <w:color w:val="000000" w:themeColor="text1"/>
          <w:sz w:val="27"/>
          <w:szCs w:val="27"/>
        </w:rPr>
        <w:t xml:space="preserve">первоначально утверждены в сумме 36 395,0 тыс. рублей, в окончательной редакции решения – 104 911,1 тыс. рублей (увеличение на сумму 68 516,1 тыс. рублей). По итогам года </w:t>
      </w:r>
      <w:r w:rsidRPr="00707FF0">
        <w:rPr>
          <w:color w:val="000000" w:themeColor="text1"/>
          <w:sz w:val="27"/>
          <w:szCs w:val="27"/>
          <w:lang w:eastAsia="en-US"/>
        </w:rPr>
        <w:t>общий</w:t>
      </w:r>
      <w:r w:rsidRPr="001F72A0">
        <w:rPr>
          <w:color w:val="000000" w:themeColor="text1"/>
          <w:sz w:val="27"/>
          <w:szCs w:val="27"/>
          <w:lang w:eastAsia="en-US"/>
        </w:rPr>
        <w:t xml:space="preserve"> объем кассовых расходов составил 102 263,1 тыс. </w:t>
      </w:r>
      <w:r w:rsidRPr="001F72A0">
        <w:rPr>
          <w:color w:val="000000" w:themeColor="text1"/>
          <w:sz w:val="27"/>
          <w:szCs w:val="27"/>
          <w:lang w:eastAsia="en-US"/>
        </w:rPr>
        <w:lastRenderedPageBreak/>
        <w:t xml:space="preserve">рублей или 97,5% от плана, </w:t>
      </w:r>
      <w:r>
        <w:rPr>
          <w:color w:val="000000" w:themeColor="text1"/>
          <w:sz w:val="27"/>
          <w:szCs w:val="27"/>
          <w:lang w:eastAsia="en-US"/>
        </w:rPr>
        <w:t>не исполнено в сумме 2 648,0 тыс. рублей. Д</w:t>
      </w:r>
      <w:r w:rsidRPr="001F72A0">
        <w:rPr>
          <w:color w:val="000000" w:themeColor="text1"/>
          <w:sz w:val="27"/>
          <w:szCs w:val="27"/>
          <w:lang w:eastAsia="en-US"/>
        </w:rPr>
        <w:t xml:space="preserve">оля расходов </w:t>
      </w:r>
      <w:r>
        <w:rPr>
          <w:color w:val="000000" w:themeColor="text1"/>
          <w:sz w:val="27"/>
          <w:szCs w:val="27"/>
          <w:lang w:eastAsia="en-US"/>
        </w:rPr>
        <w:t xml:space="preserve">подраздела составила </w:t>
      </w:r>
      <w:r w:rsidRPr="001F72A0">
        <w:rPr>
          <w:color w:val="000000" w:themeColor="text1"/>
          <w:sz w:val="27"/>
          <w:szCs w:val="27"/>
          <w:lang w:eastAsia="en-US"/>
        </w:rPr>
        <w:t>56,6% от расходов по разделу.</w:t>
      </w:r>
      <w:r w:rsidRPr="002567CF">
        <w:rPr>
          <w:color w:val="000000" w:themeColor="text1"/>
          <w:sz w:val="27"/>
          <w:szCs w:val="27"/>
          <w:lang w:eastAsia="en-US"/>
        </w:rPr>
        <w:t xml:space="preserve"> </w:t>
      </w:r>
      <w:r>
        <w:rPr>
          <w:color w:val="000000" w:themeColor="text1"/>
          <w:sz w:val="27"/>
          <w:szCs w:val="27"/>
          <w:lang w:eastAsia="en-US"/>
        </w:rPr>
        <w:t>Расходы</w:t>
      </w:r>
      <w:r w:rsidRPr="0011314F">
        <w:rPr>
          <w:color w:val="000000" w:themeColor="text1"/>
          <w:sz w:val="27"/>
          <w:szCs w:val="27"/>
          <w:lang w:eastAsia="en-US"/>
        </w:rPr>
        <w:t xml:space="preserve"> </w:t>
      </w:r>
      <w:r w:rsidRPr="00F916C6">
        <w:rPr>
          <w:color w:val="000000" w:themeColor="text1"/>
          <w:sz w:val="27"/>
          <w:szCs w:val="27"/>
        </w:rPr>
        <w:t>по подразделу 04</w:t>
      </w:r>
      <w:r>
        <w:rPr>
          <w:color w:val="000000" w:themeColor="text1"/>
          <w:sz w:val="27"/>
          <w:szCs w:val="27"/>
        </w:rPr>
        <w:t>09</w:t>
      </w:r>
      <w:r w:rsidRPr="00F916C6">
        <w:rPr>
          <w:color w:val="000000" w:themeColor="text1"/>
          <w:sz w:val="27"/>
          <w:szCs w:val="27"/>
        </w:rPr>
        <w:t xml:space="preserve"> </w:t>
      </w:r>
      <w:r>
        <w:rPr>
          <w:color w:val="000000" w:themeColor="text1"/>
          <w:sz w:val="27"/>
          <w:szCs w:val="27"/>
        </w:rPr>
        <w:t xml:space="preserve">осуществлялась </w:t>
      </w:r>
      <w:r w:rsidRPr="00F916C6">
        <w:rPr>
          <w:color w:val="000000" w:themeColor="text1"/>
          <w:sz w:val="27"/>
          <w:szCs w:val="27"/>
        </w:rPr>
        <w:t>по код</w:t>
      </w:r>
      <w:r>
        <w:rPr>
          <w:color w:val="000000" w:themeColor="text1"/>
          <w:sz w:val="27"/>
          <w:szCs w:val="27"/>
        </w:rPr>
        <w:t>ам</w:t>
      </w:r>
      <w:r w:rsidRPr="00F916C6">
        <w:rPr>
          <w:color w:val="000000" w:themeColor="text1"/>
          <w:sz w:val="27"/>
          <w:szCs w:val="27"/>
        </w:rPr>
        <w:t xml:space="preserve"> вида расходов (КВР)</w:t>
      </w:r>
      <w:r>
        <w:rPr>
          <w:color w:val="000000" w:themeColor="text1"/>
          <w:sz w:val="27"/>
          <w:szCs w:val="27"/>
        </w:rPr>
        <w:t>:</w:t>
      </w:r>
    </w:p>
    <w:p w:rsidR="00305A0E" w:rsidRDefault="00305A0E" w:rsidP="00305A0E">
      <w:pPr>
        <w:ind w:firstLine="709"/>
        <w:contextualSpacing/>
        <w:jc w:val="both"/>
        <w:rPr>
          <w:color w:val="000000" w:themeColor="text1"/>
          <w:sz w:val="27"/>
          <w:szCs w:val="27"/>
          <w:lang w:eastAsia="en-US"/>
        </w:rPr>
      </w:pPr>
      <w:r>
        <w:rPr>
          <w:color w:val="000000" w:themeColor="text1"/>
          <w:sz w:val="27"/>
          <w:szCs w:val="27"/>
        </w:rPr>
        <w:t>- по 243 «</w:t>
      </w:r>
      <w:r w:rsidRPr="002567CF">
        <w:rPr>
          <w:color w:val="000000" w:themeColor="text1"/>
          <w:sz w:val="27"/>
          <w:szCs w:val="27"/>
          <w:lang w:eastAsia="en-US"/>
        </w:rPr>
        <w:t>Закупка товаров, работ, услуг в целях капитального ремонта государственного (муниципального) имущества</w:t>
      </w:r>
      <w:r>
        <w:rPr>
          <w:color w:val="000000" w:themeColor="text1"/>
          <w:sz w:val="27"/>
          <w:szCs w:val="27"/>
          <w:lang w:eastAsia="en-US"/>
        </w:rPr>
        <w:t>» в сумме 58 217,5 тыс. рублей (доля в сумме расходов подраздела 0409 – 56,9 %);</w:t>
      </w:r>
    </w:p>
    <w:p w:rsidR="00305A0E" w:rsidRDefault="00305A0E" w:rsidP="00305A0E">
      <w:pPr>
        <w:ind w:firstLine="709"/>
        <w:contextualSpacing/>
        <w:jc w:val="both"/>
        <w:rPr>
          <w:color w:val="000000" w:themeColor="text1"/>
          <w:sz w:val="27"/>
          <w:szCs w:val="27"/>
          <w:lang w:eastAsia="en-US"/>
        </w:rPr>
      </w:pPr>
      <w:r>
        <w:rPr>
          <w:color w:val="000000" w:themeColor="text1"/>
          <w:sz w:val="27"/>
          <w:szCs w:val="27"/>
          <w:lang w:eastAsia="en-US"/>
        </w:rPr>
        <w:t>- по 244 «</w:t>
      </w:r>
      <w:r w:rsidRPr="00CB43BF">
        <w:rPr>
          <w:color w:val="000000" w:themeColor="text1"/>
          <w:sz w:val="27"/>
          <w:szCs w:val="27"/>
          <w:lang w:eastAsia="en-US"/>
        </w:rPr>
        <w:t>Прочая закупка товаров, работ и услуг</w:t>
      </w:r>
      <w:r>
        <w:rPr>
          <w:color w:val="000000" w:themeColor="text1"/>
          <w:sz w:val="27"/>
          <w:szCs w:val="27"/>
          <w:lang w:eastAsia="en-US"/>
        </w:rPr>
        <w:t>» на сумму 44 045,6 тыс. рублей (доля в сумме расходов подраздела 0409 – 43,1 %).</w:t>
      </w:r>
    </w:p>
    <w:p w:rsidR="00305A0E" w:rsidRPr="003C7B4D" w:rsidRDefault="00305A0E" w:rsidP="003C7B4D">
      <w:pPr>
        <w:ind w:firstLine="709"/>
        <w:contextualSpacing/>
        <w:jc w:val="both"/>
        <w:rPr>
          <w:color w:val="000000" w:themeColor="text1"/>
          <w:sz w:val="27"/>
          <w:szCs w:val="27"/>
          <w:lang w:eastAsia="en-US"/>
        </w:rPr>
      </w:pPr>
      <w:r w:rsidRPr="00427D24">
        <w:rPr>
          <w:color w:val="000000" w:themeColor="text1"/>
          <w:sz w:val="27"/>
          <w:szCs w:val="27"/>
          <w:lang w:eastAsia="en-US"/>
        </w:rPr>
        <w:t xml:space="preserve">По сравнению с 2017 годом объем кассовых расходов </w:t>
      </w:r>
      <w:r>
        <w:rPr>
          <w:color w:val="000000" w:themeColor="text1"/>
          <w:sz w:val="27"/>
          <w:szCs w:val="27"/>
          <w:lang w:eastAsia="en-US"/>
        </w:rPr>
        <w:t xml:space="preserve">по </w:t>
      </w:r>
      <w:r w:rsidRPr="00427D24">
        <w:rPr>
          <w:color w:val="000000" w:themeColor="text1"/>
          <w:sz w:val="27"/>
          <w:szCs w:val="27"/>
          <w:lang w:eastAsia="en-US"/>
        </w:rPr>
        <w:t xml:space="preserve">подразделу  увеличился на </w:t>
      </w:r>
      <w:r>
        <w:rPr>
          <w:color w:val="000000" w:themeColor="text1"/>
          <w:sz w:val="27"/>
          <w:szCs w:val="27"/>
          <w:lang w:eastAsia="en-US"/>
        </w:rPr>
        <w:t>23 567,3</w:t>
      </w:r>
      <w:r w:rsidRPr="00427D24">
        <w:rPr>
          <w:color w:val="000000" w:themeColor="text1"/>
          <w:sz w:val="27"/>
          <w:szCs w:val="27"/>
          <w:lang w:eastAsia="en-US"/>
        </w:rPr>
        <w:t xml:space="preserve"> тыс. рублей или </w:t>
      </w:r>
      <w:r>
        <w:rPr>
          <w:color w:val="000000" w:themeColor="text1"/>
          <w:sz w:val="27"/>
          <w:szCs w:val="27"/>
          <w:lang w:eastAsia="en-US"/>
        </w:rPr>
        <w:t>на 29</w:t>
      </w:r>
      <w:r w:rsidRPr="00427D24">
        <w:rPr>
          <w:color w:val="000000" w:themeColor="text1"/>
          <w:sz w:val="27"/>
          <w:szCs w:val="27"/>
          <w:lang w:eastAsia="en-US"/>
        </w:rPr>
        <w:t>,9 % (в  201</w:t>
      </w:r>
      <w:r>
        <w:rPr>
          <w:color w:val="000000" w:themeColor="text1"/>
          <w:sz w:val="27"/>
          <w:szCs w:val="27"/>
          <w:lang w:eastAsia="en-US"/>
        </w:rPr>
        <w:t>7</w:t>
      </w:r>
      <w:r w:rsidRPr="00427D24">
        <w:rPr>
          <w:color w:val="000000" w:themeColor="text1"/>
          <w:sz w:val="27"/>
          <w:szCs w:val="27"/>
          <w:lang w:eastAsia="en-US"/>
        </w:rPr>
        <w:t xml:space="preserve">  году  – </w:t>
      </w:r>
      <w:r>
        <w:rPr>
          <w:color w:val="000000" w:themeColor="text1"/>
          <w:sz w:val="27"/>
          <w:szCs w:val="27"/>
          <w:lang w:eastAsia="en-US"/>
        </w:rPr>
        <w:t>78 695,8</w:t>
      </w:r>
      <w:r w:rsidRPr="00427D24">
        <w:rPr>
          <w:color w:val="000000" w:themeColor="text1"/>
          <w:sz w:val="27"/>
          <w:szCs w:val="27"/>
          <w:lang w:eastAsia="en-US"/>
        </w:rPr>
        <w:t xml:space="preserve"> тыс. рублей</w:t>
      </w:r>
      <w:r>
        <w:rPr>
          <w:color w:val="000000" w:themeColor="text1"/>
          <w:sz w:val="27"/>
          <w:szCs w:val="27"/>
          <w:lang w:eastAsia="en-US"/>
        </w:rPr>
        <w:t>, доля расходов – 54,7%</w:t>
      </w:r>
      <w:r w:rsidRPr="00427D24">
        <w:rPr>
          <w:color w:val="000000" w:themeColor="text1"/>
          <w:sz w:val="27"/>
          <w:szCs w:val="27"/>
          <w:lang w:eastAsia="en-US"/>
        </w:rPr>
        <w:t>).</w:t>
      </w:r>
    </w:p>
    <w:p w:rsidR="00305A0E" w:rsidRPr="00741321" w:rsidRDefault="00305A0E" w:rsidP="00305A0E">
      <w:pPr>
        <w:autoSpaceDE w:val="0"/>
        <w:autoSpaceDN w:val="0"/>
        <w:adjustRightInd w:val="0"/>
        <w:ind w:firstLine="709"/>
        <w:jc w:val="both"/>
        <w:rPr>
          <w:color w:val="000000" w:themeColor="text1"/>
          <w:sz w:val="28"/>
          <w:szCs w:val="28"/>
        </w:rPr>
      </w:pPr>
      <w:r w:rsidRPr="00741321">
        <w:rPr>
          <w:color w:val="000000" w:themeColor="text1"/>
          <w:sz w:val="28"/>
          <w:szCs w:val="28"/>
        </w:rPr>
        <w:t>Расходы по подразделу 0409 в общей сумме 102 263,1 тыс. рублей, согласно отчетным формам 0503127 главных администраторов бюджетных средств, осуществлялись через:</w:t>
      </w:r>
    </w:p>
    <w:p w:rsidR="00305A0E" w:rsidRPr="00741321" w:rsidRDefault="00305A0E" w:rsidP="00305A0E">
      <w:pPr>
        <w:autoSpaceDE w:val="0"/>
        <w:autoSpaceDN w:val="0"/>
        <w:adjustRightInd w:val="0"/>
        <w:ind w:firstLine="709"/>
        <w:jc w:val="both"/>
        <w:rPr>
          <w:color w:val="000000" w:themeColor="text1"/>
          <w:sz w:val="28"/>
          <w:szCs w:val="28"/>
        </w:rPr>
      </w:pPr>
      <w:r w:rsidRPr="00741321">
        <w:rPr>
          <w:b/>
          <w:color w:val="000000" w:themeColor="text1"/>
          <w:sz w:val="28"/>
          <w:szCs w:val="28"/>
        </w:rPr>
        <w:t>- МКУ «Жилищно-коммунальное управление</w:t>
      </w:r>
      <w:r>
        <w:rPr>
          <w:b/>
          <w:color w:val="000000" w:themeColor="text1"/>
          <w:sz w:val="28"/>
          <w:szCs w:val="28"/>
        </w:rPr>
        <w:t>"</w:t>
      </w:r>
      <w:r w:rsidRPr="00741321">
        <w:rPr>
          <w:b/>
          <w:color w:val="000000" w:themeColor="text1"/>
          <w:sz w:val="28"/>
          <w:szCs w:val="28"/>
        </w:rPr>
        <w:t xml:space="preserve"> в сумме 101 818,6 тыс. рублей </w:t>
      </w:r>
      <w:r w:rsidRPr="00741321">
        <w:rPr>
          <w:color w:val="000000" w:themeColor="text1"/>
          <w:sz w:val="28"/>
          <w:szCs w:val="28"/>
        </w:rPr>
        <w:t>(утверждено ассигнований 104 466,6 тыс. рублей, не исполнено в сумме 2 648,0 тыс. рублей), в том числе:</w:t>
      </w:r>
    </w:p>
    <w:p w:rsidR="00305A0E" w:rsidRPr="005F58AE" w:rsidRDefault="00305A0E" w:rsidP="00305A0E">
      <w:pPr>
        <w:autoSpaceDE w:val="0"/>
        <w:autoSpaceDN w:val="0"/>
        <w:adjustRightInd w:val="0"/>
        <w:ind w:firstLine="709"/>
        <w:jc w:val="both"/>
        <w:rPr>
          <w:i/>
          <w:color w:val="000000" w:themeColor="text1"/>
          <w:sz w:val="28"/>
          <w:szCs w:val="28"/>
        </w:rPr>
      </w:pPr>
      <w:r w:rsidRPr="005F58AE">
        <w:rPr>
          <w:i/>
          <w:color w:val="000000" w:themeColor="text1"/>
          <w:sz w:val="28"/>
          <w:szCs w:val="28"/>
        </w:rPr>
        <w:t xml:space="preserve">1). В рамках МП «Борьба с преступностью, профилактика правонарушений и обеспечение безопасности дорожного движения в Осинниковском городском округе» </w:t>
      </w:r>
      <w:r>
        <w:rPr>
          <w:i/>
          <w:color w:val="000000" w:themeColor="text1"/>
          <w:sz w:val="28"/>
          <w:szCs w:val="28"/>
        </w:rPr>
        <w:t xml:space="preserve">на осуществление мер по повышению безопасности дорожного движения </w:t>
      </w:r>
      <w:r w:rsidRPr="005F58AE">
        <w:rPr>
          <w:i/>
          <w:color w:val="000000" w:themeColor="text1"/>
          <w:sz w:val="28"/>
          <w:szCs w:val="28"/>
        </w:rPr>
        <w:t>по КБК 935 0409 02000 20120 244 (прочая закупка товаров,  работ, услуг) в сумме 772,3 тыс. рублей;</w:t>
      </w:r>
    </w:p>
    <w:p w:rsidR="00305A0E" w:rsidRDefault="00305A0E" w:rsidP="00305A0E">
      <w:pPr>
        <w:autoSpaceDE w:val="0"/>
        <w:autoSpaceDN w:val="0"/>
        <w:adjustRightInd w:val="0"/>
        <w:ind w:firstLine="709"/>
        <w:jc w:val="both"/>
        <w:rPr>
          <w:i/>
          <w:color w:val="000000" w:themeColor="text1"/>
          <w:sz w:val="28"/>
          <w:szCs w:val="28"/>
        </w:rPr>
      </w:pPr>
      <w:r w:rsidRPr="00D22848">
        <w:rPr>
          <w:i/>
          <w:color w:val="000000" w:themeColor="text1"/>
          <w:sz w:val="28"/>
          <w:szCs w:val="28"/>
        </w:rPr>
        <w:t xml:space="preserve">2). В рамках МП «Национальная экономика, жилищно-коммунальное и дорожное хозяйство, энергосбережение и повышение энергоэффективности </w:t>
      </w:r>
      <w:r w:rsidRPr="00CC113B">
        <w:rPr>
          <w:i/>
          <w:color w:val="000000" w:themeColor="text1"/>
          <w:sz w:val="28"/>
          <w:szCs w:val="28"/>
        </w:rPr>
        <w:t xml:space="preserve">Осинниковского городского округа», подпрограмма «Дорожное хозяйство» </w:t>
      </w:r>
      <w:r w:rsidRPr="00A8042E">
        <w:rPr>
          <w:i/>
          <w:color w:val="000000" w:themeColor="text1"/>
          <w:sz w:val="28"/>
          <w:szCs w:val="28"/>
        </w:rPr>
        <w:t>по КБК 935 0409 11400 00000 000 в сумме 101 046,3 тыс. рублей, включая</w:t>
      </w:r>
      <w:r>
        <w:rPr>
          <w:i/>
          <w:color w:val="000000" w:themeColor="text1"/>
          <w:sz w:val="28"/>
          <w:szCs w:val="28"/>
        </w:rPr>
        <w:t>:</w:t>
      </w:r>
      <w:r w:rsidRPr="00CC113B">
        <w:rPr>
          <w:i/>
          <w:color w:val="000000" w:themeColor="text1"/>
          <w:sz w:val="28"/>
          <w:szCs w:val="28"/>
        </w:rPr>
        <w:t xml:space="preserve"> </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xml:space="preserve">- расходы </w:t>
      </w:r>
      <w:r w:rsidRPr="00CC113B">
        <w:rPr>
          <w:i/>
          <w:color w:val="000000" w:themeColor="text1"/>
          <w:sz w:val="28"/>
          <w:szCs w:val="28"/>
        </w:rPr>
        <w:t>«Дорожн</w:t>
      </w:r>
      <w:r>
        <w:rPr>
          <w:i/>
          <w:color w:val="000000" w:themeColor="text1"/>
          <w:sz w:val="28"/>
          <w:szCs w:val="28"/>
        </w:rPr>
        <w:t xml:space="preserve">ого </w:t>
      </w:r>
      <w:r w:rsidRPr="00CC113B">
        <w:rPr>
          <w:i/>
          <w:color w:val="000000" w:themeColor="text1"/>
          <w:sz w:val="28"/>
          <w:szCs w:val="28"/>
        </w:rPr>
        <w:t>фонд</w:t>
      </w:r>
      <w:r>
        <w:rPr>
          <w:i/>
          <w:color w:val="000000" w:themeColor="text1"/>
          <w:sz w:val="28"/>
          <w:szCs w:val="28"/>
        </w:rPr>
        <w:t>а</w:t>
      </w:r>
      <w:r w:rsidRPr="00CC113B">
        <w:rPr>
          <w:i/>
          <w:color w:val="000000" w:themeColor="text1"/>
          <w:sz w:val="28"/>
          <w:szCs w:val="28"/>
        </w:rPr>
        <w:t>» муниципального образования</w:t>
      </w:r>
      <w:r>
        <w:rPr>
          <w:i/>
          <w:color w:val="000000" w:themeColor="text1"/>
          <w:sz w:val="28"/>
          <w:szCs w:val="28"/>
        </w:rPr>
        <w:t xml:space="preserve"> на ремонт и содержание автомобильных дорог общего пользования местного значения</w:t>
      </w:r>
      <w:r w:rsidRPr="00CC113B">
        <w:rPr>
          <w:i/>
          <w:color w:val="000000" w:themeColor="text1"/>
          <w:sz w:val="28"/>
          <w:szCs w:val="28"/>
        </w:rPr>
        <w:t xml:space="preserve"> </w:t>
      </w:r>
      <w:r w:rsidRPr="00A8042E">
        <w:rPr>
          <w:i/>
          <w:color w:val="000000" w:themeColor="text1"/>
          <w:sz w:val="28"/>
          <w:szCs w:val="28"/>
        </w:rPr>
        <w:t xml:space="preserve">по КБК 935 0409 11400 </w:t>
      </w:r>
      <w:r>
        <w:rPr>
          <w:i/>
          <w:color w:val="000000" w:themeColor="text1"/>
          <w:sz w:val="28"/>
          <w:szCs w:val="28"/>
        </w:rPr>
        <w:t>20991</w:t>
      </w:r>
      <w:r w:rsidRPr="00A8042E">
        <w:rPr>
          <w:i/>
          <w:color w:val="000000" w:themeColor="text1"/>
          <w:sz w:val="28"/>
          <w:szCs w:val="28"/>
        </w:rPr>
        <w:t xml:space="preserve"> </w:t>
      </w:r>
      <w:r>
        <w:rPr>
          <w:i/>
          <w:color w:val="000000" w:themeColor="text1"/>
          <w:sz w:val="28"/>
          <w:szCs w:val="28"/>
        </w:rPr>
        <w:t>224</w:t>
      </w:r>
      <w:r w:rsidRPr="00A8042E">
        <w:rPr>
          <w:i/>
          <w:color w:val="000000" w:themeColor="text1"/>
          <w:sz w:val="28"/>
          <w:szCs w:val="28"/>
        </w:rPr>
        <w:t xml:space="preserve"> </w:t>
      </w:r>
      <w:r w:rsidRPr="005F58AE">
        <w:rPr>
          <w:i/>
          <w:color w:val="000000" w:themeColor="text1"/>
          <w:sz w:val="28"/>
          <w:szCs w:val="28"/>
        </w:rPr>
        <w:t xml:space="preserve">(прочая закупка товаров,  работ, </w:t>
      </w:r>
      <w:r w:rsidRPr="00A8042E">
        <w:rPr>
          <w:i/>
          <w:color w:val="000000" w:themeColor="text1"/>
          <w:sz w:val="28"/>
          <w:szCs w:val="28"/>
        </w:rPr>
        <w:t>услуг) –</w:t>
      </w:r>
      <w:r>
        <w:rPr>
          <w:i/>
          <w:color w:val="000000" w:themeColor="text1"/>
          <w:sz w:val="28"/>
          <w:szCs w:val="28"/>
        </w:rPr>
        <w:t xml:space="preserve">  </w:t>
      </w:r>
      <w:r w:rsidRPr="00A8042E">
        <w:rPr>
          <w:i/>
          <w:color w:val="000000" w:themeColor="text1"/>
          <w:sz w:val="28"/>
          <w:szCs w:val="28"/>
        </w:rPr>
        <w:t xml:space="preserve"> 8 463,6 тыс. рублей</w:t>
      </w:r>
      <w:r w:rsidRPr="002F4302">
        <w:rPr>
          <w:i/>
          <w:color w:val="000000" w:themeColor="text1"/>
          <w:sz w:val="28"/>
          <w:szCs w:val="28"/>
        </w:rPr>
        <w:t xml:space="preserve"> </w:t>
      </w:r>
      <w:r w:rsidRPr="002C6E5E">
        <w:rPr>
          <w:i/>
          <w:color w:val="000000" w:themeColor="text1"/>
          <w:sz w:val="28"/>
          <w:szCs w:val="28"/>
        </w:rPr>
        <w:t>(из муниципального бюджета на повышение и восстановление  транспортно-эксплуатационных характеристик автодорог общего пользование площадью 1,868 тыс.кв.м);</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w:t>
      </w:r>
      <w:r w:rsidRPr="00A8042E">
        <w:rPr>
          <w:i/>
          <w:color w:val="000000" w:themeColor="text1"/>
          <w:sz w:val="28"/>
          <w:szCs w:val="28"/>
        </w:rPr>
        <w:t xml:space="preserve"> </w:t>
      </w:r>
      <w:r>
        <w:rPr>
          <w:i/>
          <w:color w:val="000000" w:themeColor="text1"/>
          <w:sz w:val="28"/>
          <w:szCs w:val="28"/>
        </w:rPr>
        <w:t xml:space="preserve">расходы на мероприятия в </w:t>
      </w:r>
      <w:r w:rsidRPr="00954D03">
        <w:rPr>
          <w:i/>
          <w:color w:val="000000" w:themeColor="text1"/>
          <w:sz w:val="28"/>
          <w:szCs w:val="28"/>
        </w:rPr>
        <w:t xml:space="preserve">сфере дорожного хозяйства по ремонту и содержанию автомобильных дорог </w:t>
      </w:r>
      <w:r>
        <w:rPr>
          <w:i/>
          <w:color w:val="000000" w:themeColor="text1"/>
          <w:sz w:val="28"/>
          <w:szCs w:val="28"/>
        </w:rPr>
        <w:t xml:space="preserve">по </w:t>
      </w:r>
      <w:r w:rsidRPr="00954D03">
        <w:rPr>
          <w:i/>
          <w:color w:val="000000" w:themeColor="text1"/>
          <w:sz w:val="28"/>
          <w:szCs w:val="28"/>
        </w:rPr>
        <w:t>КБК 935 0409 11400 22331 243 (закупка товаров, работ, услуг в целях капитального ремонта государственного (муниципального) имущества) – 3 773,0 тыс. рублей</w:t>
      </w:r>
      <w:r>
        <w:rPr>
          <w:i/>
          <w:color w:val="000000" w:themeColor="text1"/>
          <w:sz w:val="28"/>
          <w:szCs w:val="28"/>
        </w:rPr>
        <w:t xml:space="preserve"> и КБК  </w:t>
      </w:r>
      <w:r w:rsidRPr="00954D03">
        <w:rPr>
          <w:i/>
          <w:color w:val="000000" w:themeColor="text1"/>
          <w:sz w:val="28"/>
          <w:szCs w:val="28"/>
        </w:rPr>
        <w:t>935 0409 11400 22331 24</w:t>
      </w:r>
      <w:r>
        <w:rPr>
          <w:i/>
          <w:color w:val="000000" w:themeColor="text1"/>
          <w:sz w:val="28"/>
          <w:szCs w:val="28"/>
        </w:rPr>
        <w:t>4</w:t>
      </w:r>
      <w:r w:rsidRPr="00954D03">
        <w:rPr>
          <w:i/>
          <w:color w:val="000000" w:themeColor="text1"/>
          <w:sz w:val="28"/>
          <w:szCs w:val="28"/>
        </w:rPr>
        <w:t xml:space="preserve"> (</w:t>
      </w:r>
      <w:r>
        <w:rPr>
          <w:i/>
          <w:color w:val="000000" w:themeColor="text1"/>
          <w:sz w:val="28"/>
          <w:szCs w:val="28"/>
        </w:rPr>
        <w:t xml:space="preserve">прочая </w:t>
      </w:r>
      <w:r w:rsidRPr="00954D03">
        <w:rPr>
          <w:i/>
          <w:color w:val="000000" w:themeColor="text1"/>
          <w:sz w:val="28"/>
          <w:szCs w:val="28"/>
        </w:rPr>
        <w:t xml:space="preserve">закупка товаров, работ, услуг) – </w:t>
      </w:r>
      <w:r>
        <w:rPr>
          <w:i/>
          <w:color w:val="000000" w:themeColor="text1"/>
          <w:sz w:val="28"/>
          <w:szCs w:val="28"/>
        </w:rPr>
        <w:t>3</w:t>
      </w:r>
      <w:r w:rsidRPr="00954D03">
        <w:rPr>
          <w:i/>
          <w:color w:val="000000" w:themeColor="text1"/>
          <w:sz w:val="28"/>
          <w:szCs w:val="28"/>
        </w:rPr>
        <w:t>3 </w:t>
      </w:r>
      <w:r>
        <w:rPr>
          <w:i/>
          <w:color w:val="000000" w:themeColor="text1"/>
          <w:sz w:val="28"/>
          <w:szCs w:val="28"/>
        </w:rPr>
        <w:t>865</w:t>
      </w:r>
      <w:r w:rsidRPr="00954D03">
        <w:rPr>
          <w:i/>
          <w:color w:val="000000" w:themeColor="text1"/>
          <w:sz w:val="28"/>
          <w:szCs w:val="28"/>
        </w:rPr>
        <w:t>,</w:t>
      </w:r>
      <w:r>
        <w:rPr>
          <w:i/>
          <w:color w:val="000000" w:themeColor="text1"/>
          <w:sz w:val="28"/>
          <w:szCs w:val="28"/>
        </w:rPr>
        <w:t>3</w:t>
      </w:r>
      <w:r w:rsidRPr="00954D03">
        <w:rPr>
          <w:i/>
          <w:color w:val="000000" w:themeColor="text1"/>
          <w:sz w:val="28"/>
          <w:szCs w:val="28"/>
        </w:rPr>
        <w:t xml:space="preserve"> тыс. рублей;</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о</w:t>
      </w:r>
      <w:r w:rsidRPr="0090398C">
        <w:rPr>
          <w:i/>
          <w:color w:val="000000" w:themeColor="text1"/>
          <w:sz w:val="28"/>
          <w:szCs w:val="28"/>
        </w:rPr>
        <w:t xml:space="preserve">беспечение мероприятий по разработке комплексной схемы организации дорожного движения и программы комплексного развития транспортной инфраструктуры МО ОГО </w:t>
      </w:r>
      <w:r w:rsidRPr="00A8042E">
        <w:rPr>
          <w:i/>
          <w:color w:val="000000" w:themeColor="text1"/>
          <w:sz w:val="28"/>
          <w:szCs w:val="28"/>
        </w:rPr>
        <w:t xml:space="preserve">по КБК 935 0409 11400 </w:t>
      </w:r>
      <w:r>
        <w:rPr>
          <w:i/>
          <w:color w:val="000000" w:themeColor="text1"/>
          <w:sz w:val="28"/>
          <w:szCs w:val="28"/>
        </w:rPr>
        <w:t>22332</w:t>
      </w:r>
      <w:r w:rsidRPr="00A8042E">
        <w:rPr>
          <w:i/>
          <w:color w:val="000000" w:themeColor="text1"/>
          <w:sz w:val="28"/>
          <w:szCs w:val="28"/>
        </w:rPr>
        <w:t xml:space="preserve"> </w:t>
      </w:r>
      <w:r>
        <w:rPr>
          <w:i/>
          <w:color w:val="000000" w:themeColor="text1"/>
          <w:sz w:val="28"/>
          <w:szCs w:val="28"/>
        </w:rPr>
        <w:t>224</w:t>
      </w:r>
      <w:r w:rsidRPr="00A8042E">
        <w:rPr>
          <w:i/>
          <w:color w:val="000000" w:themeColor="text1"/>
          <w:sz w:val="28"/>
          <w:szCs w:val="28"/>
        </w:rPr>
        <w:t xml:space="preserve"> </w:t>
      </w:r>
      <w:r w:rsidRPr="005F58AE">
        <w:rPr>
          <w:i/>
          <w:color w:val="000000" w:themeColor="text1"/>
          <w:sz w:val="28"/>
          <w:szCs w:val="28"/>
        </w:rPr>
        <w:t xml:space="preserve">(прочая закупка товаров,  работ, </w:t>
      </w:r>
      <w:r w:rsidRPr="00A8042E">
        <w:rPr>
          <w:i/>
          <w:color w:val="000000" w:themeColor="text1"/>
          <w:sz w:val="28"/>
          <w:szCs w:val="28"/>
        </w:rPr>
        <w:t>услуг) –</w:t>
      </w:r>
      <w:r>
        <w:rPr>
          <w:i/>
          <w:color w:val="000000" w:themeColor="text1"/>
          <w:sz w:val="28"/>
          <w:szCs w:val="28"/>
        </w:rPr>
        <w:t xml:space="preserve"> 500</w:t>
      </w:r>
      <w:r w:rsidRPr="00A8042E">
        <w:rPr>
          <w:i/>
          <w:color w:val="000000" w:themeColor="text1"/>
          <w:sz w:val="28"/>
          <w:szCs w:val="28"/>
        </w:rPr>
        <w:t>,</w:t>
      </w:r>
      <w:r>
        <w:rPr>
          <w:i/>
          <w:color w:val="000000" w:themeColor="text1"/>
          <w:sz w:val="28"/>
          <w:szCs w:val="28"/>
        </w:rPr>
        <w:t>0</w:t>
      </w:r>
      <w:r w:rsidRPr="00A8042E">
        <w:rPr>
          <w:i/>
          <w:color w:val="000000" w:themeColor="text1"/>
          <w:sz w:val="28"/>
          <w:szCs w:val="28"/>
        </w:rPr>
        <w:t xml:space="preserve"> тыс. рублей</w:t>
      </w:r>
      <w:r>
        <w:rPr>
          <w:i/>
          <w:color w:val="000000" w:themeColor="text1"/>
          <w:sz w:val="28"/>
          <w:szCs w:val="28"/>
        </w:rPr>
        <w:t>;</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п</w:t>
      </w:r>
      <w:r w:rsidRPr="00802BEE">
        <w:rPr>
          <w:i/>
          <w:color w:val="000000" w:themeColor="text1"/>
          <w:sz w:val="28"/>
          <w:szCs w:val="28"/>
        </w:rPr>
        <w:t>роектирование, строительство(реконструкция), капитальный ремонт и ремонт автомобильных дорог общего пользования муниципального значения, а также до сельских населенных пунктов,</w:t>
      </w:r>
      <w:r>
        <w:rPr>
          <w:i/>
          <w:color w:val="000000" w:themeColor="text1"/>
          <w:sz w:val="28"/>
          <w:szCs w:val="28"/>
        </w:rPr>
        <w:t xml:space="preserve"> </w:t>
      </w:r>
      <w:r w:rsidRPr="00802BEE">
        <w:rPr>
          <w:i/>
          <w:color w:val="000000" w:themeColor="text1"/>
          <w:sz w:val="28"/>
          <w:szCs w:val="28"/>
        </w:rPr>
        <w:t>не имеющих круглогодичной связи с сетью автомобильных дорог общего пользования</w:t>
      </w:r>
      <w:r w:rsidRPr="005A5B3B">
        <w:rPr>
          <w:i/>
          <w:color w:val="000000" w:themeColor="text1"/>
          <w:sz w:val="28"/>
          <w:szCs w:val="28"/>
        </w:rPr>
        <w:t xml:space="preserve"> </w:t>
      </w:r>
      <w:r w:rsidRPr="00A8042E">
        <w:rPr>
          <w:i/>
          <w:color w:val="000000" w:themeColor="text1"/>
          <w:sz w:val="28"/>
          <w:szCs w:val="28"/>
        </w:rPr>
        <w:t xml:space="preserve">по КБК 935 0409 11400 </w:t>
      </w:r>
      <w:r>
        <w:rPr>
          <w:i/>
          <w:color w:val="000000" w:themeColor="text1"/>
          <w:sz w:val="28"/>
          <w:szCs w:val="28"/>
        </w:rPr>
        <w:t>72690</w:t>
      </w:r>
      <w:r w:rsidRPr="00A8042E">
        <w:rPr>
          <w:i/>
          <w:color w:val="000000" w:themeColor="text1"/>
          <w:sz w:val="28"/>
          <w:szCs w:val="28"/>
        </w:rPr>
        <w:t xml:space="preserve"> </w:t>
      </w:r>
      <w:r>
        <w:rPr>
          <w:i/>
          <w:color w:val="000000" w:themeColor="text1"/>
          <w:sz w:val="28"/>
          <w:szCs w:val="28"/>
        </w:rPr>
        <w:t>243</w:t>
      </w:r>
      <w:r w:rsidRPr="00A8042E">
        <w:rPr>
          <w:i/>
          <w:color w:val="000000" w:themeColor="text1"/>
          <w:sz w:val="28"/>
          <w:szCs w:val="28"/>
        </w:rPr>
        <w:t xml:space="preserve"> </w:t>
      </w:r>
      <w:r w:rsidRPr="00954D03">
        <w:rPr>
          <w:i/>
          <w:color w:val="000000" w:themeColor="text1"/>
          <w:sz w:val="28"/>
          <w:szCs w:val="28"/>
        </w:rPr>
        <w:t xml:space="preserve">(закупка товаров, работ, услуг в целях </w:t>
      </w:r>
      <w:r w:rsidRPr="00954D03">
        <w:rPr>
          <w:i/>
          <w:color w:val="000000" w:themeColor="text1"/>
          <w:sz w:val="28"/>
          <w:szCs w:val="28"/>
        </w:rPr>
        <w:lastRenderedPageBreak/>
        <w:t xml:space="preserve">капитального ремонта государственного (муниципального) имущества) </w:t>
      </w:r>
      <w:r w:rsidRPr="00A8042E">
        <w:rPr>
          <w:i/>
          <w:color w:val="000000" w:themeColor="text1"/>
          <w:sz w:val="28"/>
          <w:szCs w:val="28"/>
        </w:rPr>
        <w:t xml:space="preserve"> –</w:t>
      </w:r>
      <w:r>
        <w:rPr>
          <w:i/>
          <w:color w:val="000000" w:themeColor="text1"/>
          <w:sz w:val="28"/>
          <w:szCs w:val="28"/>
        </w:rPr>
        <w:t xml:space="preserve">  </w:t>
      </w:r>
      <w:r w:rsidRPr="00A8042E">
        <w:rPr>
          <w:i/>
          <w:color w:val="000000" w:themeColor="text1"/>
          <w:sz w:val="28"/>
          <w:szCs w:val="28"/>
        </w:rPr>
        <w:t xml:space="preserve"> </w:t>
      </w:r>
      <w:r>
        <w:rPr>
          <w:i/>
          <w:color w:val="000000" w:themeColor="text1"/>
          <w:sz w:val="28"/>
          <w:szCs w:val="28"/>
        </w:rPr>
        <w:t>49</w:t>
      </w:r>
      <w:r w:rsidRPr="00A8042E">
        <w:rPr>
          <w:i/>
          <w:color w:val="000000" w:themeColor="text1"/>
          <w:sz w:val="28"/>
          <w:szCs w:val="28"/>
        </w:rPr>
        <w:t xml:space="preserve"> </w:t>
      </w:r>
      <w:r>
        <w:rPr>
          <w:i/>
          <w:color w:val="000000" w:themeColor="text1"/>
          <w:sz w:val="28"/>
          <w:szCs w:val="28"/>
        </w:rPr>
        <w:t>000</w:t>
      </w:r>
      <w:r w:rsidRPr="00A8042E">
        <w:rPr>
          <w:i/>
          <w:color w:val="000000" w:themeColor="text1"/>
          <w:sz w:val="28"/>
          <w:szCs w:val="28"/>
        </w:rPr>
        <w:t>,</w:t>
      </w:r>
      <w:r>
        <w:rPr>
          <w:i/>
          <w:color w:val="000000" w:themeColor="text1"/>
          <w:sz w:val="28"/>
          <w:szCs w:val="28"/>
        </w:rPr>
        <w:t>0</w:t>
      </w:r>
      <w:r w:rsidRPr="00A8042E">
        <w:rPr>
          <w:i/>
          <w:color w:val="000000" w:themeColor="text1"/>
          <w:sz w:val="28"/>
          <w:szCs w:val="28"/>
        </w:rPr>
        <w:t xml:space="preserve"> тыс. рублей</w:t>
      </w:r>
      <w:r>
        <w:rPr>
          <w:i/>
          <w:color w:val="000000" w:themeColor="text1"/>
          <w:sz w:val="28"/>
          <w:szCs w:val="28"/>
        </w:rPr>
        <w:t xml:space="preserve"> и по</w:t>
      </w:r>
      <w:r w:rsidRPr="00CA5177">
        <w:rPr>
          <w:i/>
          <w:color w:val="000000" w:themeColor="text1"/>
          <w:sz w:val="28"/>
          <w:szCs w:val="28"/>
        </w:rPr>
        <w:t xml:space="preserve"> </w:t>
      </w:r>
      <w:r w:rsidRPr="00A8042E">
        <w:rPr>
          <w:i/>
          <w:color w:val="000000" w:themeColor="text1"/>
          <w:sz w:val="28"/>
          <w:szCs w:val="28"/>
        </w:rPr>
        <w:t xml:space="preserve">КБК 935 0409 11400 </w:t>
      </w:r>
      <w:r>
        <w:rPr>
          <w:i/>
          <w:color w:val="000000" w:themeColor="text1"/>
          <w:sz w:val="28"/>
          <w:szCs w:val="28"/>
          <w:lang w:val="en-US"/>
        </w:rPr>
        <w:t>S</w:t>
      </w:r>
      <w:r>
        <w:rPr>
          <w:i/>
          <w:color w:val="000000" w:themeColor="text1"/>
          <w:sz w:val="28"/>
          <w:szCs w:val="28"/>
        </w:rPr>
        <w:t>2690</w:t>
      </w:r>
      <w:r w:rsidRPr="00A8042E">
        <w:rPr>
          <w:i/>
          <w:color w:val="000000" w:themeColor="text1"/>
          <w:sz w:val="28"/>
          <w:szCs w:val="28"/>
        </w:rPr>
        <w:t xml:space="preserve"> </w:t>
      </w:r>
      <w:r>
        <w:rPr>
          <w:i/>
          <w:color w:val="000000" w:themeColor="text1"/>
          <w:sz w:val="28"/>
          <w:szCs w:val="28"/>
        </w:rPr>
        <w:t>243</w:t>
      </w:r>
      <w:r w:rsidRPr="00A8042E">
        <w:rPr>
          <w:i/>
          <w:color w:val="000000" w:themeColor="text1"/>
          <w:sz w:val="28"/>
          <w:szCs w:val="28"/>
        </w:rPr>
        <w:t xml:space="preserve"> </w:t>
      </w:r>
      <w:r w:rsidRPr="00954D03">
        <w:rPr>
          <w:i/>
          <w:color w:val="000000" w:themeColor="text1"/>
          <w:sz w:val="28"/>
          <w:szCs w:val="28"/>
        </w:rPr>
        <w:t>(закупка товаров, работ, услуг в целях капитального ремонта государственного (муниципального) имущества</w:t>
      </w:r>
      <w:r>
        <w:rPr>
          <w:i/>
          <w:color w:val="000000" w:themeColor="text1"/>
          <w:sz w:val="28"/>
          <w:szCs w:val="28"/>
        </w:rPr>
        <w:t xml:space="preserve"> –</w:t>
      </w:r>
      <w:r w:rsidRPr="00CA5177">
        <w:rPr>
          <w:i/>
          <w:color w:val="000000" w:themeColor="text1"/>
          <w:sz w:val="28"/>
          <w:szCs w:val="28"/>
        </w:rPr>
        <w:t xml:space="preserve"> 5</w:t>
      </w:r>
      <w:r>
        <w:rPr>
          <w:i/>
          <w:color w:val="000000" w:themeColor="text1"/>
          <w:sz w:val="28"/>
          <w:szCs w:val="28"/>
        </w:rPr>
        <w:t> </w:t>
      </w:r>
      <w:r w:rsidRPr="00CA5177">
        <w:rPr>
          <w:i/>
          <w:color w:val="000000" w:themeColor="text1"/>
          <w:sz w:val="28"/>
          <w:szCs w:val="28"/>
        </w:rPr>
        <w:t>444</w:t>
      </w:r>
      <w:r>
        <w:rPr>
          <w:i/>
          <w:color w:val="000000" w:themeColor="text1"/>
          <w:sz w:val="28"/>
          <w:szCs w:val="28"/>
        </w:rPr>
        <w:t>,4 тыс. рублей.</w:t>
      </w:r>
    </w:p>
    <w:p w:rsidR="00305A0E" w:rsidRPr="00DC534C" w:rsidRDefault="00305A0E" w:rsidP="00305A0E">
      <w:pPr>
        <w:autoSpaceDE w:val="0"/>
        <w:autoSpaceDN w:val="0"/>
        <w:adjustRightInd w:val="0"/>
        <w:ind w:firstLine="709"/>
        <w:jc w:val="both"/>
        <w:rPr>
          <w:color w:val="000000" w:themeColor="text1"/>
          <w:sz w:val="28"/>
          <w:szCs w:val="28"/>
        </w:rPr>
      </w:pPr>
      <w:r w:rsidRPr="00741321">
        <w:rPr>
          <w:b/>
          <w:color w:val="000000" w:themeColor="text1"/>
          <w:sz w:val="28"/>
          <w:szCs w:val="28"/>
        </w:rPr>
        <w:t>- МКУ «</w:t>
      </w:r>
      <w:r>
        <w:rPr>
          <w:b/>
          <w:color w:val="000000" w:themeColor="text1"/>
          <w:sz w:val="28"/>
          <w:szCs w:val="28"/>
        </w:rPr>
        <w:t>Комитет по управлению муниципальным имуществом" Осинниковского городского округа</w:t>
      </w:r>
      <w:r w:rsidRPr="00741321">
        <w:rPr>
          <w:b/>
          <w:color w:val="000000" w:themeColor="text1"/>
          <w:sz w:val="28"/>
          <w:szCs w:val="28"/>
        </w:rPr>
        <w:t xml:space="preserve"> в сумме </w:t>
      </w:r>
      <w:r>
        <w:rPr>
          <w:b/>
          <w:color w:val="000000" w:themeColor="text1"/>
          <w:sz w:val="28"/>
          <w:szCs w:val="28"/>
        </w:rPr>
        <w:t>444,5</w:t>
      </w:r>
      <w:r w:rsidRPr="00741321">
        <w:rPr>
          <w:b/>
          <w:color w:val="000000" w:themeColor="text1"/>
          <w:sz w:val="28"/>
          <w:szCs w:val="28"/>
        </w:rPr>
        <w:t xml:space="preserve"> тыс. рублей </w:t>
      </w:r>
      <w:r w:rsidRPr="00741321">
        <w:rPr>
          <w:color w:val="000000" w:themeColor="text1"/>
          <w:sz w:val="28"/>
          <w:szCs w:val="28"/>
        </w:rPr>
        <w:t>(</w:t>
      </w:r>
      <w:r>
        <w:rPr>
          <w:color w:val="000000" w:themeColor="text1"/>
          <w:sz w:val="28"/>
          <w:szCs w:val="28"/>
        </w:rPr>
        <w:t>исполнено в полном объеме от плана</w:t>
      </w:r>
      <w:r w:rsidRPr="00741321">
        <w:rPr>
          <w:color w:val="000000" w:themeColor="text1"/>
          <w:sz w:val="28"/>
          <w:szCs w:val="28"/>
        </w:rPr>
        <w:t xml:space="preserve">), </w:t>
      </w:r>
      <w:r>
        <w:rPr>
          <w:color w:val="000000" w:themeColor="text1"/>
          <w:sz w:val="28"/>
          <w:szCs w:val="28"/>
        </w:rPr>
        <w:t xml:space="preserve">по МП </w:t>
      </w:r>
      <w:r w:rsidRPr="00C0068C">
        <w:rPr>
          <w:color w:val="000000" w:themeColor="text1"/>
          <w:sz w:val="28"/>
          <w:szCs w:val="28"/>
        </w:rPr>
        <w:t>«Управление муниципальным имуществом и земельными участками Осинниковского городского округа»</w:t>
      </w:r>
      <w:r>
        <w:rPr>
          <w:color w:val="000000" w:themeColor="text1"/>
          <w:sz w:val="28"/>
          <w:szCs w:val="28"/>
        </w:rPr>
        <w:t xml:space="preserve"> на приобретение муниципальной собственности по КБК </w:t>
      </w:r>
      <w:r w:rsidRPr="00DC534C">
        <w:rPr>
          <w:color w:val="000000" w:themeColor="text1"/>
          <w:sz w:val="28"/>
          <w:szCs w:val="28"/>
        </w:rPr>
        <w:t>905 0409 07000 24150 244 (прочая закупка товаров,  работ, услуг)</w:t>
      </w:r>
      <w:r>
        <w:rPr>
          <w:color w:val="000000" w:themeColor="text1"/>
          <w:sz w:val="28"/>
          <w:szCs w:val="28"/>
        </w:rPr>
        <w:t>.</w:t>
      </w:r>
    </w:p>
    <w:p w:rsidR="00305A0E" w:rsidRDefault="00305A0E" w:rsidP="00305A0E">
      <w:pPr>
        <w:autoSpaceDE w:val="0"/>
        <w:autoSpaceDN w:val="0"/>
        <w:adjustRightInd w:val="0"/>
        <w:ind w:firstLine="709"/>
        <w:jc w:val="both"/>
        <w:rPr>
          <w:color w:val="000000" w:themeColor="text1"/>
          <w:sz w:val="28"/>
          <w:szCs w:val="28"/>
        </w:rPr>
      </w:pPr>
    </w:p>
    <w:p w:rsidR="00305A0E" w:rsidRPr="002C6E5E" w:rsidRDefault="00305A0E" w:rsidP="00305A0E">
      <w:pPr>
        <w:autoSpaceDE w:val="0"/>
        <w:autoSpaceDN w:val="0"/>
        <w:adjustRightInd w:val="0"/>
        <w:ind w:firstLine="709"/>
        <w:jc w:val="both"/>
        <w:rPr>
          <w:color w:val="000000" w:themeColor="text1"/>
          <w:sz w:val="28"/>
          <w:szCs w:val="28"/>
        </w:rPr>
      </w:pPr>
      <w:r w:rsidRPr="002C6E5E">
        <w:rPr>
          <w:color w:val="000000" w:themeColor="text1"/>
          <w:sz w:val="28"/>
          <w:szCs w:val="28"/>
        </w:rPr>
        <w:t xml:space="preserve">Следует отметить, что согласно п.п.3 ст.2.1. «Порядка формирования и использования бюджетных ассигнований дорожного фонда муниципального образования «Осинниковский городской округ» утвержденного Решением СНД Осинниковского городского округа от 22.10.2013 № 10-МНА (в редакции решения от  24.04.2015 № 138-МНА), в объем бюджетных ассигнований Дорожного фонда на очередной финансовый год включаются доходы от поступлений в виде субсидий из бюджетов бюджетной системы РФ на финансовое обеспечение дорожной деятельности в отношении автомобильных дорог общего пользования местного значения. </w:t>
      </w:r>
    </w:p>
    <w:p w:rsidR="00305A0E" w:rsidRPr="002C6E5E" w:rsidRDefault="00305A0E" w:rsidP="00305A0E">
      <w:pPr>
        <w:autoSpaceDE w:val="0"/>
        <w:autoSpaceDN w:val="0"/>
        <w:adjustRightInd w:val="0"/>
        <w:ind w:firstLine="709"/>
        <w:jc w:val="both"/>
        <w:rPr>
          <w:color w:val="000000" w:themeColor="text1"/>
          <w:sz w:val="28"/>
          <w:szCs w:val="28"/>
        </w:rPr>
      </w:pPr>
      <w:r w:rsidRPr="002C6E5E">
        <w:rPr>
          <w:color w:val="000000" w:themeColor="text1"/>
          <w:sz w:val="28"/>
          <w:szCs w:val="28"/>
        </w:rPr>
        <w:t xml:space="preserve">В соответствии с ст.6 </w:t>
      </w:r>
      <w:r w:rsidRPr="002C6E5E">
        <w:rPr>
          <w:sz w:val="27"/>
          <w:szCs w:val="27"/>
        </w:rPr>
        <w:t>Решения СНД Осинниковского городского округа от 22.12.2017 №364-МНА</w:t>
      </w:r>
      <w:r w:rsidRPr="002C6E5E">
        <w:rPr>
          <w:color w:val="000000" w:themeColor="text1"/>
          <w:sz w:val="28"/>
          <w:szCs w:val="28"/>
        </w:rPr>
        <w:t xml:space="preserve"> (в редакции решения от 28.12.2018 №13-МНА) объем бюджетных ассигнований дорожного фонда муниципального образования Осинниковский городской округ на 2018 год утвержден в сумме 8 463,6 тыс. рублей. Согласно информации, предоставленной финансовым управлением города Осинники, указанный объем средств дорожного фонда сформирован за счет поступлений от акцизов в муниципальный бюджет в сумме 7 899,5 тыс. рублей и остатка на начало года неиспользованных средств предыдущего периода в сумме 586,0 тыс. рублей, остаток неиспользованных средств на 01.01.2019 составил 21,9 тыс. рублей.</w:t>
      </w:r>
    </w:p>
    <w:p w:rsidR="00305A0E" w:rsidRDefault="00305A0E" w:rsidP="00305A0E">
      <w:pPr>
        <w:autoSpaceDE w:val="0"/>
        <w:autoSpaceDN w:val="0"/>
        <w:adjustRightInd w:val="0"/>
        <w:ind w:firstLine="709"/>
        <w:jc w:val="both"/>
        <w:rPr>
          <w:color w:val="000000" w:themeColor="text1"/>
          <w:sz w:val="28"/>
          <w:szCs w:val="28"/>
        </w:rPr>
      </w:pPr>
      <w:r w:rsidRPr="002C6E5E">
        <w:rPr>
          <w:color w:val="000000" w:themeColor="text1"/>
          <w:sz w:val="28"/>
          <w:szCs w:val="28"/>
        </w:rPr>
        <w:t>В нарушении указанного выше утвержденного Порядка, субсидия поступившая в 2018 году в бюджет городского округа на строительство, модернизацию, ремонт и содержание автомобильных дорог общего пользования пот КБК 2 02 200041 04 0000 151 в сумме 49 000,0 тыс. рублей не отражена в доходах и расходах муниципального Дорожного фонда Осинниковского городского округа.</w:t>
      </w:r>
    </w:p>
    <w:p w:rsidR="00305A0E" w:rsidRPr="00913A72" w:rsidRDefault="00305A0E" w:rsidP="00305A0E">
      <w:pPr>
        <w:autoSpaceDE w:val="0"/>
        <w:autoSpaceDN w:val="0"/>
        <w:adjustRightInd w:val="0"/>
        <w:ind w:firstLine="709"/>
        <w:jc w:val="both"/>
        <w:rPr>
          <w:color w:val="000000" w:themeColor="text1"/>
          <w:sz w:val="28"/>
          <w:szCs w:val="28"/>
        </w:rPr>
      </w:pPr>
    </w:p>
    <w:p w:rsidR="00305A0E" w:rsidRPr="00734A0E" w:rsidRDefault="00305A0E" w:rsidP="00305A0E">
      <w:pPr>
        <w:ind w:firstLine="709"/>
        <w:contextualSpacing/>
        <w:jc w:val="both"/>
        <w:rPr>
          <w:color w:val="000000" w:themeColor="text1"/>
          <w:sz w:val="27"/>
          <w:szCs w:val="27"/>
          <w:lang w:eastAsia="en-US"/>
        </w:rPr>
      </w:pPr>
      <w:r w:rsidRPr="003C7B4D">
        <w:rPr>
          <w:color w:val="000000" w:themeColor="text1"/>
          <w:sz w:val="27"/>
          <w:szCs w:val="27"/>
          <w:u w:val="single"/>
          <w:lang w:eastAsia="en-US"/>
        </w:rPr>
        <w:t>По подразделу 0412 «Другие вопросы в области национальной экономики»</w:t>
      </w:r>
      <w:r w:rsidRPr="00577FB9">
        <w:rPr>
          <w:color w:val="000000" w:themeColor="text1"/>
          <w:sz w:val="27"/>
          <w:szCs w:val="27"/>
          <w:lang w:eastAsia="en-US"/>
        </w:rPr>
        <w:t xml:space="preserve"> бюджетные ассигнования </w:t>
      </w:r>
      <w:r w:rsidRPr="00577FB9">
        <w:rPr>
          <w:color w:val="000000" w:themeColor="text1"/>
          <w:sz w:val="27"/>
          <w:szCs w:val="27"/>
        </w:rPr>
        <w:t xml:space="preserve">первоначально утверждены в сумме 29 994,7 тыс. рублей, в окончательной редакции решения – 33 526,5 тыс. рублей (увеличение на сумму 3 531,8 тыс. рублей). По итогам года </w:t>
      </w:r>
      <w:r w:rsidRPr="00577FB9">
        <w:rPr>
          <w:color w:val="000000" w:themeColor="text1"/>
          <w:sz w:val="27"/>
          <w:szCs w:val="27"/>
          <w:lang w:eastAsia="en-US"/>
        </w:rPr>
        <w:t>общий объем кассовых расходов составил 32 978,4 тыс. рублей или 98,4% от плана, не исполнено в сумме 548,1 тыс. рублей. Доля расходов подраздела</w:t>
      </w:r>
      <w:r w:rsidRPr="00734A0E">
        <w:rPr>
          <w:color w:val="000000" w:themeColor="text1"/>
          <w:sz w:val="27"/>
          <w:szCs w:val="27"/>
          <w:lang w:eastAsia="en-US"/>
        </w:rPr>
        <w:t xml:space="preserve"> составила 18,2% от расходов по разделу.</w:t>
      </w:r>
    </w:p>
    <w:p w:rsidR="00305A0E" w:rsidRPr="00427D24" w:rsidRDefault="00305A0E" w:rsidP="00305A0E">
      <w:pPr>
        <w:ind w:firstLine="709"/>
        <w:contextualSpacing/>
        <w:jc w:val="both"/>
        <w:rPr>
          <w:color w:val="000000" w:themeColor="text1"/>
          <w:sz w:val="27"/>
          <w:szCs w:val="27"/>
          <w:lang w:eastAsia="en-US"/>
        </w:rPr>
      </w:pPr>
      <w:r w:rsidRPr="00427D24">
        <w:rPr>
          <w:color w:val="000000" w:themeColor="text1"/>
          <w:sz w:val="27"/>
          <w:szCs w:val="27"/>
          <w:lang w:eastAsia="en-US"/>
        </w:rPr>
        <w:t>По сравнению с 2017 годом объем кассовых расходов</w:t>
      </w:r>
      <w:r>
        <w:rPr>
          <w:color w:val="000000" w:themeColor="text1"/>
          <w:sz w:val="27"/>
          <w:szCs w:val="27"/>
          <w:lang w:eastAsia="en-US"/>
        </w:rPr>
        <w:t xml:space="preserve"> по</w:t>
      </w:r>
      <w:r w:rsidRPr="00427D24">
        <w:rPr>
          <w:color w:val="000000" w:themeColor="text1"/>
          <w:sz w:val="27"/>
          <w:szCs w:val="27"/>
          <w:lang w:eastAsia="en-US"/>
        </w:rPr>
        <w:t xml:space="preserve"> подразделу  </w:t>
      </w:r>
      <w:r>
        <w:rPr>
          <w:color w:val="000000" w:themeColor="text1"/>
          <w:sz w:val="27"/>
          <w:szCs w:val="27"/>
          <w:lang w:eastAsia="en-US"/>
        </w:rPr>
        <w:t xml:space="preserve">значительно </w:t>
      </w:r>
      <w:r w:rsidRPr="00427D24">
        <w:rPr>
          <w:color w:val="000000" w:themeColor="text1"/>
          <w:sz w:val="27"/>
          <w:szCs w:val="27"/>
          <w:lang w:eastAsia="en-US"/>
        </w:rPr>
        <w:t xml:space="preserve">увеличился на </w:t>
      </w:r>
      <w:r>
        <w:rPr>
          <w:color w:val="000000" w:themeColor="text1"/>
          <w:sz w:val="27"/>
          <w:szCs w:val="27"/>
          <w:lang w:eastAsia="en-US"/>
        </w:rPr>
        <w:t xml:space="preserve">19 020,5 </w:t>
      </w:r>
      <w:r w:rsidRPr="00427D24">
        <w:rPr>
          <w:color w:val="000000" w:themeColor="text1"/>
          <w:sz w:val="27"/>
          <w:szCs w:val="27"/>
          <w:lang w:eastAsia="en-US"/>
        </w:rPr>
        <w:t>тыс. рублей или</w:t>
      </w:r>
      <w:r>
        <w:rPr>
          <w:color w:val="000000" w:themeColor="text1"/>
          <w:sz w:val="27"/>
          <w:szCs w:val="27"/>
          <w:lang w:eastAsia="en-US"/>
        </w:rPr>
        <w:t xml:space="preserve"> на 136,3</w:t>
      </w:r>
      <w:r w:rsidRPr="00427D24">
        <w:rPr>
          <w:color w:val="000000" w:themeColor="text1"/>
          <w:sz w:val="27"/>
          <w:szCs w:val="27"/>
          <w:lang w:eastAsia="en-US"/>
        </w:rPr>
        <w:t xml:space="preserve"> % </w:t>
      </w:r>
      <w:r>
        <w:rPr>
          <w:color w:val="000000" w:themeColor="text1"/>
          <w:sz w:val="27"/>
          <w:szCs w:val="27"/>
          <w:lang w:eastAsia="en-US"/>
        </w:rPr>
        <w:t xml:space="preserve"> </w:t>
      </w:r>
      <w:r w:rsidRPr="00427D24">
        <w:rPr>
          <w:color w:val="000000" w:themeColor="text1"/>
          <w:sz w:val="27"/>
          <w:szCs w:val="27"/>
          <w:lang w:eastAsia="en-US"/>
        </w:rPr>
        <w:t>(в  201</w:t>
      </w:r>
      <w:r>
        <w:rPr>
          <w:color w:val="000000" w:themeColor="text1"/>
          <w:sz w:val="27"/>
          <w:szCs w:val="27"/>
          <w:lang w:eastAsia="en-US"/>
        </w:rPr>
        <w:t>7</w:t>
      </w:r>
      <w:r w:rsidRPr="00427D24">
        <w:rPr>
          <w:color w:val="000000" w:themeColor="text1"/>
          <w:sz w:val="27"/>
          <w:szCs w:val="27"/>
          <w:lang w:eastAsia="en-US"/>
        </w:rPr>
        <w:t xml:space="preserve">  году  – </w:t>
      </w:r>
      <w:r>
        <w:rPr>
          <w:color w:val="000000" w:themeColor="text1"/>
          <w:sz w:val="27"/>
          <w:szCs w:val="27"/>
          <w:lang w:eastAsia="en-US"/>
        </w:rPr>
        <w:t>13 957,9</w:t>
      </w:r>
      <w:r w:rsidRPr="00427D24">
        <w:rPr>
          <w:color w:val="000000" w:themeColor="text1"/>
          <w:sz w:val="27"/>
          <w:szCs w:val="27"/>
          <w:lang w:eastAsia="en-US"/>
        </w:rPr>
        <w:t xml:space="preserve"> тыс. рублей</w:t>
      </w:r>
      <w:r>
        <w:rPr>
          <w:color w:val="000000" w:themeColor="text1"/>
          <w:sz w:val="27"/>
          <w:szCs w:val="27"/>
          <w:lang w:eastAsia="en-US"/>
        </w:rPr>
        <w:t>, доля расходов – 9,7%</w:t>
      </w:r>
      <w:r w:rsidRPr="00427D24">
        <w:rPr>
          <w:color w:val="000000" w:themeColor="text1"/>
          <w:sz w:val="27"/>
          <w:szCs w:val="27"/>
          <w:lang w:eastAsia="en-US"/>
        </w:rPr>
        <w:t>).</w:t>
      </w:r>
    </w:p>
    <w:p w:rsidR="00305A0E" w:rsidRDefault="00305A0E" w:rsidP="00305A0E">
      <w:pPr>
        <w:ind w:firstLine="709"/>
        <w:jc w:val="both"/>
        <w:rPr>
          <w:color w:val="000000" w:themeColor="text1"/>
          <w:sz w:val="27"/>
          <w:szCs w:val="27"/>
        </w:rPr>
      </w:pPr>
    </w:p>
    <w:p w:rsidR="00305A0E" w:rsidRPr="003C7B4D" w:rsidRDefault="00305A0E" w:rsidP="003C7B4D">
      <w:pPr>
        <w:ind w:firstLine="709"/>
        <w:jc w:val="both"/>
        <w:rPr>
          <w:color w:val="000000" w:themeColor="text1"/>
          <w:sz w:val="27"/>
          <w:szCs w:val="27"/>
        </w:rPr>
      </w:pPr>
      <w:r w:rsidRPr="00F916C6">
        <w:rPr>
          <w:color w:val="000000" w:themeColor="text1"/>
          <w:sz w:val="27"/>
          <w:szCs w:val="27"/>
        </w:rPr>
        <w:t xml:space="preserve">Информация об исполнении бюджетных назначений муниципального бюджета по подразделу 0412 по коду вида расходов (КВР) представлена в таблице </w:t>
      </w:r>
      <w:r w:rsidR="003C7B4D">
        <w:rPr>
          <w:color w:val="000000" w:themeColor="text1"/>
          <w:sz w:val="27"/>
          <w:szCs w:val="27"/>
        </w:rPr>
        <w:t>7</w:t>
      </w:r>
      <w:r w:rsidRPr="00F916C6">
        <w:rPr>
          <w:color w:val="000000" w:themeColor="text1"/>
          <w:sz w:val="27"/>
          <w:szCs w:val="27"/>
        </w:rPr>
        <w:t>.</w:t>
      </w:r>
    </w:p>
    <w:p w:rsidR="003C7B4D" w:rsidRDefault="003C7B4D" w:rsidP="003C7B4D">
      <w:pPr>
        <w:pStyle w:val="aa"/>
        <w:ind w:right="-6" w:firstLine="709"/>
        <w:jc w:val="right"/>
        <w:rPr>
          <w:b/>
          <w:sz w:val="20"/>
          <w:szCs w:val="20"/>
        </w:rPr>
      </w:pPr>
      <w:r>
        <w:rPr>
          <w:b/>
          <w:sz w:val="20"/>
          <w:szCs w:val="20"/>
        </w:rPr>
        <w:t>Таблица 7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67"/>
        <w:gridCol w:w="850"/>
        <w:gridCol w:w="851"/>
        <w:gridCol w:w="1134"/>
        <w:gridCol w:w="1275"/>
        <w:gridCol w:w="1418"/>
      </w:tblGrid>
      <w:tr w:rsidR="00305A0E" w:rsidRPr="00D54E22" w:rsidTr="003C7B4D">
        <w:trPr>
          <w:trHeight w:val="747"/>
          <w:tblHeader/>
        </w:trPr>
        <w:tc>
          <w:tcPr>
            <w:tcW w:w="3256"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Наименование показателя</w:t>
            </w:r>
          </w:p>
        </w:tc>
        <w:tc>
          <w:tcPr>
            <w:tcW w:w="567"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КВР</w:t>
            </w:r>
          </w:p>
        </w:tc>
        <w:tc>
          <w:tcPr>
            <w:tcW w:w="850"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Утверждено</w:t>
            </w:r>
          </w:p>
          <w:p w:rsidR="00305A0E" w:rsidRPr="00D54E22" w:rsidRDefault="00305A0E" w:rsidP="0074049B">
            <w:pPr>
              <w:jc w:val="center"/>
              <w:rPr>
                <w:color w:val="000000" w:themeColor="text1"/>
                <w:sz w:val="18"/>
                <w:szCs w:val="18"/>
              </w:rPr>
            </w:pPr>
          </w:p>
        </w:tc>
        <w:tc>
          <w:tcPr>
            <w:tcW w:w="851"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Испол-нение</w:t>
            </w:r>
            <w:r w:rsidRPr="00D54E22">
              <w:rPr>
                <w:bCs/>
                <w:color w:val="000000" w:themeColor="text1"/>
                <w:sz w:val="18"/>
                <w:szCs w:val="18"/>
              </w:rPr>
              <w:t xml:space="preserve"> </w:t>
            </w:r>
          </w:p>
          <w:p w:rsidR="00305A0E" w:rsidRPr="00D54E22" w:rsidRDefault="00305A0E" w:rsidP="0074049B">
            <w:pPr>
              <w:jc w:val="center"/>
              <w:rPr>
                <w:color w:val="000000" w:themeColor="text1"/>
                <w:sz w:val="18"/>
                <w:szCs w:val="18"/>
              </w:rPr>
            </w:pPr>
          </w:p>
        </w:tc>
        <w:tc>
          <w:tcPr>
            <w:tcW w:w="1134"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Отклоне</w:t>
            </w:r>
            <w:r w:rsidR="003C7B4D">
              <w:rPr>
                <w:color w:val="000000" w:themeColor="text1"/>
                <w:sz w:val="18"/>
                <w:szCs w:val="18"/>
              </w:rPr>
              <w:t>-</w:t>
            </w:r>
            <w:r w:rsidRPr="00D54E22">
              <w:rPr>
                <w:color w:val="000000" w:themeColor="text1"/>
                <w:sz w:val="18"/>
                <w:szCs w:val="18"/>
              </w:rPr>
              <w:t>ния</w:t>
            </w:r>
          </w:p>
          <w:p w:rsidR="00305A0E" w:rsidRPr="00D54E22" w:rsidRDefault="00305A0E" w:rsidP="0074049B">
            <w:pPr>
              <w:jc w:val="center"/>
              <w:rPr>
                <w:color w:val="000000" w:themeColor="text1"/>
                <w:sz w:val="18"/>
                <w:szCs w:val="18"/>
              </w:rPr>
            </w:pPr>
            <w:r w:rsidRPr="00D54E22">
              <w:rPr>
                <w:color w:val="000000" w:themeColor="text1"/>
                <w:sz w:val="18"/>
                <w:szCs w:val="18"/>
              </w:rPr>
              <w:t>(гр.4-гр.3),</w:t>
            </w:r>
            <w:r w:rsidRPr="00D54E22">
              <w:rPr>
                <w:bCs/>
                <w:color w:val="000000" w:themeColor="text1"/>
                <w:sz w:val="18"/>
                <w:szCs w:val="18"/>
              </w:rPr>
              <w:t xml:space="preserve"> </w:t>
            </w:r>
          </w:p>
        </w:tc>
        <w:tc>
          <w:tcPr>
            <w:tcW w:w="1275" w:type="dxa"/>
            <w:shd w:val="clear" w:color="auto" w:fill="auto"/>
            <w:vAlign w:val="center"/>
          </w:tcPr>
          <w:p w:rsidR="00305A0E" w:rsidRPr="00D54E22" w:rsidRDefault="00305A0E" w:rsidP="0074049B">
            <w:pPr>
              <w:ind w:left="-108"/>
              <w:jc w:val="center"/>
              <w:rPr>
                <w:color w:val="000000" w:themeColor="text1"/>
                <w:sz w:val="18"/>
                <w:szCs w:val="18"/>
              </w:rPr>
            </w:pPr>
            <w:r w:rsidRPr="00D54E22">
              <w:rPr>
                <w:color w:val="000000" w:themeColor="text1"/>
                <w:sz w:val="18"/>
                <w:szCs w:val="18"/>
              </w:rPr>
              <w:t xml:space="preserve">Исполнение к утвержденным показателям </w:t>
            </w:r>
          </w:p>
          <w:p w:rsidR="00305A0E" w:rsidRPr="00D54E22" w:rsidRDefault="00305A0E" w:rsidP="0074049B">
            <w:pPr>
              <w:ind w:left="-108"/>
              <w:jc w:val="center"/>
              <w:rPr>
                <w:color w:val="000000" w:themeColor="text1"/>
                <w:sz w:val="18"/>
                <w:szCs w:val="18"/>
              </w:rPr>
            </w:pPr>
            <w:r w:rsidRPr="00D54E22">
              <w:rPr>
                <w:color w:val="000000" w:themeColor="text1"/>
                <w:sz w:val="18"/>
                <w:szCs w:val="18"/>
              </w:rPr>
              <w:t>%</w:t>
            </w:r>
          </w:p>
        </w:tc>
        <w:tc>
          <w:tcPr>
            <w:tcW w:w="1418"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Доля в общем объеме расходов подраздела, %</w:t>
            </w:r>
          </w:p>
        </w:tc>
      </w:tr>
      <w:tr w:rsidR="00305A0E" w:rsidRPr="00D54E22" w:rsidTr="003C7B4D">
        <w:trPr>
          <w:trHeight w:val="58"/>
        </w:trPr>
        <w:tc>
          <w:tcPr>
            <w:tcW w:w="3256" w:type="dxa"/>
            <w:shd w:val="clear" w:color="auto" w:fill="auto"/>
            <w:vAlign w:val="center"/>
          </w:tcPr>
          <w:p w:rsidR="00305A0E" w:rsidRPr="00D54E22" w:rsidRDefault="00305A0E" w:rsidP="0074049B">
            <w:pPr>
              <w:jc w:val="center"/>
              <w:rPr>
                <w:color w:val="000000" w:themeColor="text1"/>
                <w:sz w:val="16"/>
                <w:szCs w:val="16"/>
              </w:rPr>
            </w:pPr>
            <w:r w:rsidRPr="00D54E22">
              <w:rPr>
                <w:color w:val="000000" w:themeColor="text1"/>
                <w:sz w:val="16"/>
                <w:szCs w:val="16"/>
              </w:rPr>
              <w:t>1</w:t>
            </w:r>
          </w:p>
        </w:tc>
        <w:tc>
          <w:tcPr>
            <w:tcW w:w="567" w:type="dxa"/>
            <w:shd w:val="clear" w:color="auto" w:fill="auto"/>
            <w:vAlign w:val="center"/>
          </w:tcPr>
          <w:p w:rsidR="00305A0E" w:rsidRPr="00D54E22" w:rsidRDefault="00305A0E" w:rsidP="0074049B">
            <w:pPr>
              <w:jc w:val="center"/>
              <w:rPr>
                <w:color w:val="000000" w:themeColor="text1"/>
                <w:sz w:val="16"/>
                <w:szCs w:val="16"/>
              </w:rPr>
            </w:pPr>
            <w:r w:rsidRPr="00D54E22">
              <w:rPr>
                <w:color w:val="000000" w:themeColor="text1"/>
                <w:sz w:val="16"/>
                <w:szCs w:val="16"/>
              </w:rPr>
              <w:t>2</w:t>
            </w:r>
          </w:p>
        </w:tc>
        <w:tc>
          <w:tcPr>
            <w:tcW w:w="850" w:type="dxa"/>
            <w:shd w:val="clear" w:color="auto" w:fill="auto"/>
            <w:vAlign w:val="center"/>
          </w:tcPr>
          <w:p w:rsidR="00305A0E" w:rsidRPr="00D54E22" w:rsidRDefault="00305A0E" w:rsidP="0074049B">
            <w:pPr>
              <w:jc w:val="center"/>
              <w:rPr>
                <w:color w:val="000000" w:themeColor="text1"/>
                <w:sz w:val="16"/>
                <w:szCs w:val="16"/>
              </w:rPr>
            </w:pPr>
            <w:r w:rsidRPr="00D54E22">
              <w:rPr>
                <w:color w:val="000000" w:themeColor="text1"/>
                <w:sz w:val="16"/>
                <w:szCs w:val="16"/>
              </w:rPr>
              <w:t>3</w:t>
            </w:r>
          </w:p>
        </w:tc>
        <w:tc>
          <w:tcPr>
            <w:tcW w:w="851" w:type="dxa"/>
            <w:shd w:val="clear" w:color="auto" w:fill="auto"/>
            <w:vAlign w:val="center"/>
          </w:tcPr>
          <w:p w:rsidR="00305A0E" w:rsidRPr="00D54E22" w:rsidRDefault="00305A0E" w:rsidP="0074049B">
            <w:pPr>
              <w:jc w:val="center"/>
              <w:rPr>
                <w:color w:val="000000" w:themeColor="text1"/>
                <w:sz w:val="16"/>
                <w:szCs w:val="16"/>
              </w:rPr>
            </w:pPr>
            <w:r w:rsidRPr="00D54E22">
              <w:rPr>
                <w:color w:val="000000" w:themeColor="text1"/>
                <w:sz w:val="16"/>
                <w:szCs w:val="16"/>
              </w:rPr>
              <w:t>4</w:t>
            </w:r>
          </w:p>
        </w:tc>
        <w:tc>
          <w:tcPr>
            <w:tcW w:w="1134" w:type="dxa"/>
            <w:shd w:val="clear" w:color="auto" w:fill="auto"/>
            <w:vAlign w:val="center"/>
          </w:tcPr>
          <w:p w:rsidR="00305A0E" w:rsidRPr="00D54E22" w:rsidRDefault="00305A0E" w:rsidP="0074049B">
            <w:pPr>
              <w:jc w:val="center"/>
              <w:rPr>
                <w:color w:val="000000" w:themeColor="text1"/>
                <w:sz w:val="16"/>
                <w:szCs w:val="16"/>
              </w:rPr>
            </w:pPr>
            <w:r w:rsidRPr="00D54E22">
              <w:rPr>
                <w:color w:val="000000" w:themeColor="text1"/>
                <w:sz w:val="16"/>
                <w:szCs w:val="16"/>
              </w:rPr>
              <w:t>5</w:t>
            </w:r>
          </w:p>
        </w:tc>
        <w:tc>
          <w:tcPr>
            <w:tcW w:w="1275" w:type="dxa"/>
            <w:shd w:val="clear" w:color="auto" w:fill="auto"/>
            <w:vAlign w:val="center"/>
          </w:tcPr>
          <w:p w:rsidR="00305A0E" w:rsidRPr="00D54E22" w:rsidRDefault="00305A0E" w:rsidP="0074049B">
            <w:pPr>
              <w:ind w:left="-138"/>
              <w:jc w:val="center"/>
              <w:rPr>
                <w:color w:val="000000" w:themeColor="text1"/>
                <w:sz w:val="16"/>
                <w:szCs w:val="16"/>
              </w:rPr>
            </w:pPr>
            <w:r w:rsidRPr="00D54E22">
              <w:rPr>
                <w:color w:val="000000" w:themeColor="text1"/>
                <w:sz w:val="16"/>
                <w:szCs w:val="16"/>
              </w:rPr>
              <w:t>6</w:t>
            </w:r>
          </w:p>
        </w:tc>
        <w:tc>
          <w:tcPr>
            <w:tcW w:w="1418" w:type="dxa"/>
            <w:shd w:val="clear" w:color="auto" w:fill="auto"/>
            <w:vAlign w:val="center"/>
          </w:tcPr>
          <w:p w:rsidR="00305A0E" w:rsidRPr="00D54E22" w:rsidRDefault="00305A0E" w:rsidP="0074049B">
            <w:pPr>
              <w:jc w:val="center"/>
              <w:rPr>
                <w:color w:val="000000" w:themeColor="text1"/>
                <w:sz w:val="16"/>
                <w:szCs w:val="16"/>
              </w:rPr>
            </w:pPr>
            <w:r w:rsidRPr="00D54E22">
              <w:rPr>
                <w:color w:val="000000" w:themeColor="text1"/>
                <w:sz w:val="16"/>
                <w:szCs w:val="16"/>
              </w:rPr>
              <w:t>7</w:t>
            </w:r>
          </w:p>
        </w:tc>
      </w:tr>
      <w:tr w:rsidR="00305A0E" w:rsidRPr="00FC5BDA" w:rsidTr="003C7B4D">
        <w:tc>
          <w:tcPr>
            <w:tcW w:w="3256" w:type="dxa"/>
            <w:shd w:val="clear" w:color="auto" w:fill="auto"/>
            <w:vAlign w:val="center"/>
          </w:tcPr>
          <w:p w:rsidR="00305A0E" w:rsidRPr="00D54E22" w:rsidRDefault="00305A0E" w:rsidP="0074049B">
            <w:pPr>
              <w:rPr>
                <w:color w:val="000000" w:themeColor="text1"/>
                <w:sz w:val="18"/>
                <w:szCs w:val="18"/>
              </w:rPr>
            </w:pPr>
            <w:r w:rsidRPr="00D54E22">
              <w:rPr>
                <w:color w:val="000000" w:themeColor="text1"/>
                <w:sz w:val="18"/>
                <w:szCs w:val="18"/>
              </w:rPr>
              <w:t>Закупка товаров, работ, услуг в сфере информационно-коммуникационных технологий</w:t>
            </w:r>
          </w:p>
        </w:tc>
        <w:tc>
          <w:tcPr>
            <w:tcW w:w="567"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242</w:t>
            </w:r>
          </w:p>
        </w:tc>
        <w:tc>
          <w:tcPr>
            <w:tcW w:w="850" w:type="dxa"/>
            <w:shd w:val="clear" w:color="auto" w:fill="auto"/>
            <w:vAlign w:val="center"/>
          </w:tcPr>
          <w:p w:rsidR="00305A0E" w:rsidRPr="006B3DF3" w:rsidRDefault="00305A0E" w:rsidP="0074049B">
            <w:pPr>
              <w:jc w:val="center"/>
              <w:rPr>
                <w:color w:val="000000" w:themeColor="text1"/>
                <w:sz w:val="18"/>
                <w:szCs w:val="18"/>
              </w:rPr>
            </w:pPr>
            <w:r w:rsidRPr="006B3DF3">
              <w:rPr>
                <w:color w:val="000000" w:themeColor="text1"/>
                <w:sz w:val="18"/>
                <w:szCs w:val="18"/>
              </w:rPr>
              <w:t>109,5</w:t>
            </w:r>
          </w:p>
        </w:tc>
        <w:tc>
          <w:tcPr>
            <w:tcW w:w="851"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109,4</w:t>
            </w:r>
          </w:p>
        </w:tc>
        <w:tc>
          <w:tcPr>
            <w:tcW w:w="1134" w:type="dxa"/>
            <w:shd w:val="clear" w:color="auto" w:fill="auto"/>
            <w:vAlign w:val="center"/>
          </w:tcPr>
          <w:p w:rsidR="00305A0E" w:rsidRPr="004E4C98" w:rsidRDefault="00305A0E" w:rsidP="0074049B">
            <w:pPr>
              <w:jc w:val="center"/>
              <w:rPr>
                <w:color w:val="000000" w:themeColor="text1"/>
                <w:sz w:val="18"/>
                <w:szCs w:val="18"/>
              </w:rPr>
            </w:pPr>
            <w:r w:rsidRPr="004E4C98">
              <w:rPr>
                <w:color w:val="000000" w:themeColor="text1"/>
                <w:sz w:val="18"/>
                <w:szCs w:val="18"/>
              </w:rPr>
              <w:t>0,1</w:t>
            </w:r>
          </w:p>
        </w:tc>
        <w:tc>
          <w:tcPr>
            <w:tcW w:w="1275" w:type="dxa"/>
            <w:shd w:val="clear" w:color="auto" w:fill="auto"/>
            <w:vAlign w:val="center"/>
          </w:tcPr>
          <w:p w:rsidR="00305A0E" w:rsidRPr="00AA0274" w:rsidRDefault="00305A0E" w:rsidP="0074049B">
            <w:pPr>
              <w:jc w:val="center"/>
              <w:rPr>
                <w:color w:val="000000" w:themeColor="text1"/>
                <w:sz w:val="18"/>
                <w:szCs w:val="18"/>
              </w:rPr>
            </w:pPr>
            <w:r w:rsidRPr="00AA0274">
              <w:rPr>
                <w:color w:val="000000" w:themeColor="text1"/>
                <w:sz w:val="18"/>
                <w:szCs w:val="18"/>
              </w:rPr>
              <w:t>100,0</w:t>
            </w:r>
          </w:p>
        </w:tc>
        <w:tc>
          <w:tcPr>
            <w:tcW w:w="1418" w:type="dxa"/>
            <w:shd w:val="clear" w:color="auto" w:fill="auto"/>
            <w:vAlign w:val="center"/>
          </w:tcPr>
          <w:p w:rsidR="00305A0E" w:rsidRPr="00831932" w:rsidRDefault="00305A0E" w:rsidP="0074049B">
            <w:pPr>
              <w:jc w:val="center"/>
              <w:rPr>
                <w:color w:val="000000" w:themeColor="text1"/>
                <w:sz w:val="18"/>
                <w:szCs w:val="18"/>
              </w:rPr>
            </w:pPr>
            <w:r w:rsidRPr="00831932">
              <w:rPr>
                <w:color w:val="000000" w:themeColor="text1"/>
                <w:sz w:val="18"/>
                <w:szCs w:val="18"/>
              </w:rPr>
              <w:t>0,3</w:t>
            </w:r>
          </w:p>
        </w:tc>
      </w:tr>
      <w:tr w:rsidR="00305A0E" w:rsidRPr="00FC5BDA" w:rsidTr="003C7B4D">
        <w:tc>
          <w:tcPr>
            <w:tcW w:w="3256" w:type="dxa"/>
            <w:shd w:val="clear" w:color="auto" w:fill="auto"/>
            <w:vAlign w:val="center"/>
          </w:tcPr>
          <w:p w:rsidR="00305A0E" w:rsidRPr="00D54E22" w:rsidRDefault="00305A0E" w:rsidP="0074049B">
            <w:pPr>
              <w:rPr>
                <w:color w:val="000000" w:themeColor="text1"/>
                <w:sz w:val="18"/>
                <w:szCs w:val="18"/>
              </w:rPr>
            </w:pPr>
            <w:r w:rsidRPr="00D54E22">
              <w:rPr>
                <w:color w:val="000000" w:themeColor="text1"/>
                <w:sz w:val="18"/>
                <w:szCs w:val="18"/>
              </w:rPr>
              <w:t>Прочая закупка товаров, работ и услуг для обеспечения государственных (муниципальных) нужд</w:t>
            </w:r>
          </w:p>
        </w:tc>
        <w:tc>
          <w:tcPr>
            <w:tcW w:w="567"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244</w:t>
            </w:r>
          </w:p>
        </w:tc>
        <w:tc>
          <w:tcPr>
            <w:tcW w:w="850" w:type="dxa"/>
            <w:shd w:val="clear" w:color="auto" w:fill="auto"/>
            <w:vAlign w:val="center"/>
          </w:tcPr>
          <w:p w:rsidR="00305A0E" w:rsidRPr="006B3DF3" w:rsidRDefault="00305A0E" w:rsidP="0074049B">
            <w:pPr>
              <w:jc w:val="center"/>
              <w:rPr>
                <w:color w:val="000000" w:themeColor="text1"/>
                <w:sz w:val="18"/>
                <w:szCs w:val="18"/>
              </w:rPr>
            </w:pPr>
            <w:r w:rsidRPr="006B3DF3">
              <w:rPr>
                <w:color w:val="000000" w:themeColor="text1"/>
                <w:sz w:val="18"/>
                <w:szCs w:val="18"/>
              </w:rPr>
              <w:t>1 167,4</w:t>
            </w:r>
          </w:p>
        </w:tc>
        <w:tc>
          <w:tcPr>
            <w:tcW w:w="851"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692,0</w:t>
            </w:r>
          </w:p>
        </w:tc>
        <w:tc>
          <w:tcPr>
            <w:tcW w:w="1134" w:type="dxa"/>
            <w:shd w:val="clear" w:color="auto" w:fill="auto"/>
            <w:vAlign w:val="center"/>
          </w:tcPr>
          <w:p w:rsidR="00305A0E" w:rsidRPr="004E4C98" w:rsidRDefault="00305A0E" w:rsidP="0074049B">
            <w:pPr>
              <w:jc w:val="center"/>
              <w:rPr>
                <w:color w:val="000000" w:themeColor="text1"/>
                <w:sz w:val="18"/>
                <w:szCs w:val="18"/>
              </w:rPr>
            </w:pPr>
            <w:r>
              <w:rPr>
                <w:color w:val="000000" w:themeColor="text1"/>
                <w:sz w:val="18"/>
                <w:szCs w:val="18"/>
              </w:rPr>
              <w:t>4</w:t>
            </w:r>
            <w:r w:rsidRPr="004E4C98">
              <w:rPr>
                <w:color w:val="000000" w:themeColor="text1"/>
                <w:sz w:val="18"/>
                <w:szCs w:val="18"/>
              </w:rPr>
              <w:t>7</w:t>
            </w:r>
            <w:r>
              <w:rPr>
                <w:color w:val="000000" w:themeColor="text1"/>
                <w:sz w:val="18"/>
                <w:szCs w:val="18"/>
              </w:rPr>
              <w:t>5</w:t>
            </w:r>
            <w:r w:rsidRPr="004E4C98">
              <w:rPr>
                <w:color w:val="000000" w:themeColor="text1"/>
                <w:sz w:val="18"/>
                <w:szCs w:val="18"/>
              </w:rPr>
              <w:t>,4</w:t>
            </w:r>
          </w:p>
        </w:tc>
        <w:tc>
          <w:tcPr>
            <w:tcW w:w="1275" w:type="dxa"/>
            <w:shd w:val="clear" w:color="auto" w:fill="auto"/>
            <w:vAlign w:val="center"/>
          </w:tcPr>
          <w:p w:rsidR="00305A0E" w:rsidRPr="00AA0274" w:rsidRDefault="00305A0E" w:rsidP="0074049B">
            <w:pPr>
              <w:jc w:val="center"/>
              <w:rPr>
                <w:color w:val="000000" w:themeColor="text1"/>
                <w:sz w:val="18"/>
                <w:szCs w:val="18"/>
              </w:rPr>
            </w:pPr>
            <w:r w:rsidRPr="00AA0274">
              <w:rPr>
                <w:color w:val="000000" w:themeColor="text1"/>
                <w:sz w:val="18"/>
                <w:szCs w:val="18"/>
              </w:rPr>
              <w:t>59,3</w:t>
            </w:r>
          </w:p>
        </w:tc>
        <w:tc>
          <w:tcPr>
            <w:tcW w:w="1418" w:type="dxa"/>
            <w:shd w:val="clear" w:color="auto" w:fill="auto"/>
            <w:vAlign w:val="center"/>
          </w:tcPr>
          <w:p w:rsidR="00305A0E" w:rsidRPr="00831932" w:rsidRDefault="00305A0E" w:rsidP="0074049B">
            <w:pPr>
              <w:jc w:val="center"/>
              <w:rPr>
                <w:color w:val="000000" w:themeColor="text1"/>
                <w:sz w:val="18"/>
                <w:szCs w:val="18"/>
              </w:rPr>
            </w:pPr>
            <w:r w:rsidRPr="00831932">
              <w:rPr>
                <w:color w:val="000000" w:themeColor="text1"/>
                <w:sz w:val="18"/>
                <w:szCs w:val="18"/>
              </w:rPr>
              <w:t>2,1</w:t>
            </w:r>
          </w:p>
        </w:tc>
      </w:tr>
      <w:tr w:rsidR="00305A0E" w:rsidRPr="00FC5BDA" w:rsidTr="003C7B4D">
        <w:trPr>
          <w:trHeight w:val="459"/>
        </w:trPr>
        <w:tc>
          <w:tcPr>
            <w:tcW w:w="3256" w:type="dxa"/>
            <w:shd w:val="clear" w:color="auto" w:fill="auto"/>
            <w:vAlign w:val="center"/>
          </w:tcPr>
          <w:p w:rsidR="00305A0E" w:rsidRPr="00D54E22" w:rsidRDefault="00305A0E" w:rsidP="0074049B">
            <w:pPr>
              <w:rPr>
                <w:color w:val="000000" w:themeColor="text1"/>
                <w:sz w:val="18"/>
                <w:szCs w:val="18"/>
              </w:rPr>
            </w:pPr>
            <w:r w:rsidRPr="00D54E22">
              <w:rPr>
                <w:color w:val="000000" w:themeColor="text1"/>
                <w:sz w:val="18"/>
                <w:szCs w:val="18"/>
              </w:rPr>
              <w:t>Бюджетные инвестиции на приобретение объектов недвижимого имущества в государственную (муницип.) собственность</w:t>
            </w:r>
          </w:p>
        </w:tc>
        <w:tc>
          <w:tcPr>
            <w:tcW w:w="567"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412</w:t>
            </w:r>
          </w:p>
        </w:tc>
        <w:tc>
          <w:tcPr>
            <w:tcW w:w="850" w:type="dxa"/>
            <w:shd w:val="clear" w:color="auto" w:fill="auto"/>
            <w:vAlign w:val="center"/>
          </w:tcPr>
          <w:p w:rsidR="00305A0E" w:rsidRPr="006B3DF3" w:rsidRDefault="00305A0E" w:rsidP="0074049B">
            <w:pPr>
              <w:jc w:val="center"/>
              <w:rPr>
                <w:color w:val="000000" w:themeColor="text1"/>
                <w:sz w:val="18"/>
                <w:szCs w:val="18"/>
              </w:rPr>
            </w:pPr>
            <w:r w:rsidRPr="006B3DF3">
              <w:rPr>
                <w:color w:val="000000" w:themeColor="text1"/>
                <w:sz w:val="18"/>
                <w:szCs w:val="18"/>
              </w:rPr>
              <w:t>4 549,5</w:t>
            </w:r>
          </w:p>
        </w:tc>
        <w:tc>
          <w:tcPr>
            <w:tcW w:w="851"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4 549,5</w:t>
            </w:r>
          </w:p>
        </w:tc>
        <w:tc>
          <w:tcPr>
            <w:tcW w:w="1134" w:type="dxa"/>
            <w:shd w:val="clear" w:color="auto" w:fill="auto"/>
            <w:vAlign w:val="center"/>
          </w:tcPr>
          <w:p w:rsidR="00305A0E" w:rsidRPr="004E4C98" w:rsidRDefault="00305A0E" w:rsidP="0074049B">
            <w:pPr>
              <w:jc w:val="center"/>
              <w:rPr>
                <w:color w:val="000000" w:themeColor="text1"/>
                <w:sz w:val="18"/>
                <w:szCs w:val="18"/>
              </w:rPr>
            </w:pPr>
            <w:r>
              <w:rPr>
                <w:color w:val="000000" w:themeColor="text1"/>
                <w:sz w:val="18"/>
                <w:szCs w:val="18"/>
              </w:rPr>
              <w:t>0,0</w:t>
            </w:r>
          </w:p>
        </w:tc>
        <w:tc>
          <w:tcPr>
            <w:tcW w:w="1275" w:type="dxa"/>
            <w:shd w:val="clear" w:color="auto" w:fill="auto"/>
            <w:vAlign w:val="center"/>
          </w:tcPr>
          <w:p w:rsidR="00305A0E" w:rsidRPr="00AA0274" w:rsidRDefault="00305A0E" w:rsidP="0074049B">
            <w:pPr>
              <w:jc w:val="center"/>
              <w:rPr>
                <w:color w:val="000000" w:themeColor="text1"/>
                <w:sz w:val="18"/>
                <w:szCs w:val="18"/>
              </w:rPr>
            </w:pPr>
            <w:r>
              <w:rPr>
                <w:color w:val="000000" w:themeColor="text1"/>
                <w:sz w:val="18"/>
                <w:szCs w:val="18"/>
              </w:rPr>
              <w:t>100,0</w:t>
            </w:r>
          </w:p>
        </w:tc>
        <w:tc>
          <w:tcPr>
            <w:tcW w:w="1418" w:type="dxa"/>
            <w:shd w:val="clear" w:color="auto" w:fill="auto"/>
            <w:vAlign w:val="center"/>
          </w:tcPr>
          <w:p w:rsidR="00305A0E" w:rsidRPr="00831932" w:rsidRDefault="00305A0E" w:rsidP="0074049B">
            <w:pPr>
              <w:jc w:val="center"/>
              <w:rPr>
                <w:color w:val="000000" w:themeColor="text1"/>
                <w:sz w:val="18"/>
                <w:szCs w:val="18"/>
              </w:rPr>
            </w:pPr>
            <w:r w:rsidRPr="00831932">
              <w:rPr>
                <w:color w:val="000000" w:themeColor="text1"/>
                <w:sz w:val="18"/>
                <w:szCs w:val="18"/>
              </w:rPr>
              <w:t>13,8</w:t>
            </w:r>
          </w:p>
        </w:tc>
      </w:tr>
      <w:tr w:rsidR="00305A0E" w:rsidRPr="00FC5BDA" w:rsidTr="003C7B4D">
        <w:trPr>
          <w:trHeight w:val="459"/>
        </w:trPr>
        <w:tc>
          <w:tcPr>
            <w:tcW w:w="3256" w:type="dxa"/>
            <w:shd w:val="clear" w:color="auto" w:fill="auto"/>
            <w:vAlign w:val="center"/>
          </w:tcPr>
          <w:p w:rsidR="00305A0E" w:rsidRPr="00D54E22" w:rsidRDefault="00305A0E" w:rsidP="0074049B">
            <w:pPr>
              <w:rPr>
                <w:color w:val="000000" w:themeColor="text1"/>
                <w:sz w:val="18"/>
                <w:szCs w:val="18"/>
              </w:rPr>
            </w:pPr>
            <w:r w:rsidRPr="00D54E22">
              <w:rPr>
                <w:color w:val="000000" w:themeColor="text1"/>
                <w:sz w:val="18"/>
                <w:szCs w:val="18"/>
              </w:rPr>
              <w:t xml:space="preserve"> Субсидии автономным учреждениям на финансовое обеспечение государственного (муницип.) задания на оказание государственных (муницип.) услуг (выполнение работ)</w:t>
            </w:r>
          </w:p>
        </w:tc>
        <w:tc>
          <w:tcPr>
            <w:tcW w:w="567"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621</w:t>
            </w:r>
          </w:p>
        </w:tc>
        <w:tc>
          <w:tcPr>
            <w:tcW w:w="850" w:type="dxa"/>
            <w:shd w:val="clear" w:color="auto" w:fill="auto"/>
            <w:vAlign w:val="center"/>
          </w:tcPr>
          <w:p w:rsidR="00305A0E" w:rsidRPr="006B3DF3" w:rsidRDefault="00305A0E" w:rsidP="0074049B">
            <w:pPr>
              <w:jc w:val="center"/>
              <w:rPr>
                <w:color w:val="000000" w:themeColor="text1"/>
                <w:sz w:val="18"/>
                <w:szCs w:val="18"/>
              </w:rPr>
            </w:pPr>
            <w:r w:rsidRPr="006B3DF3">
              <w:rPr>
                <w:color w:val="000000" w:themeColor="text1"/>
                <w:sz w:val="18"/>
                <w:szCs w:val="18"/>
              </w:rPr>
              <w:t>8 378,</w:t>
            </w:r>
            <w:r>
              <w:rPr>
                <w:color w:val="000000" w:themeColor="text1"/>
                <w:sz w:val="18"/>
                <w:szCs w:val="18"/>
              </w:rPr>
              <w:t>5</w:t>
            </w:r>
          </w:p>
        </w:tc>
        <w:tc>
          <w:tcPr>
            <w:tcW w:w="851"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8 305,9</w:t>
            </w:r>
          </w:p>
        </w:tc>
        <w:tc>
          <w:tcPr>
            <w:tcW w:w="1134" w:type="dxa"/>
            <w:shd w:val="clear" w:color="auto" w:fill="auto"/>
            <w:vAlign w:val="center"/>
          </w:tcPr>
          <w:p w:rsidR="00305A0E" w:rsidRPr="004E4C98" w:rsidRDefault="00305A0E" w:rsidP="0074049B">
            <w:pPr>
              <w:jc w:val="center"/>
              <w:rPr>
                <w:color w:val="000000" w:themeColor="text1"/>
                <w:sz w:val="18"/>
                <w:szCs w:val="18"/>
              </w:rPr>
            </w:pPr>
            <w:r>
              <w:rPr>
                <w:color w:val="000000" w:themeColor="text1"/>
                <w:sz w:val="18"/>
                <w:szCs w:val="18"/>
              </w:rPr>
              <w:t>72,6</w:t>
            </w:r>
          </w:p>
        </w:tc>
        <w:tc>
          <w:tcPr>
            <w:tcW w:w="1275" w:type="dxa"/>
            <w:shd w:val="clear" w:color="auto" w:fill="auto"/>
            <w:vAlign w:val="center"/>
          </w:tcPr>
          <w:p w:rsidR="00305A0E" w:rsidRPr="00AA0274" w:rsidRDefault="00305A0E" w:rsidP="0074049B">
            <w:pPr>
              <w:jc w:val="center"/>
              <w:rPr>
                <w:color w:val="000000" w:themeColor="text1"/>
                <w:sz w:val="18"/>
                <w:szCs w:val="18"/>
              </w:rPr>
            </w:pPr>
            <w:r>
              <w:rPr>
                <w:color w:val="000000" w:themeColor="text1"/>
                <w:sz w:val="18"/>
                <w:szCs w:val="18"/>
              </w:rPr>
              <w:t>99,1</w:t>
            </w:r>
          </w:p>
        </w:tc>
        <w:tc>
          <w:tcPr>
            <w:tcW w:w="1418" w:type="dxa"/>
            <w:shd w:val="clear" w:color="auto" w:fill="auto"/>
            <w:vAlign w:val="center"/>
          </w:tcPr>
          <w:p w:rsidR="00305A0E" w:rsidRPr="00831932" w:rsidRDefault="00305A0E" w:rsidP="0074049B">
            <w:pPr>
              <w:jc w:val="center"/>
              <w:rPr>
                <w:color w:val="000000" w:themeColor="text1"/>
                <w:sz w:val="18"/>
                <w:szCs w:val="18"/>
              </w:rPr>
            </w:pPr>
            <w:r>
              <w:rPr>
                <w:color w:val="000000" w:themeColor="text1"/>
                <w:sz w:val="18"/>
                <w:szCs w:val="18"/>
              </w:rPr>
              <w:t>25,2</w:t>
            </w:r>
          </w:p>
        </w:tc>
      </w:tr>
      <w:tr w:rsidR="00305A0E" w:rsidRPr="00FC5BDA" w:rsidTr="003C7B4D">
        <w:trPr>
          <w:trHeight w:val="459"/>
        </w:trPr>
        <w:tc>
          <w:tcPr>
            <w:tcW w:w="3256" w:type="dxa"/>
            <w:shd w:val="clear" w:color="auto" w:fill="auto"/>
            <w:vAlign w:val="center"/>
          </w:tcPr>
          <w:p w:rsidR="00305A0E" w:rsidRPr="00D54E22" w:rsidRDefault="00305A0E" w:rsidP="0074049B">
            <w:pPr>
              <w:rPr>
                <w:color w:val="000000" w:themeColor="text1"/>
                <w:sz w:val="18"/>
                <w:szCs w:val="18"/>
              </w:rPr>
            </w:pPr>
            <w:r w:rsidRPr="00D54E22">
              <w:rPr>
                <w:color w:val="000000" w:themeColor="text1"/>
                <w:sz w:val="18"/>
                <w:szCs w:val="18"/>
              </w:rPr>
              <w:t>Исполнение судебных актов Российской Федерации и мировых соглашений по возмещению причиненного вреда</w:t>
            </w:r>
          </w:p>
        </w:tc>
        <w:tc>
          <w:tcPr>
            <w:tcW w:w="567"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831</w:t>
            </w:r>
          </w:p>
        </w:tc>
        <w:tc>
          <w:tcPr>
            <w:tcW w:w="850" w:type="dxa"/>
            <w:shd w:val="clear" w:color="auto" w:fill="auto"/>
            <w:vAlign w:val="center"/>
          </w:tcPr>
          <w:p w:rsidR="00305A0E" w:rsidRPr="006B3DF3" w:rsidRDefault="00305A0E" w:rsidP="0074049B">
            <w:pPr>
              <w:jc w:val="center"/>
              <w:rPr>
                <w:color w:val="000000" w:themeColor="text1"/>
                <w:sz w:val="18"/>
                <w:szCs w:val="18"/>
              </w:rPr>
            </w:pPr>
            <w:r w:rsidRPr="006B3DF3">
              <w:rPr>
                <w:color w:val="000000" w:themeColor="text1"/>
                <w:sz w:val="18"/>
                <w:szCs w:val="18"/>
              </w:rPr>
              <w:t>426,1</w:t>
            </w:r>
          </w:p>
        </w:tc>
        <w:tc>
          <w:tcPr>
            <w:tcW w:w="851"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426,1</w:t>
            </w:r>
          </w:p>
        </w:tc>
        <w:tc>
          <w:tcPr>
            <w:tcW w:w="1134" w:type="dxa"/>
            <w:shd w:val="clear" w:color="auto" w:fill="auto"/>
            <w:vAlign w:val="center"/>
          </w:tcPr>
          <w:p w:rsidR="00305A0E" w:rsidRPr="004E4C98" w:rsidRDefault="00305A0E" w:rsidP="0074049B">
            <w:pPr>
              <w:jc w:val="center"/>
              <w:rPr>
                <w:color w:val="000000" w:themeColor="text1"/>
                <w:sz w:val="18"/>
                <w:szCs w:val="18"/>
              </w:rPr>
            </w:pPr>
            <w:r>
              <w:rPr>
                <w:color w:val="000000" w:themeColor="text1"/>
                <w:sz w:val="18"/>
                <w:szCs w:val="18"/>
              </w:rPr>
              <w:t>0,0</w:t>
            </w:r>
          </w:p>
        </w:tc>
        <w:tc>
          <w:tcPr>
            <w:tcW w:w="1275" w:type="dxa"/>
            <w:shd w:val="clear" w:color="auto" w:fill="auto"/>
            <w:vAlign w:val="center"/>
          </w:tcPr>
          <w:p w:rsidR="00305A0E" w:rsidRPr="00AA0274" w:rsidRDefault="00305A0E" w:rsidP="0074049B">
            <w:pPr>
              <w:jc w:val="center"/>
              <w:rPr>
                <w:color w:val="000000" w:themeColor="text1"/>
                <w:sz w:val="18"/>
                <w:szCs w:val="18"/>
              </w:rPr>
            </w:pPr>
            <w:r>
              <w:rPr>
                <w:color w:val="000000" w:themeColor="text1"/>
                <w:sz w:val="18"/>
                <w:szCs w:val="18"/>
              </w:rPr>
              <w:t>100,0</w:t>
            </w:r>
          </w:p>
        </w:tc>
        <w:tc>
          <w:tcPr>
            <w:tcW w:w="1418" w:type="dxa"/>
            <w:shd w:val="clear" w:color="auto" w:fill="auto"/>
            <w:vAlign w:val="center"/>
          </w:tcPr>
          <w:p w:rsidR="00305A0E" w:rsidRPr="00831932" w:rsidRDefault="00305A0E" w:rsidP="0074049B">
            <w:pPr>
              <w:jc w:val="center"/>
              <w:rPr>
                <w:color w:val="000000" w:themeColor="text1"/>
                <w:sz w:val="18"/>
                <w:szCs w:val="18"/>
              </w:rPr>
            </w:pPr>
            <w:r>
              <w:rPr>
                <w:color w:val="000000" w:themeColor="text1"/>
                <w:sz w:val="18"/>
                <w:szCs w:val="18"/>
              </w:rPr>
              <w:t>1,3</w:t>
            </w:r>
          </w:p>
        </w:tc>
      </w:tr>
      <w:tr w:rsidR="00305A0E" w:rsidRPr="00FC5BDA" w:rsidTr="003C7B4D">
        <w:trPr>
          <w:trHeight w:val="284"/>
        </w:trPr>
        <w:tc>
          <w:tcPr>
            <w:tcW w:w="3256" w:type="dxa"/>
            <w:shd w:val="clear" w:color="auto" w:fill="auto"/>
            <w:vAlign w:val="center"/>
          </w:tcPr>
          <w:p w:rsidR="00305A0E" w:rsidRPr="00D54E22" w:rsidRDefault="00305A0E" w:rsidP="0074049B">
            <w:pPr>
              <w:rPr>
                <w:color w:val="000000" w:themeColor="text1"/>
                <w:sz w:val="18"/>
                <w:szCs w:val="18"/>
              </w:rPr>
            </w:pPr>
            <w:r w:rsidRPr="00D54E22">
              <w:rPr>
                <w:color w:val="000000" w:themeColor="text1"/>
                <w:sz w:val="18"/>
                <w:szCs w:val="18"/>
              </w:rPr>
              <w:t>Уплата иных платежей</w:t>
            </w:r>
          </w:p>
        </w:tc>
        <w:tc>
          <w:tcPr>
            <w:tcW w:w="567"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853</w:t>
            </w:r>
          </w:p>
        </w:tc>
        <w:tc>
          <w:tcPr>
            <w:tcW w:w="850" w:type="dxa"/>
            <w:shd w:val="clear" w:color="auto" w:fill="auto"/>
            <w:vAlign w:val="center"/>
          </w:tcPr>
          <w:p w:rsidR="00305A0E" w:rsidRPr="006B3DF3" w:rsidRDefault="00305A0E" w:rsidP="0074049B">
            <w:pPr>
              <w:jc w:val="center"/>
              <w:rPr>
                <w:color w:val="000000" w:themeColor="text1"/>
                <w:sz w:val="18"/>
                <w:szCs w:val="18"/>
              </w:rPr>
            </w:pPr>
            <w:r w:rsidRPr="006B3DF3">
              <w:rPr>
                <w:color w:val="000000" w:themeColor="text1"/>
                <w:sz w:val="18"/>
                <w:szCs w:val="18"/>
              </w:rPr>
              <w:t>18 895,4</w:t>
            </w:r>
          </w:p>
        </w:tc>
        <w:tc>
          <w:tcPr>
            <w:tcW w:w="851" w:type="dxa"/>
            <w:shd w:val="clear" w:color="auto" w:fill="auto"/>
            <w:vAlign w:val="center"/>
          </w:tcPr>
          <w:p w:rsidR="00305A0E" w:rsidRPr="00D54E22" w:rsidRDefault="00305A0E" w:rsidP="0074049B">
            <w:pPr>
              <w:jc w:val="center"/>
              <w:rPr>
                <w:color w:val="000000" w:themeColor="text1"/>
                <w:sz w:val="18"/>
                <w:szCs w:val="18"/>
              </w:rPr>
            </w:pPr>
            <w:r w:rsidRPr="00D54E22">
              <w:rPr>
                <w:color w:val="000000" w:themeColor="text1"/>
                <w:sz w:val="18"/>
                <w:szCs w:val="18"/>
              </w:rPr>
              <w:t>18 895,4</w:t>
            </w:r>
          </w:p>
        </w:tc>
        <w:tc>
          <w:tcPr>
            <w:tcW w:w="1134" w:type="dxa"/>
            <w:shd w:val="clear" w:color="auto" w:fill="auto"/>
            <w:vAlign w:val="center"/>
          </w:tcPr>
          <w:p w:rsidR="00305A0E" w:rsidRPr="004E4C98" w:rsidRDefault="00305A0E" w:rsidP="0074049B">
            <w:pPr>
              <w:jc w:val="center"/>
              <w:rPr>
                <w:color w:val="000000" w:themeColor="text1"/>
                <w:sz w:val="18"/>
                <w:szCs w:val="18"/>
              </w:rPr>
            </w:pPr>
            <w:r>
              <w:rPr>
                <w:color w:val="000000" w:themeColor="text1"/>
                <w:sz w:val="18"/>
                <w:szCs w:val="18"/>
              </w:rPr>
              <w:t>0,0</w:t>
            </w:r>
          </w:p>
        </w:tc>
        <w:tc>
          <w:tcPr>
            <w:tcW w:w="1275" w:type="dxa"/>
            <w:shd w:val="clear" w:color="auto" w:fill="auto"/>
            <w:vAlign w:val="center"/>
          </w:tcPr>
          <w:p w:rsidR="00305A0E" w:rsidRPr="00AA0274" w:rsidRDefault="00305A0E" w:rsidP="0074049B">
            <w:pPr>
              <w:jc w:val="center"/>
              <w:rPr>
                <w:color w:val="000000" w:themeColor="text1"/>
                <w:sz w:val="18"/>
                <w:szCs w:val="18"/>
              </w:rPr>
            </w:pPr>
            <w:r>
              <w:rPr>
                <w:color w:val="000000" w:themeColor="text1"/>
                <w:sz w:val="18"/>
                <w:szCs w:val="18"/>
              </w:rPr>
              <w:t>100,0</w:t>
            </w:r>
          </w:p>
        </w:tc>
        <w:tc>
          <w:tcPr>
            <w:tcW w:w="1418" w:type="dxa"/>
            <w:shd w:val="clear" w:color="auto" w:fill="auto"/>
            <w:vAlign w:val="center"/>
          </w:tcPr>
          <w:p w:rsidR="00305A0E" w:rsidRPr="00831932" w:rsidRDefault="00305A0E" w:rsidP="0074049B">
            <w:pPr>
              <w:jc w:val="center"/>
              <w:rPr>
                <w:color w:val="000000" w:themeColor="text1"/>
                <w:sz w:val="18"/>
                <w:szCs w:val="18"/>
              </w:rPr>
            </w:pPr>
            <w:r>
              <w:rPr>
                <w:color w:val="000000" w:themeColor="text1"/>
                <w:sz w:val="18"/>
                <w:szCs w:val="18"/>
              </w:rPr>
              <w:t>57,3</w:t>
            </w:r>
          </w:p>
        </w:tc>
      </w:tr>
      <w:tr w:rsidR="00305A0E" w:rsidRPr="00FC5BDA" w:rsidTr="003C7B4D">
        <w:tc>
          <w:tcPr>
            <w:tcW w:w="3823" w:type="dxa"/>
            <w:gridSpan w:val="2"/>
            <w:shd w:val="clear" w:color="auto" w:fill="auto"/>
            <w:vAlign w:val="bottom"/>
          </w:tcPr>
          <w:p w:rsidR="00305A0E" w:rsidRPr="00D54E22" w:rsidRDefault="00305A0E" w:rsidP="0074049B">
            <w:pPr>
              <w:rPr>
                <w:b/>
                <w:bCs/>
                <w:color w:val="000000" w:themeColor="text1"/>
                <w:sz w:val="20"/>
                <w:szCs w:val="20"/>
              </w:rPr>
            </w:pPr>
            <w:r w:rsidRPr="00D54E22">
              <w:rPr>
                <w:b/>
                <w:bCs/>
                <w:color w:val="000000" w:themeColor="text1"/>
                <w:sz w:val="20"/>
                <w:szCs w:val="20"/>
              </w:rPr>
              <w:t>Итого</w:t>
            </w:r>
            <w:r>
              <w:rPr>
                <w:b/>
                <w:bCs/>
                <w:color w:val="000000" w:themeColor="text1"/>
                <w:sz w:val="20"/>
                <w:szCs w:val="20"/>
              </w:rPr>
              <w:t xml:space="preserve"> по 0412</w:t>
            </w:r>
            <w:r w:rsidRPr="00D54E22">
              <w:rPr>
                <w:b/>
                <w:bCs/>
                <w:color w:val="000000" w:themeColor="text1"/>
                <w:sz w:val="20"/>
                <w:szCs w:val="20"/>
              </w:rPr>
              <w:t>:</w:t>
            </w:r>
          </w:p>
        </w:tc>
        <w:tc>
          <w:tcPr>
            <w:tcW w:w="850" w:type="dxa"/>
            <w:shd w:val="clear" w:color="auto" w:fill="auto"/>
            <w:vAlign w:val="center"/>
          </w:tcPr>
          <w:p w:rsidR="00305A0E" w:rsidRPr="00C94ABF" w:rsidRDefault="00305A0E" w:rsidP="0074049B">
            <w:pPr>
              <w:jc w:val="center"/>
              <w:rPr>
                <w:b/>
                <w:bCs/>
                <w:color w:val="000000" w:themeColor="text1"/>
                <w:sz w:val="18"/>
                <w:szCs w:val="18"/>
              </w:rPr>
            </w:pPr>
            <w:r w:rsidRPr="00C94ABF">
              <w:rPr>
                <w:b/>
                <w:bCs/>
                <w:color w:val="000000" w:themeColor="text1"/>
                <w:sz w:val="18"/>
                <w:szCs w:val="18"/>
              </w:rPr>
              <w:t>33 526,5</w:t>
            </w:r>
          </w:p>
        </w:tc>
        <w:tc>
          <w:tcPr>
            <w:tcW w:w="851" w:type="dxa"/>
            <w:shd w:val="clear" w:color="auto" w:fill="auto"/>
            <w:vAlign w:val="center"/>
          </w:tcPr>
          <w:p w:rsidR="00305A0E" w:rsidRPr="00D54E22" w:rsidRDefault="00305A0E" w:rsidP="0074049B">
            <w:pPr>
              <w:jc w:val="center"/>
              <w:rPr>
                <w:b/>
                <w:bCs/>
                <w:color w:val="000000" w:themeColor="text1"/>
                <w:sz w:val="18"/>
                <w:szCs w:val="18"/>
              </w:rPr>
            </w:pPr>
            <w:r w:rsidRPr="00D54E22">
              <w:rPr>
                <w:b/>
                <w:bCs/>
                <w:color w:val="000000" w:themeColor="text1"/>
                <w:sz w:val="18"/>
                <w:szCs w:val="18"/>
              </w:rPr>
              <w:t>32 978,4</w:t>
            </w:r>
          </w:p>
        </w:tc>
        <w:tc>
          <w:tcPr>
            <w:tcW w:w="1134" w:type="dxa"/>
            <w:shd w:val="clear" w:color="auto" w:fill="auto"/>
            <w:vAlign w:val="center"/>
          </w:tcPr>
          <w:p w:rsidR="00305A0E" w:rsidRPr="004E4C98" w:rsidRDefault="00305A0E" w:rsidP="0074049B">
            <w:pPr>
              <w:jc w:val="center"/>
              <w:rPr>
                <w:b/>
                <w:bCs/>
                <w:color w:val="000000" w:themeColor="text1"/>
                <w:sz w:val="18"/>
                <w:szCs w:val="18"/>
              </w:rPr>
            </w:pPr>
            <w:r>
              <w:rPr>
                <w:b/>
                <w:bCs/>
                <w:color w:val="000000" w:themeColor="text1"/>
                <w:sz w:val="18"/>
                <w:szCs w:val="18"/>
              </w:rPr>
              <w:t>548</w:t>
            </w:r>
            <w:r w:rsidRPr="004E4C98">
              <w:rPr>
                <w:b/>
                <w:bCs/>
                <w:color w:val="000000" w:themeColor="text1"/>
                <w:sz w:val="18"/>
                <w:szCs w:val="18"/>
              </w:rPr>
              <w:t>,</w:t>
            </w:r>
            <w:r>
              <w:rPr>
                <w:b/>
                <w:bCs/>
                <w:color w:val="000000" w:themeColor="text1"/>
                <w:sz w:val="18"/>
                <w:szCs w:val="18"/>
              </w:rPr>
              <w:t>1</w:t>
            </w:r>
          </w:p>
        </w:tc>
        <w:tc>
          <w:tcPr>
            <w:tcW w:w="1275" w:type="dxa"/>
            <w:shd w:val="clear" w:color="auto" w:fill="auto"/>
            <w:vAlign w:val="center"/>
          </w:tcPr>
          <w:p w:rsidR="00305A0E" w:rsidRPr="00AA0274" w:rsidRDefault="00305A0E" w:rsidP="0074049B">
            <w:pPr>
              <w:jc w:val="center"/>
              <w:rPr>
                <w:b/>
                <w:bCs/>
                <w:color w:val="000000" w:themeColor="text1"/>
                <w:sz w:val="18"/>
                <w:szCs w:val="18"/>
              </w:rPr>
            </w:pPr>
            <w:r>
              <w:rPr>
                <w:b/>
                <w:bCs/>
                <w:color w:val="000000" w:themeColor="text1"/>
                <w:sz w:val="18"/>
                <w:szCs w:val="18"/>
              </w:rPr>
              <w:t>98,4</w:t>
            </w:r>
          </w:p>
        </w:tc>
        <w:tc>
          <w:tcPr>
            <w:tcW w:w="1418" w:type="dxa"/>
            <w:shd w:val="clear" w:color="auto" w:fill="auto"/>
            <w:vAlign w:val="center"/>
          </w:tcPr>
          <w:p w:rsidR="00305A0E" w:rsidRPr="00831932" w:rsidRDefault="00305A0E" w:rsidP="0074049B">
            <w:pPr>
              <w:jc w:val="center"/>
              <w:rPr>
                <w:b/>
                <w:bCs/>
                <w:color w:val="000000" w:themeColor="text1"/>
                <w:sz w:val="18"/>
                <w:szCs w:val="18"/>
              </w:rPr>
            </w:pPr>
            <w:r w:rsidRPr="00831932">
              <w:rPr>
                <w:b/>
                <w:bCs/>
                <w:color w:val="000000" w:themeColor="text1"/>
                <w:sz w:val="18"/>
                <w:szCs w:val="18"/>
              </w:rPr>
              <w:t>100,0</w:t>
            </w:r>
          </w:p>
        </w:tc>
      </w:tr>
    </w:tbl>
    <w:p w:rsidR="00305A0E" w:rsidRPr="00FC5BDA" w:rsidRDefault="00305A0E" w:rsidP="00305A0E">
      <w:pPr>
        <w:ind w:firstLine="709"/>
        <w:jc w:val="right"/>
        <w:rPr>
          <w:color w:val="548DD4" w:themeColor="text2" w:themeTint="99"/>
          <w:sz w:val="28"/>
          <w:szCs w:val="28"/>
          <w:highlight w:val="yellow"/>
        </w:rPr>
      </w:pPr>
    </w:p>
    <w:p w:rsidR="00305A0E" w:rsidRPr="00010355" w:rsidRDefault="00305A0E" w:rsidP="00305A0E">
      <w:pPr>
        <w:autoSpaceDE w:val="0"/>
        <w:autoSpaceDN w:val="0"/>
        <w:adjustRightInd w:val="0"/>
        <w:ind w:firstLine="709"/>
        <w:jc w:val="both"/>
        <w:rPr>
          <w:bCs/>
          <w:color w:val="000000" w:themeColor="text1"/>
          <w:sz w:val="28"/>
          <w:szCs w:val="28"/>
        </w:rPr>
      </w:pPr>
      <w:r w:rsidRPr="00010355">
        <w:rPr>
          <w:bCs/>
          <w:color w:val="000000" w:themeColor="text1"/>
          <w:sz w:val="28"/>
          <w:szCs w:val="28"/>
        </w:rPr>
        <w:t xml:space="preserve">В </w:t>
      </w:r>
      <w:r w:rsidRPr="00010355">
        <w:rPr>
          <w:color w:val="000000" w:themeColor="text1"/>
          <w:sz w:val="28"/>
          <w:szCs w:val="28"/>
        </w:rPr>
        <w:t xml:space="preserve">расходах подраздела </w:t>
      </w:r>
      <w:r w:rsidRPr="00010355">
        <w:rPr>
          <w:bCs/>
          <w:color w:val="000000" w:themeColor="text1"/>
          <w:sz w:val="28"/>
          <w:szCs w:val="28"/>
        </w:rPr>
        <w:t>наибольший удельный вес занима</w:t>
      </w:r>
      <w:r>
        <w:rPr>
          <w:bCs/>
          <w:color w:val="000000" w:themeColor="text1"/>
          <w:sz w:val="28"/>
          <w:szCs w:val="28"/>
        </w:rPr>
        <w:t>ю</w:t>
      </w:r>
      <w:r w:rsidRPr="00010355">
        <w:rPr>
          <w:bCs/>
          <w:color w:val="000000" w:themeColor="text1"/>
          <w:sz w:val="28"/>
          <w:szCs w:val="28"/>
        </w:rPr>
        <w:t>т (порядке убывания):</w:t>
      </w:r>
    </w:p>
    <w:p w:rsidR="00305A0E" w:rsidRPr="00010355" w:rsidRDefault="00305A0E" w:rsidP="00305A0E">
      <w:pPr>
        <w:autoSpaceDE w:val="0"/>
        <w:autoSpaceDN w:val="0"/>
        <w:adjustRightInd w:val="0"/>
        <w:ind w:firstLine="709"/>
        <w:jc w:val="both"/>
        <w:rPr>
          <w:color w:val="000000" w:themeColor="text1"/>
          <w:sz w:val="28"/>
          <w:szCs w:val="28"/>
        </w:rPr>
      </w:pPr>
      <w:r w:rsidRPr="00010355">
        <w:rPr>
          <w:bCs/>
          <w:color w:val="000000" w:themeColor="text1"/>
          <w:sz w:val="28"/>
          <w:szCs w:val="28"/>
        </w:rPr>
        <w:t xml:space="preserve">- «Уплата </w:t>
      </w:r>
      <w:r w:rsidRPr="00010355">
        <w:rPr>
          <w:color w:val="000000" w:themeColor="text1"/>
          <w:sz w:val="28"/>
          <w:szCs w:val="28"/>
        </w:rPr>
        <w:t>иных платежей» (КВР 853) – 57,3%</w:t>
      </w:r>
      <w:r>
        <w:rPr>
          <w:color w:val="000000" w:themeColor="text1"/>
          <w:sz w:val="28"/>
          <w:szCs w:val="28"/>
        </w:rPr>
        <w:t>, в сумме 18 895,4 тыс. рублей</w:t>
      </w:r>
      <w:r w:rsidRPr="00010355">
        <w:rPr>
          <w:color w:val="000000" w:themeColor="text1"/>
          <w:sz w:val="28"/>
          <w:szCs w:val="28"/>
        </w:rPr>
        <w:t>;</w:t>
      </w:r>
    </w:p>
    <w:p w:rsidR="00305A0E" w:rsidRPr="007D5A4E" w:rsidRDefault="00305A0E" w:rsidP="00305A0E">
      <w:pPr>
        <w:autoSpaceDE w:val="0"/>
        <w:autoSpaceDN w:val="0"/>
        <w:adjustRightInd w:val="0"/>
        <w:ind w:firstLine="709"/>
        <w:jc w:val="both"/>
        <w:rPr>
          <w:color w:val="000000" w:themeColor="text1"/>
          <w:sz w:val="28"/>
          <w:szCs w:val="28"/>
        </w:rPr>
      </w:pPr>
      <w:r w:rsidRPr="00010355">
        <w:rPr>
          <w:color w:val="000000" w:themeColor="text1"/>
          <w:sz w:val="28"/>
          <w:szCs w:val="28"/>
        </w:rPr>
        <w:t>- «Субсидии автономным учреждениям на финансовое обеспечение государственного (муницип</w:t>
      </w:r>
      <w:r>
        <w:rPr>
          <w:color w:val="000000" w:themeColor="text1"/>
          <w:sz w:val="28"/>
          <w:szCs w:val="28"/>
        </w:rPr>
        <w:t>ального</w:t>
      </w:r>
      <w:r w:rsidRPr="00010355">
        <w:rPr>
          <w:color w:val="000000" w:themeColor="text1"/>
          <w:sz w:val="28"/>
          <w:szCs w:val="28"/>
        </w:rPr>
        <w:t xml:space="preserve">) задания на оказание государственных </w:t>
      </w:r>
      <w:r w:rsidRPr="007D5A4E">
        <w:rPr>
          <w:color w:val="000000" w:themeColor="text1"/>
          <w:sz w:val="28"/>
          <w:szCs w:val="28"/>
        </w:rPr>
        <w:t>(муниципальных) услуг (выполнение работ)» (КВР 621) – 25,2%</w:t>
      </w:r>
      <w:r>
        <w:rPr>
          <w:color w:val="000000" w:themeColor="text1"/>
          <w:sz w:val="28"/>
          <w:szCs w:val="28"/>
        </w:rPr>
        <w:t>, в сумме 8 305,9 тыс. рублей</w:t>
      </w:r>
      <w:r w:rsidRPr="007D5A4E">
        <w:rPr>
          <w:color w:val="000000" w:themeColor="text1"/>
          <w:sz w:val="28"/>
          <w:szCs w:val="28"/>
        </w:rPr>
        <w:t>;</w:t>
      </w:r>
    </w:p>
    <w:p w:rsidR="00305A0E" w:rsidRPr="007D5A4E" w:rsidRDefault="00305A0E" w:rsidP="00305A0E">
      <w:pPr>
        <w:autoSpaceDE w:val="0"/>
        <w:autoSpaceDN w:val="0"/>
        <w:adjustRightInd w:val="0"/>
        <w:ind w:firstLine="709"/>
        <w:jc w:val="both"/>
        <w:rPr>
          <w:color w:val="000000" w:themeColor="text1"/>
          <w:sz w:val="28"/>
          <w:szCs w:val="28"/>
        </w:rPr>
      </w:pPr>
      <w:r w:rsidRPr="007D5A4E">
        <w:rPr>
          <w:color w:val="000000" w:themeColor="text1"/>
          <w:sz w:val="28"/>
          <w:szCs w:val="28"/>
        </w:rPr>
        <w:t>- «Бюджетные инвестиции на приобретение объектов недвижимого имущества в государственную (муниципальную) собственность»</w:t>
      </w:r>
      <w:r>
        <w:rPr>
          <w:color w:val="000000" w:themeColor="text1"/>
          <w:sz w:val="28"/>
          <w:szCs w:val="28"/>
        </w:rPr>
        <w:t xml:space="preserve"> </w:t>
      </w:r>
      <w:r w:rsidRPr="007D5A4E">
        <w:rPr>
          <w:color w:val="000000" w:themeColor="text1"/>
          <w:sz w:val="28"/>
          <w:szCs w:val="28"/>
        </w:rPr>
        <w:t xml:space="preserve">(КВР </w:t>
      </w:r>
      <w:r>
        <w:rPr>
          <w:color w:val="000000" w:themeColor="text1"/>
          <w:sz w:val="28"/>
          <w:szCs w:val="28"/>
        </w:rPr>
        <w:t>4</w:t>
      </w:r>
      <w:r w:rsidRPr="007D5A4E">
        <w:rPr>
          <w:color w:val="000000" w:themeColor="text1"/>
          <w:sz w:val="28"/>
          <w:szCs w:val="28"/>
        </w:rPr>
        <w:t>1</w:t>
      </w:r>
      <w:r>
        <w:rPr>
          <w:color w:val="000000" w:themeColor="text1"/>
          <w:sz w:val="28"/>
          <w:szCs w:val="28"/>
        </w:rPr>
        <w:t>2</w:t>
      </w:r>
      <w:r w:rsidRPr="007D5A4E">
        <w:rPr>
          <w:color w:val="000000" w:themeColor="text1"/>
          <w:sz w:val="28"/>
          <w:szCs w:val="28"/>
        </w:rPr>
        <w:t xml:space="preserve">) – </w:t>
      </w:r>
      <w:r>
        <w:rPr>
          <w:color w:val="000000" w:themeColor="text1"/>
          <w:sz w:val="28"/>
          <w:szCs w:val="28"/>
        </w:rPr>
        <w:t>13</w:t>
      </w:r>
      <w:r w:rsidRPr="007D5A4E">
        <w:rPr>
          <w:color w:val="000000" w:themeColor="text1"/>
          <w:sz w:val="28"/>
          <w:szCs w:val="28"/>
        </w:rPr>
        <w:t>,</w:t>
      </w:r>
      <w:r>
        <w:rPr>
          <w:color w:val="000000" w:themeColor="text1"/>
          <w:sz w:val="28"/>
          <w:szCs w:val="28"/>
        </w:rPr>
        <w:t>8%, в сумме 4 549,5 тыс. рублей.</w:t>
      </w:r>
    </w:p>
    <w:p w:rsidR="00305A0E" w:rsidRDefault="00305A0E" w:rsidP="00305A0E">
      <w:pPr>
        <w:autoSpaceDE w:val="0"/>
        <w:autoSpaceDN w:val="0"/>
        <w:adjustRightInd w:val="0"/>
        <w:ind w:firstLine="709"/>
        <w:jc w:val="both"/>
        <w:rPr>
          <w:color w:val="000000" w:themeColor="text1"/>
          <w:sz w:val="28"/>
          <w:szCs w:val="28"/>
        </w:rPr>
      </w:pPr>
    </w:p>
    <w:p w:rsidR="00305A0E" w:rsidRDefault="00305A0E" w:rsidP="00305A0E">
      <w:pPr>
        <w:autoSpaceDE w:val="0"/>
        <w:autoSpaceDN w:val="0"/>
        <w:adjustRightInd w:val="0"/>
        <w:ind w:firstLine="709"/>
        <w:jc w:val="both"/>
        <w:rPr>
          <w:color w:val="000000" w:themeColor="text1"/>
          <w:sz w:val="28"/>
          <w:szCs w:val="28"/>
        </w:rPr>
      </w:pPr>
      <w:r>
        <w:rPr>
          <w:color w:val="000000" w:themeColor="text1"/>
          <w:sz w:val="28"/>
          <w:szCs w:val="28"/>
        </w:rPr>
        <w:t>Расходы по подразделу 0412 в общей сумме 32 978,4 тыс. рублей, согласно отчетным формам 0503127 главных администраторов бюджетных средств, осуществлялись через:</w:t>
      </w:r>
    </w:p>
    <w:p w:rsidR="00305A0E" w:rsidRDefault="00305A0E" w:rsidP="00305A0E">
      <w:pPr>
        <w:autoSpaceDE w:val="0"/>
        <w:autoSpaceDN w:val="0"/>
        <w:adjustRightInd w:val="0"/>
        <w:ind w:firstLine="709"/>
        <w:jc w:val="both"/>
        <w:rPr>
          <w:color w:val="000000" w:themeColor="text1"/>
          <w:sz w:val="28"/>
          <w:szCs w:val="28"/>
        </w:rPr>
      </w:pPr>
      <w:r w:rsidRPr="009D6A1A">
        <w:rPr>
          <w:b/>
          <w:color w:val="000000" w:themeColor="text1"/>
          <w:sz w:val="28"/>
          <w:szCs w:val="28"/>
        </w:rPr>
        <w:t>- Администрацию Осинниковского городского округа в сумме 24 063,0 тыс. рублей</w:t>
      </w:r>
      <w:r>
        <w:rPr>
          <w:b/>
          <w:color w:val="000000" w:themeColor="text1"/>
          <w:sz w:val="28"/>
          <w:szCs w:val="28"/>
        </w:rPr>
        <w:t xml:space="preserve"> </w:t>
      </w:r>
      <w:r w:rsidRPr="00715E16">
        <w:rPr>
          <w:color w:val="000000" w:themeColor="text1"/>
          <w:sz w:val="28"/>
          <w:szCs w:val="28"/>
        </w:rPr>
        <w:t>(исполнено в полном объеме)</w:t>
      </w:r>
      <w:r w:rsidRPr="009D6A1A">
        <w:rPr>
          <w:b/>
          <w:color w:val="000000" w:themeColor="text1"/>
          <w:sz w:val="28"/>
          <w:szCs w:val="28"/>
        </w:rPr>
        <w:t>,</w:t>
      </w:r>
      <w:r>
        <w:rPr>
          <w:color w:val="000000" w:themeColor="text1"/>
          <w:sz w:val="28"/>
          <w:szCs w:val="28"/>
        </w:rPr>
        <w:t xml:space="preserve"> в том числе:</w:t>
      </w:r>
    </w:p>
    <w:p w:rsidR="00305A0E" w:rsidRDefault="00305A0E" w:rsidP="00305A0E">
      <w:pPr>
        <w:autoSpaceDE w:val="0"/>
        <w:autoSpaceDN w:val="0"/>
        <w:adjustRightInd w:val="0"/>
        <w:ind w:firstLine="709"/>
        <w:jc w:val="both"/>
        <w:rPr>
          <w:i/>
          <w:color w:val="000000" w:themeColor="text1"/>
          <w:sz w:val="28"/>
          <w:szCs w:val="28"/>
        </w:rPr>
      </w:pPr>
      <w:r w:rsidRPr="00B15823">
        <w:rPr>
          <w:i/>
          <w:color w:val="000000" w:themeColor="text1"/>
          <w:sz w:val="28"/>
          <w:szCs w:val="28"/>
        </w:rPr>
        <w:t>1).</w:t>
      </w:r>
      <w:r>
        <w:rPr>
          <w:i/>
          <w:color w:val="000000" w:themeColor="text1"/>
          <w:sz w:val="28"/>
          <w:szCs w:val="28"/>
        </w:rPr>
        <w:t xml:space="preserve"> В рамках МП «</w:t>
      </w:r>
      <w:r w:rsidRPr="00B15823">
        <w:rPr>
          <w:i/>
          <w:color w:val="000000" w:themeColor="text1"/>
          <w:sz w:val="28"/>
          <w:szCs w:val="28"/>
        </w:rPr>
        <w:t xml:space="preserve">Развитие и поддержка малого и среднего предпринимательства в муниципальном образовании </w:t>
      </w:r>
      <w:r>
        <w:rPr>
          <w:i/>
          <w:color w:val="000000" w:themeColor="text1"/>
          <w:sz w:val="28"/>
          <w:szCs w:val="28"/>
        </w:rPr>
        <w:t>- Осинниковский городской округ» по КБК 900 0412 03000 20210 244 (прочая закупка товаров,  работ, услуг) в сумме 192,0 тыс. рублей;</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lastRenderedPageBreak/>
        <w:t>2). В рамках МП «</w:t>
      </w:r>
      <w:r w:rsidRPr="00B15823">
        <w:rPr>
          <w:i/>
          <w:color w:val="000000" w:themeColor="text1"/>
          <w:sz w:val="28"/>
          <w:szCs w:val="28"/>
        </w:rPr>
        <w:t>Жилище на территории О</w:t>
      </w:r>
      <w:r>
        <w:rPr>
          <w:i/>
          <w:color w:val="000000" w:themeColor="text1"/>
          <w:sz w:val="28"/>
          <w:szCs w:val="28"/>
        </w:rPr>
        <w:t>синниковского городского округа» на выплату денежной</w:t>
      </w:r>
      <w:r w:rsidRPr="003E2248">
        <w:rPr>
          <w:i/>
          <w:color w:val="000000" w:themeColor="text1"/>
          <w:sz w:val="28"/>
          <w:szCs w:val="28"/>
        </w:rPr>
        <w:t xml:space="preserve"> компенсации, приобретение жилых помещений гражданам, имеющим решение суда</w:t>
      </w:r>
      <w:r>
        <w:rPr>
          <w:i/>
          <w:color w:val="000000" w:themeColor="text1"/>
          <w:sz w:val="28"/>
          <w:szCs w:val="28"/>
        </w:rPr>
        <w:t xml:space="preserve"> в сумме 23 444,9 тыс. рублей, включая по КБК 900 0412 12000 21200 412 (б</w:t>
      </w:r>
      <w:r w:rsidRPr="003E2248">
        <w:rPr>
          <w:i/>
          <w:color w:val="000000" w:themeColor="text1"/>
          <w:sz w:val="28"/>
          <w:szCs w:val="28"/>
        </w:rPr>
        <w:t>юджетные инвестиции на приобретение объектов недвижимого имущества в государственную (муниципальную) собственность</w:t>
      </w:r>
      <w:r>
        <w:rPr>
          <w:i/>
          <w:color w:val="000000" w:themeColor="text1"/>
          <w:sz w:val="28"/>
          <w:szCs w:val="28"/>
        </w:rPr>
        <w:t>) – 4 549,5 тыс. рублей и по КБК 900 0412 12000 21200 853 (уплата иных платежей) – 18 895,4 тыс. рублей;</w:t>
      </w:r>
    </w:p>
    <w:p w:rsidR="00305A0E" w:rsidRPr="00B15823"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3). По непрограммному направлению деятельности в качестве исполнения</w:t>
      </w:r>
      <w:r w:rsidRPr="009D6A1A">
        <w:rPr>
          <w:i/>
          <w:color w:val="000000" w:themeColor="text1"/>
          <w:sz w:val="28"/>
          <w:szCs w:val="28"/>
        </w:rPr>
        <w:t xml:space="preserve"> судебных актов Российской Федерации и мировых соглашений по возмещению причиненного вреда</w:t>
      </w:r>
      <w:r>
        <w:rPr>
          <w:i/>
          <w:color w:val="000000" w:themeColor="text1"/>
          <w:sz w:val="28"/>
          <w:szCs w:val="28"/>
        </w:rPr>
        <w:t xml:space="preserve"> по КБК 900 0412 44000 25060 831 в сумме 426,1 тыс. рублей.</w:t>
      </w:r>
    </w:p>
    <w:p w:rsidR="00305A0E" w:rsidRDefault="00305A0E" w:rsidP="00305A0E">
      <w:pPr>
        <w:autoSpaceDE w:val="0"/>
        <w:autoSpaceDN w:val="0"/>
        <w:adjustRightInd w:val="0"/>
        <w:ind w:firstLine="709"/>
        <w:jc w:val="both"/>
        <w:rPr>
          <w:color w:val="000000" w:themeColor="text1"/>
          <w:sz w:val="28"/>
          <w:szCs w:val="28"/>
        </w:rPr>
      </w:pPr>
      <w:r>
        <w:rPr>
          <w:color w:val="000000" w:themeColor="text1"/>
          <w:sz w:val="28"/>
          <w:szCs w:val="28"/>
        </w:rPr>
        <w:t xml:space="preserve">- </w:t>
      </w:r>
      <w:r w:rsidRPr="009D6A1A">
        <w:rPr>
          <w:b/>
          <w:color w:val="000000" w:themeColor="text1"/>
          <w:sz w:val="28"/>
          <w:szCs w:val="28"/>
        </w:rPr>
        <w:t>МКУ «Комитет по управлению муниципальным имуществом» Осинниковского городского округа в сумме  8 915,4 тыс. рублей</w:t>
      </w:r>
      <w:r>
        <w:rPr>
          <w:color w:val="000000" w:themeColor="text1"/>
          <w:sz w:val="28"/>
          <w:szCs w:val="28"/>
        </w:rPr>
        <w:t xml:space="preserve"> (утверждено ассигнований 8 488,1 тыс. рублей, не исполнено в сумме 72,7 тыс. рублей), в том числе: </w:t>
      </w:r>
    </w:p>
    <w:p w:rsidR="00305A0E" w:rsidRPr="00602394" w:rsidRDefault="00305A0E" w:rsidP="00305A0E">
      <w:pPr>
        <w:autoSpaceDE w:val="0"/>
        <w:autoSpaceDN w:val="0"/>
        <w:adjustRightInd w:val="0"/>
        <w:ind w:firstLine="709"/>
        <w:jc w:val="both"/>
        <w:rPr>
          <w:i/>
          <w:color w:val="000000" w:themeColor="text1"/>
          <w:sz w:val="28"/>
          <w:szCs w:val="28"/>
        </w:rPr>
      </w:pPr>
      <w:r w:rsidRPr="00602394">
        <w:rPr>
          <w:i/>
          <w:color w:val="000000" w:themeColor="text1"/>
          <w:sz w:val="28"/>
          <w:szCs w:val="28"/>
        </w:rPr>
        <w:t>1</w:t>
      </w:r>
      <w:r>
        <w:rPr>
          <w:i/>
          <w:color w:val="000000" w:themeColor="text1"/>
          <w:sz w:val="28"/>
          <w:szCs w:val="28"/>
        </w:rPr>
        <w:t>).</w:t>
      </w:r>
      <w:r w:rsidRPr="00602394">
        <w:rPr>
          <w:i/>
          <w:color w:val="000000" w:themeColor="text1"/>
          <w:sz w:val="28"/>
          <w:szCs w:val="28"/>
        </w:rPr>
        <w:t xml:space="preserve"> В рамках МП «Управление муниципальным имуществом и земельными участками Осинниковского городского округа» - 500,0 тыс. рублей, на проведение государственного кадастрового учета земельных участков по КБК 905 0412 07000 24140 244 («прочая закупка товаров, работ, услуг»); </w:t>
      </w:r>
    </w:p>
    <w:p w:rsidR="00305A0E" w:rsidRPr="00E50774" w:rsidRDefault="00305A0E" w:rsidP="00E50774">
      <w:pPr>
        <w:autoSpaceDE w:val="0"/>
        <w:autoSpaceDN w:val="0"/>
        <w:adjustRightInd w:val="0"/>
        <w:ind w:firstLine="709"/>
        <w:jc w:val="both"/>
        <w:rPr>
          <w:i/>
          <w:color w:val="000000" w:themeColor="text1"/>
          <w:sz w:val="28"/>
          <w:szCs w:val="28"/>
        </w:rPr>
      </w:pPr>
      <w:r w:rsidRPr="00602394">
        <w:rPr>
          <w:i/>
          <w:color w:val="000000" w:themeColor="text1"/>
          <w:sz w:val="28"/>
          <w:szCs w:val="28"/>
        </w:rPr>
        <w:t>2). По непрограммному направлению деятельности на содержание МАУ «МФЦ» - 8 415,4 тыс. рублей</w:t>
      </w:r>
      <w:r>
        <w:rPr>
          <w:i/>
          <w:color w:val="000000" w:themeColor="text1"/>
          <w:sz w:val="28"/>
          <w:szCs w:val="28"/>
        </w:rPr>
        <w:t>,</w:t>
      </w:r>
      <w:r w:rsidRPr="00602394">
        <w:rPr>
          <w:i/>
          <w:color w:val="000000" w:themeColor="text1"/>
          <w:sz w:val="28"/>
          <w:szCs w:val="28"/>
        </w:rPr>
        <w:t xml:space="preserve">  включая</w:t>
      </w:r>
      <w:r>
        <w:rPr>
          <w:i/>
          <w:color w:val="000000" w:themeColor="text1"/>
          <w:sz w:val="28"/>
          <w:szCs w:val="28"/>
        </w:rPr>
        <w:t>:</w:t>
      </w:r>
      <w:r w:rsidRPr="00602394">
        <w:rPr>
          <w:i/>
          <w:color w:val="000000" w:themeColor="text1"/>
          <w:sz w:val="28"/>
          <w:szCs w:val="28"/>
        </w:rPr>
        <w:t xml:space="preserve"> по КБК 905 0412 44000 25290 24</w:t>
      </w:r>
      <w:r>
        <w:rPr>
          <w:i/>
          <w:color w:val="000000" w:themeColor="text1"/>
          <w:sz w:val="28"/>
          <w:szCs w:val="28"/>
        </w:rPr>
        <w:t>2</w:t>
      </w:r>
      <w:r w:rsidRPr="00602394">
        <w:rPr>
          <w:i/>
          <w:color w:val="000000" w:themeColor="text1"/>
          <w:sz w:val="28"/>
          <w:szCs w:val="28"/>
        </w:rPr>
        <w:t xml:space="preserve"> на сумму 109,4 тыс. рублей </w:t>
      </w:r>
      <w:r>
        <w:rPr>
          <w:i/>
          <w:color w:val="000000" w:themeColor="text1"/>
          <w:sz w:val="28"/>
          <w:szCs w:val="28"/>
        </w:rPr>
        <w:t>(з</w:t>
      </w:r>
      <w:r w:rsidRPr="006D0E01">
        <w:rPr>
          <w:i/>
          <w:color w:val="000000" w:themeColor="text1"/>
          <w:sz w:val="28"/>
          <w:szCs w:val="28"/>
        </w:rPr>
        <w:t>акупка товаров, работ, услуг в сфере информационно-коммуникационных технологий</w:t>
      </w:r>
      <w:r>
        <w:rPr>
          <w:i/>
          <w:color w:val="000000" w:themeColor="text1"/>
          <w:sz w:val="28"/>
          <w:szCs w:val="28"/>
        </w:rPr>
        <w:t xml:space="preserve">, </w:t>
      </w:r>
      <w:r w:rsidRPr="00602394">
        <w:rPr>
          <w:i/>
          <w:color w:val="000000" w:themeColor="text1"/>
          <w:sz w:val="28"/>
          <w:szCs w:val="28"/>
        </w:rPr>
        <w:t>и по КБК 905 0412 44000 25290</w:t>
      </w:r>
      <w:r>
        <w:rPr>
          <w:i/>
          <w:color w:val="000000" w:themeColor="text1"/>
          <w:sz w:val="28"/>
          <w:szCs w:val="28"/>
        </w:rPr>
        <w:t xml:space="preserve"> </w:t>
      </w:r>
      <w:r w:rsidRPr="00602394">
        <w:rPr>
          <w:i/>
          <w:color w:val="000000" w:themeColor="text1"/>
          <w:sz w:val="28"/>
          <w:szCs w:val="28"/>
        </w:rPr>
        <w:t>600 (предоставление</w:t>
      </w:r>
      <w:r>
        <w:rPr>
          <w:i/>
          <w:color w:val="000000" w:themeColor="text1"/>
          <w:sz w:val="28"/>
          <w:szCs w:val="28"/>
        </w:rPr>
        <w:t xml:space="preserve"> </w:t>
      </w:r>
      <w:r w:rsidRPr="00602394">
        <w:rPr>
          <w:i/>
          <w:color w:val="000000" w:themeColor="text1"/>
          <w:sz w:val="28"/>
          <w:szCs w:val="28"/>
        </w:rPr>
        <w:t xml:space="preserve"> </w:t>
      </w:r>
      <w:r>
        <w:rPr>
          <w:i/>
          <w:color w:val="000000" w:themeColor="text1"/>
          <w:sz w:val="28"/>
          <w:szCs w:val="28"/>
        </w:rPr>
        <w:t xml:space="preserve"> </w:t>
      </w:r>
      <w:r w:rsidRPr="00602394">
        <w:rPr>
          <w:i/>
          <w:color w:val="000000" w:themeColor="text1"/>
          <w:sz w:val="28"/>
          <w:szCs w:val="28"/>
        </w:rPr>
        <w:t xml:space="preserve">субсидий </w:t>
      </w:r>
      <w:r>
        <w:rPr>
          <w:i/>
          <w:color w:val="000000" w:themeColor="text1"/>
          <w:sz w:val="28"/>
          <w:szCs w:val="28"/>
        </w:rPr>
        <w:t xml:space="preserve">  </w:t>
      </w:r>
      <w:r w:rsidRPr="00602394">
        <w:rPr>
          <w:i/>
          <w:color w:val="000000" w:themeColor="text1"/>
          <w:sz w:val="28"/>
          <w:szCs w:val="28"/>
        </w:rPr>
        <w:t>бюджетным,</w:t>
      </w:r>
      <w:r>
        <w:rPr>
          <w:i/>
          <w:color w:val="000000" w:themeColor="text1"/>
          <w:sz w:val="28"/>
          <w:szCs w:val="28"/>
        </w:rPr>
        <w:t xml:space="preserve"> </w:t>
      </w:r>
      <w:r w:rsidRPr="00602394">
        <w:rPr>
          <w:i/>
          <w:color w:val="000000" w:themeColor="text1"/>
          <w:sz w:val="28"/>
          <w:szCs w:val="28"/>
        </w:rPr>
        <w:t xml:space="preserve"> автономным учреждениям и иным некоммерческим организациям) на сумму 8 306,0 тыс. рублей.</w:t>
      </w:r>
    </w:p>
    <w:p w:rsidR="00305A0E" w:rsidRPr="0049723D" w:rsidRDefault="00305A0E" w:rsidP="00305A0E">
      <w:pPr>
        <w:ind w:firstLine="709"/>
        <w:jc w:val="center"/>
        <w:rPr>
          <w:b/>
          <w:bCs/>
          <w:color w:val="000000"/>
          <w:sz w:val="27"/>
          <w:szCs w:val="27"/>
        </w:rPr>
      </w:pPr>
      <w:r w:rsidRPr="0049723D">
        <w:rPr>
          <w:b/>
          <w:bCs/>
          <w:color w:val="000000"/>
          <w:sz w:val="27"/>
          <w:szCs w:val="27"/>
        </w:rPr>
        <w:t>Расходы по разделу 05 «Жилищно-коммунальное хозяйство»</w:t>
      </w:r>
    </w:p>
    <w:p w:rsidR="00305A0E" w:rsidRPr="0049723D" w:rsidRDefault="00305A0E" w:rsidP="00305A0E">
      <w:pPr>
        <w:ind w:firstLine="709"/>
        <w:jc w:val="both"/>
        <w:rPr>
          <w:b/>
          <w:bCs/>
          <w:color w:val="000000"/>
          <w:sz w:val="27"/>
          <w:szCs w:val="27"/>
          <w:highlight w:val="yellow"/>
        </w:rPr>
      </w:pPr>
    </w:p>
    <w:p w:rsidR="00305A0E" w:rsidRPr="00170484" w:rsidRDefault="00305A0E" w:rsidP="00305A0E">
      <w:pPr>
        <w:ind w:firstLine="709"/>
        <w:jc w:val="both"/>
        <w:rPr>
          <w:color w:val="000000" w:themeColor="text1"/>
          <w:sz w:val="27"/>
          <w:szCs w:val="27"/>
        </w:rPr>
      </w:pPr>
      <w:r w:rsidRPr="0049723D">
        <w:rPr>
          <w:color w:val="000000" w:themeColor="text1"/>
          <w:sz w:val="27"/>
          <w:szCs w:val="27"/>
        </w:rPr>
        <w:t>Решением о бюджете расходы по разделу 05 «Жилищно-коммунальное хозяйство» на 201</w:t>
      </w:r>
      <w:r>
        <w:rPr>
          <w:color w:val="000000" w:themeColor="text1"/>
          <w:sz w:val="27"/>
          <w:szCs w:val="27"/>
        </w:rPr>
        <w:t>8</w:t>
      </w:r>
      <w:r w:rsidRPr="0049723D">
        <w:rPr>
          <w:color w:val="000000" w:themeColor="text1"/>
          <w:sz w:val="27"/>
          <w:szCs w:val="27"/>
        </w:rPr>
        <w:t xml:space="preserve"> год</w:t>
      </w:r>
      <w:r w:rsidR="003C7B4D">
        <w:rPr>
          <w:color w:val="000000" w:themeColor="text1"/>
          <w:sz w:val="27"/>
          <w:szCs w:val="27"/>
        </w:rPr>
        <w:t xml:space="preserve"> первоначально</w:t>
      </w:r>
      <w:r w:rsidRPr="0049723D">
        <w:rPr>
          <w:color w:val="000000" w:themeColor="text1"/>
          <w:sz w:val="27"/>
          <w:szCs w:val="27"/>
        </w:rPr>
        <w:t xml:space="preserve"> утверждены в </w:t>
      </w:r>
      <w:r w:rsidRPr="0049723D">
        <w:rPr>
          <w:sz w:val="27"/>
          <w:szCs w:val="27"/>
        </w:rPr>
        <w:t>сумме 5</w:t>
      </w:r>
      <w:r>
        <w:rPr>
          <w:sz w:val="27"/>
          <w:szCs w:val="27"/>
        </w:rPr>
        <w:t>4 18</w:t>
      </w:r>
      <w:r w:rsidRPr="0049723D">
        <w:rPr>
          <w:sz w:val="27"/>
          <w:szCs w:val="27"/>
        </w:rPr>
        <w:t>0</w:t>
      </w:r>
      <w:r>
        <w:rPr>
          <w:sz w:val="27"/>
          <w:szCs w:val="27"/>
        </w:rPr>
        <w:t>,4</w:t>
      </w:r>
      <w:r w:rsidRPr="0049723D">
        <w:rPr>
          <w:color w:val="548DD4" w:themeColor="text2" w:themeTint="99"/>
          <w:sz w:val="27"/>
          <w:szCs w:val="27"/>
        </w:rPr>
        <w:t xml:space="preserve"> </w:t>
      </w:r>
      <w:r w:rsidRPr="0049723D">
        <w:rPr>
          <w:color w:val="000000" w:themeColor="text1"/>
          <w:sz w:val="27"/>
          <w:szCs w:val="27"/>
        </w:rPr>
        <w:t xml:space="preserve">тыс. рублей </w:t>
      </w:r>
      <w:r w:rsidRPr="0049723D">
        <w:rPr>
          <w:sz w:val="27"/>
          <w:szCs w:val="27"/>
        </w:rPr>
        <w:t xml:space="preserve">или </w:t>
      </w:r>
      <w:r w:rsidRPr="00680C24">
        <w:rPr>
          <w:color w:val="000000" w:themeColor="text1"/>
          <w:sz w:val="27"/>
          <w:szCs w:val="27"/>
        </w:rPr>
        <w:t>3,8% о</w:t>
      </w:r>
      <w:r w:rsidRPr="00E66FE6">
        <w:rPr>
          <w:color w:val="000000" w:themeColor="text1"/>
          <w:sz w:val="27"/>
          <w:szCs w:val="27"/>
        </w:rPr>
        <w:t>т всех расходов бюджета</w:t>
      </w:r>
      <w:r w:rsidR="003C7B4D">
        <w:rPr>
          <w:color w:val="000000" w:themeColor="text1"/>
          <w:sz w:val="27"/>
          <w:szCs w:val="27"/>
        </w:rPr>
        <w:t xml:space="preserve">. </w:t>
      </w:r>
      <w:r w:rsidRPr="00170484">
        <w:rPr>
          <w:color w:val="000000" w:themeColor="text1"/>
          <w:sz w:val="27"/>
          <w:szCs w:val="27"/>
        </w:rPr>
        <w:t>В окончательной редакции Решения о бюджете расходы по разделу увеличены на 116 181,0 тыс. рублей (на 214,4% от первоначально утвержденных) и составили 170 361,4 тыс. рублей или 9,8 % от всех расходов бюджета.</w:t>
      </w:r>
    </w:p>
    <w:p w:rsidR="00305A0E" w:rsidRPr="001D2F3C" w:rsidRDefault="00305A0E" w:rsidP="00305A0E">
      <w:pPr>
        <w:ind w:firstLine="709"/>
        <w:contextualSpacing/>
        <w:jc w:val="both"/>
        <w:rPr>
          <w:color w:val="000000" w:themeColor="text1"/>
          <w:sz w:val="27"/>
          <w:szCs w:val="27"/>
        </w:rPr>
      </w:pPr>
      <w:r w:rsidRPr="001D2F3C">
        <w:rPr>
          <w:color w:val="000000" w:themeColor="text1"/>
          <w:sz w:val="27"/>
          <w:szCs w:val="27"/>
        </w:rPr>
        <w:t>Исполнение расходных бюджетных назначений за 2018 год по разделу составило 167 590,6 тыс. рублей или 98,4% от утвержденных сумм. Не исполнено бюджетных назначений в сумме 2 770,8 тыс. рублей.</w:t>
      </w:r>
      <w:r w:rsidRPr="00A25A7C">
        <w:rPr>
          <w:color w:val="000000" w:themeColor="text1"/>
          <w:sz w:val="27"/>
          <w:szCs w:val="27"/>
        </w:rPr>
        <w:t xml:space="preserve"> </w:t>
      </w:r>
      <w:r>
        <w:rPr>
          <w:color w:val="000000" w:themeColor="text1"/>
          <w:sz w:val="27"/>
          <w:szCs w:val="27"/>
        </w:rPr>
        <w:t>Д</w:t>
      </w:r>
      <w:r w:rsidRPr="00555762">
        <w:rPr>
          <w:color w:val="000000" w:themeColor="text1"/>
          <w:sz w:val="27"/>
          <w:szCs w:val="27"/>
        </w:rPr>
        <w:t xml:space="preserve">оля расходов по разделу в общем объеме расходов бюджета </w:t>
      </w:r>
      <w:r w:rsidRPr="001024AF">
        <w:rPr>
          <w:color w:val="000000" w:themeColor="text1"/>
          <w:sz w:val="27"/>
          <w:szCs w:val="27"/>
        </w:rPr>
        <w:t xml:space="preserve">составляет </w:t>
      </w:r>
      <w:r>
        <w:rPr>
          <w:color w:val="000000" w:themeColor="text1"/>
          <w:sz w:val="27"/>
          <w:szCs w:val="27"/>
        </w:rPr>
        <w:t>9,8</w:t>
      </w:r>
      <w:r w:rsidRPr="001024AF">
        <w:rPr>
          <w:color w:val="000000" w:themeColor="text1"/>
          <w:sz w:val="27"/>
          <w:szCs w:val="27"/>
        </w:rPr>
        <w:t>%.</w:t>
      </w:r>
    </w:p>
    <w:p w:rsidR="00305A0E" w:rsidRPr="0021249D" w:rsidRDefault="00305A0E" w:rsidP="00305A0E">
      <w:pPr>
        <w:ind w:firstLine="709"/>
        <w:contextualSpacing/>
        <w:jc w:val="both"/>
        <w:rPr>
          <w:color w:val="000000" w:themeColor="text1"/>
          <w:sz w:val="27"/>
          <w:szCs w:val="27"/>
          <w:lang w:eastAsia="en-US"/>
        </w:rPr>
      </w:pPr>
      <w:r w:rsidRPr="00017595">
        <w:rPr>
          <w:color w:val="000000" w:themeColor="text1"/>
          <w:sz w:val="27"/>
          <w:szCs w:val="27"/>
          <w:lang w:eastAsia="en-US"/>
        </w:rPr>
        <w:t xml:space="preserve">К уровню прошлого года объем кассовых расходов по разделу 05 </w:t>
      </w:r>
      <w:r w:rsidRPr="00017595">
        <w:rPr>
          <w:color w:val="000000" w:themeColor="text1"/>
          <w:sz w:val="27"/>
          <w:szCs w:val="27"/>
        </w:rPr>
        <w:t>«Жилищно-коммунальное хозяйство»</w:t>
      </w:r>
      <w:r w:rsidRPr="00017595">
        <w:rPr>
          <w:bCs/>
          <w:color w:val="000000" w:themeColor="text1"/>
          <w:sz w:val="27"/>
          <w:szCs w:val="27"/>
        </w:rPr>
        <w:t xml:space="preserve"> </w:t>
      </w:r>
      <w:r w:rsidRPr="00017595">
        <w:rPr>
          <w:color w:val="000000" w:themeColor="text1"/>
          <w:sz w:val="27"/>
          <w:szCs w:val="27"/>
          <w:lang w:eastAsia="en-US"/>
        </w:rPr>
        <w:t>в 2018 году возрос на 39 662,4 тыс. рублей или 31 %</w:t>
      </w:r>
      <w:r w:rsidRPr="006E7948">
        <w:rPr>
          <w:color w:val="548DD4" w:themeColor="text2" w:themeTint="99"/>
          <w:sz w:val="27"/>
          <w:szCs w:val="27"/>
          <w:lang w:eastAsia="en-US"/>
        </w:rPr>
        <w:t xml:space="preserve"> </w:t>
      </w:r>
      <w:r w:rsidRPr="0021249D">
        <w:rPr>
          <w:color w:val="000000" w:themeColor="text1"/>
          <w:sz w:val="27"/>
          <w:szCs w:val="27"/>
          <w:lang w:eastAsia="en-US"/>
        </w:rPr>
        <w:t xml:space="preserve">(в 2017 году </w:t>
      </w:r>
      <w:r w:rsidRPr="00314ECD">
        <w:rPr>
          <w:color w:val="000000" w:themeColor="text1"/>
          <w:sz w:val="27"/>
          <w:szCs w:val="27"/>
          <w:lang w:eastAsia="en-US"/>
        </w:rPr>
        <w:t>– 1</w:t>
      </w:r>
      <w:r>
        <w:rPr>
          <w:color w:val="000000" w:themeColor="text1"/>
          <w:sz w:val="27"/>
          <w:szCs w:val="27"/>
          <w:lang w:eastAsia="en-US"/>
        </w:rPr>
        <w:t>27 928</w:t>
      </w:r>
      <w:r w:rsidRPr="00314ECD">
        <w:rPr>
          <w:color w:val="000000" w:themeColor="text1"/>
          <w:sz w:val="27"/>
          <w:szCs w:val="27"/>
          <w:lang w:eastAsia="en-US"/>
        </w:rPr>
        <w:t>,</w:t>
      </w:r>
      <w:r>
        <w:rPr>
          <w:color w:val="000000" w:themeColor="text1"/>
          <w:sz w:val="27"/>
          <w:szCs w:val="27"/>
          <w:lang w:eastAsia="en-US"/>
        </w:rPr>
        <w:t>2</w:t>
      </w:r>
      <w:r w:rsidRPr="00314ECD">
        <w:rPr>
          <w:color w:val="000000" w:themeColor="text1"/>
          <w:sz w:val="27"/>
          <w:szCs w:val="27"/>
          <w:lang w:eastAsia="en-US"/>
        </w:rPr>
        <w:t xml:space="preserve"> тыс. рублей</w:t>
      </w:r>
      <w:r w:rsidRPr="0021249D">
        <w:rPr>
          <w:color w:val="000000" w:themeColor="text1"/>
          <w:sz w:val="27"/>
          <w:szCs w:val="27"/>
          <w:lang w:eastAsia="en-US"/>
        </w:rPr>
        <w:t>).</w:t>
      </w:r>
    </w:p>
    <w:p w:rsidR="00305A0E" w:rsidRPr="00B274E6" w:rsidRDefault="00305A0E" w:rsidP="00305A0E">
      <w:pPr>
        <w:shd w:val="clear" w:color="auto" w:fill="FFFFFF"/>
        <w:spacing w:line="0" w:lineRule="atLeast"/>
        <w:ind w:firstLine="709"/>
        <w:jc w:val="both"/>
        <w:rPr>
          <w:color w:val="548DD4" w:themeColor="text2" w:themeTint="99"/>
          <w:sz w:val="27"/>
          <w:szCs w:val="27"/>
        </w:rPr>
      </w:pPr>
      <w:r w:rsidRPr="00A2402C">
        <w:rPr>
          <w:color w:val="000000" w:themeColor="text1"/>
          <w:sz w:val="27"/>
          <w:szCs w:val="27"/>
        </w:rPr>
        <w:t>Структура</w:t>
      </w:r>
      <w:r w:rsidRPr="00A2402C">
        <w:rPr>
          <w:color w:val="000000" w:themeColor="text1"/>
          <w:sz w:val="27"/>
          <w:szCs w:val="27"/>
          <w:lang w:eastAsia="en-US"/>
        </w:rPr>
        <w:t xml:space="preserve"> исполнения расходов </w:t>
      </w:r>
      <w:r w:rsidRPr="00A2402C">
        <w:rPr>
          <w:color w:val="000000" w:themeColor="text1"/>
          <w:sz w:val="27"/>
          <w:szCs w:val="27"/>
        </w:rPr>
        <w:t xml:space="preserve">бюджета по разделу </w:t>
      </w:r>
      <w:r w:rsidRPr="00E77FDB">
        <w:rPr>
          <w:color w:val="000000" w:themeColor="text1"/>
          <w:sz w:val="27"/>
          <w:szCs w:val="27"/>
          <w:lang w:eastAsia="en-US"/>
        </w:rPr>
        <w:t>представлена в</w:t>
      </w:r>
      <w:r w:rsidRPr="00B83BDF">
        <w:rPr>
          <w:color w:val="000000" w:themeColor="text1"/>
          <w:sz w:val="27"/>
          <w:szCs w:val="27"/>
          <w:lang w:eastAsia="en-US"/>
        </w:rPr>
        <w:t xml:space="preserve"> таблице </w:t>
      </w:r>
      <w:r w:rsidR="003C7B4D">
        <w:rPr>
          <w:color w:val="000000" w:themeColor="text1"/>
          <w:sz w:val="27"/>
          <w:szCs w:val="27"/>
        </w:rPr>
        <w:t>8</w:t>
      </w:r>
      <w:r w:rsidRPr="00B83BDF">
        <w:rPr>
          <w:color w:val="000000" w:themeColor="text1"/>
          <w:sz w:val="27"/>
          <w:szCs w:val="27"/>
        </w:rPr>
        <w:t>.</w:t>
      </w:r>
    </w:p>
    <w:p w:rsidR="00E50774" w:rsidRDefault="00E50774" w:rsidP="00305A0E">
      <w:pPr>
        <w:pStyle w:val="aa"/>
        <w:spacing w:after="0"/>
        <w:ind w:left="6373" w:firstLine="709"/>
        <w:rPr>
          <w:b/>
          <w:color w:val="000000" w:themeColor="text1"/>
          <w:sz w:val="20"/>
          <w:szCs w:val="20"/>
        </w:rPr>
      </w:pPr>
    </w:p>
    <w:p w:rsidR="00E50774" w:rsidRDefault="00E50774" w:rsidP="00305A0E">
      <w:pPr>
        <w:pStyle w:val="aa"/>
        <w:spacing w:after="0"/>
        <w:ind w:left="6373" w:firstLine="709"/>
        <w:rPr>
          <w:b/>
          <w:color w:val="000000" w:themeColor="text1"/>
          <w:sz w:val="20"/>
          <w:szCs w:val="20"/>
        </w:rPr>
      </w:pPr>
    </w:p>
    <w:p w:rsidR="00E50774" w:rsidRDefault="00E50774" w:rsidP="00305A0E">
      <w:pPr>
        <w:pStyle w:val="aa"/>
        <w:spacing w:after="0"/>
        <w:ind w:left="6373" w:firstLine="709"/>
        <w:rPr>
          <w:b/>
          <w:color w:val="000000" w:themeColor="text1"/>
          <w:sz w:val="20"/>
          <w:szCs w:val="20"/>
        </w:rPr>
      </w:pPr>
    </w:p>
    <w:p w:rsidR="00305A0E" w:rsidRPr="00B83BDF" w:rsidRDefault="00305A0E" w:rsidP="00305A0E">
      <w:pPr>
        <w:pStyle w:val="aa"/>
        <w:spacing w:after="0"/>
        <w:ind w:left="6373" w:firstLine="709"/>
        <w:rPr>
          <w:b/>
          <w:color w:val="000000" w:themeColor="text1"/>
          <w:sz w:val="20"/>
          <w:szCs w:val="20"/>
        </w:rPr>
      </w:pPr>
      <w:r w:rsidRPr="00B83BDF">
        <w:rPr>
          <w:b/>
          <w:color w:val="000000" w:themeColor="text1"/>
          <w:sz w:val="20"/>
          <w:szCs w:val="20"/>
        </w:rPr>
        <w:lastRenderedPageBreak/>
        <w:t xml:space="preserve">Таблица </w:t>
      </w:r>
      <w:r w:rsidR="003C7B4D">
        <w:rPr>
          <w:b/>
          <w:color w:val="000000" w:themeColor="text1"/>
          <w:sz w:val="20"/>
          <w:szCs w:val="20"/>
        </w:rPr>
        <w:t>8</w:t>
      </w:r>
      <w:r w:rsidRPr="00B83BDF">
        <w:rPr>
          <w:b/>
          <w:color w:val="000000" w:themeColor="text1"/>
          <w:sz w:val="20"/>
          <w:szCs w:val="20"/>
        </w:rPr>
        <w:t xml:space="preserve"> (тыс. рублей)</w:t>
      </w:r>
    </w:p>
    <w:tbl>
      <w:tblPr>
        <w:tblW w:w="9356" w:type="dxa"/>
        <w:tblInd w:w="-5" w:type="dxa"/>
        <w:tblLayout w:type="fixed"/>
        <w:tblCellMar>
          <w:left w:w="57" w:type="dxa"/>
          <w:right w:w="57" w:type="dxa"/>
        </w:tblCellMar>
        <w:tblLook w:val="04A0" w:firstRow="1" w:lastRow="0" w:firstColumn="1" w:lastColumn="0" w:noHBand="0" w:noVBand="1"/>
      </w:tblPr>
      <w:tblGrid>
        <w:gridCol w:w="2835"/>
        <w:gridCol w:w="709"/>
        <w:gridCol w:w="992"/>
        <w:gridCol w:w="1134"/>
        <w:gridCol w:w="1134"/>
        <w:gridCol w:w="993"/>
        <w:gridCol w:w="850"/>
        <w:gridCol w:w="709"/>
      </w:tblGrid>
      <w:tr w:rsidR="00305A0E" w:rsidRPr="00A82871" w:rsidTr="003C7B4D">
        <w:trPr>
          <w:trHeight w:val="450"/>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5A0E" w:rsidRPr="00A82871" w:rsidRDefault="00305A0E" w:rsidP="0074049B">
            <w:pPr>
              <w:contextualSpacing/>
              <w:jc w:val="center"/>
              <w:rPr>
                <w:color w:val="000000" w:themeColor="text1"/>
                <w:sz w:val="16"/>
                <w:szCs w:val="16"/>
              </w:rPr>
            </w:pPr>
            <w:r w:rsidRPr="00A82871">
              <w:rPr>
                <w:color w:val="000000" w:themeColor="text1"/>
                <w:sz w:val="16"/>
                <w:szCs w:val="16"/>
              </w:rPr>
              <w:t>Наименование показателя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05A0E" w:rsidRPr="00A82871" w:rsidRDefault="00305A0E" w:rsidP="0074049B">
            <w:pPr>
              <w:contextualSpacing/>
              <w:jc w:val="center"/>
              <w:rPr>
                <w:color w:val="000000" w:themeColor="text1"/>
                <w:sz w:val="16"/>
                <w:szCs w:val="16"/>
              </w:rPr>
            </w:pPr>
            <w:r w:rsidRPr="00A82871">
              <w:rPr>
                <w:color w:val="000000" w:themeColor="text1"/>
                <w:sz w:val="16"/>
                <w:szCs w:val="16"/>
              </w:rPr>
              <w:t>Раздел, подраз-дел</w:t>
            </w:r>
          </w:p>
        </w:tc>
        <w:tc>
          <w:tcPr>
            <w:tcW w:w="3260" w:type="dxa"/>
            <w:gridSpan w:val="3"/>
            <w:tcBorders>
              <w:top w:val="single" w:sz="4" w:space="0" w:color="auto"/>
              <w:left w:val="nil"/>
              <w:bottom w:val="single" w:sz="4" w:space="0" w:color="auto"/>
              <w:right w:val="single" w:sz="4" w:space="0" w:color="000000"/>
            </w:tcBorders>
            <w:shd w:val="clear" w:color="auto" w:fill="auto"/>
            <w:vAlign w:val="center"/>
          </w:tcPr>
          <w:p w:rsidR="00305A0E" w:rsidRPr="00A82871" w:rsidRDefault="00305A0E" w:rsidP="0074049B">
            <w:pPr>
              <w:contextualSpacing/>
              <w:jc w:val="center"/>
              <w:rPr>
                <w:color w:val="000000" w:themeColor="text1"/>
                <w:sz w:val="16"/>
                <w:szCs w:val="16"/>
              </w:rPr>
            </w:pPr>
            <w:r w:rsidRPr="00A82871">
              <w:rPr>
                <w:color w:val="000000" w:themeColor="text1"/>
                <w:sz w:val="16"/>
                <w:szCs w:val="16"/>
              </w:rPr>
              <w:t>Утверждено Решением о бюджете</w:t>
            </w:r>
          </w:p>
          <w:p w:rsidR="00305A0E" w:rsidRPr="00A82871" w:rsidRDefault="00305A0E" w:rsidP="0074049B">
            <w:pPr>
              <w:contextualSpacing/>
              <w:jc w:val="center"/>
              <w:rPr>
                <w:color w:val="000000" w:themeColor="text1"/>
                <w:sz w:val="16"/>
                <w:szCs w:val="16"/>
              </w:rPr>
            </w:pPr>
            <w:r w:rsidRPr="00A82871">
              <w:rPr>
                <w:color w:val="000000" w:themeColor="text1"/>
                <w:sz w:val="16"/>
                <w:szCs w:val="16"/>
              </w:rPr>
              <w:t xml:space="preserve"> от 22.12.16. № 257</w:t>
            </w:r>
          </w:p>
        </w:tc>
        <w:tc>
          <w:tcPr>
            <w:tcW w:w="2552" w:type="dxa"/>
            <w:gridSpan w:val="3"/>
            <w:tcBorders>
              <w:top w:val="single" w:sz="4" w:space="0" w:color="auto"/>
              <w:left w:val="nil"/>
              <w:bottom w:val="single" w:sz="4" w:space="0" w:color="auto"/>
              <w:right w:val="single" w:sz="4" w:space="0" w:color="000000"/>
            </w:tcBorders>
            <w:shd w:val="clear" w:color="auto" w:fill="auto"/>
            <w:vAlign w:val="center"/>
          </w:tcPr>
          <w:p w:rsidR="00305A0E" w:rsidRPr="00A82871" w:rsidRDefault="00305A0E" w:rsidP="0074049B">
            <w:pPr>
              <w:contextualSpacing/>
              <w:jc w:val="center"/>
              <w:rPr>
                <w:color w:val="000000" w:themeColor="text1"/>
                <w:sz w:val="16"/>
                <w:szCs w:val="16"/>
              </w:rPr>
            </w:pPr>
            <w:r w:rsidRPr="00A82871">
              <w:rPr>
                <w:color w:val="000000" w:themeColor="text1"/>
                <w:sz w:val="16"/>
                <w:szCs w:val="16"/>
              </w:rPr>
              <w:t>Форма № 0503317</w:t>
            </w:r>
          </w:p>
        </w:tc>
      </w:tr>
      <w:tr w:rsidR="00305A0E" w:rsidRPr="00A82871" w:rsidTr="003C7B4D">
        <w:trPr>
          <w:trHeight w:val="450"/>
        </w:trPr>
        <w:tc>
          <w:tcPr>
            <w:tcW w:w="2835" w:type="dxa"/>
            <w:vMerge/>
            <w:tcBorders>
              <w:top w:val="single" w:sz="4" w:space="0" w:color="auto"/>
              <w:left w:val="single" w:sz="4" w:space="0" w:color="auto"/>
              <w:bottom w:val="single" w:sz="4" w:space="0" w:color="000000"/>
              <w:right w:val="single" w:sz="4" w:space="0" w:color="auto"/>
            </w:tcBorders>
            <w:vAlign w:val="center"/>
          </w:tcPr>
          <w:p w:rsidR="00305A0E" w:rsidRPr="00A82871" w:rsidRDefault="00305A0E" w:rsidP="0074049B">
            <w:pPr>
              <w:rPr>
                <w:color w:val="000000" w:themeColor="text1"/>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305A0E" w:rsidRPr="00A82871" w:rsidRDefault="00305A0E" w:rsidP="0074049B">
            <w:pPr>
              <w:rPr>
                <w:color w:val="000000" w:themeColor="text1"/>
                <w:sz w:val="16"/>
                <w:szCs w:val="16"/>
              </w:rPr>
            </w:pPr>
          </w:p>
        </w:tc>
        <w:tc>
          <w:tcPr>
            <w:tcW w:w="992" w:type="dxa"/>
            <w:tcBorders>
              <w:top w:val="nil"/>
              <w:left w:val="nil"/>
              <w:bottom w:val="single" w:sz="4" w:space="0" w:color="auto"/>
              <w:right w:val="single" w:sz="4" w:space="0" w:color="auto"/>
            </w:tcBorders>
            <w:shd w:val="clear" w:color="auto" w:fill="auto"/>
            <w:vAlign w:val="center"/>
          </w:tcPr>
          <w:p w:rsidR="00305A0E" w:rsidRPr="00A82871" w:rsidRDefault="00305A0E" w:rsidP="0074049B">
            <w:pPr>
              <w:jc w:val="center"/>
              <w:rPr>
                <w:color w:val="000000" w:themeColor="text1"/>
                <w:sz w:val="16"/>
                <w:szCs w:val="16"/>
              </w:rPr>
            </w:pPr>
            <w:r w:rsidRPr="00A82871">
              <w:rPr>
                <w:color w:val="000000" w:themeColor="text1"/>
                <w:sz w:val="16"/>
                <w:szCs w:val="16"/>
              </w:rPr>
              <w:t>Первона-чально</w:t>
            </w:r>
          </w:p>
        </w:tc>
        <w:tc>
          <w:tcPr>
            <w:tcW w:w="1134" w:type="dxa"/>
            <w:tcBorders>
              <w:top w:val="nil"/>
              <w:left w:val="nil"/>
              <w:bottom w:val="single" w:sz="4" w:space="0" w:color="auto"/>
              <w:right w:val="single" w:sz="4" w:space="0" w:color="auto"/>
            </w:tcBorders>
            <w:shd w:val="clear" w:color="auto" w:fill="auto"/>
            <w:vAlign w:val="center"/>
          </w:tcPr>
          <w:p w:rsidR="00305A0E" w:rsidRPr="00A82871" w:rsidRDefault="00305A0E" w:rsidP="0074049B">
            <w:pPr>
              <w:contextualSpacing/>
              <w:jc w:val="center"/>
              <w:rPr>
                <w:color w:val="000000" w:themeColor="text1"/>
                <w:sz w:val="16"/>
                <w:szCs w:val="16"/>
              </w:rPr>
            </w:pPr>
            <w:r w:rsidRPr="00A82871">
              <w:rPr>
                <w:color w:val="000000" w:themeColor="text1"/>
                <w:sz w:val="16"/>
                <w:szCs w:val="16"/>
              </w:rPr>
              <w:t xml:space="preserve">Окончательно </w:t>
            </w:r>
          </w:p>
          <w:p w:rsidR="00305A0E" w:rsidRPr="00A82871" w:rsidRDefault="00305A0E" w:rsidP="0074049B">
            <w:pPr>
              <w:jc w:val="center"/>
              <w:rPr>
                <w:color w:val="000000" w:themeColor="text1"/>
                <w:sz w:val="16"/>
                <w:szCs w:val="16"/>
              </w:rPr>
            </w:pPr>
            <w:r w:rsidRPr="00A82871">
              <w:rPr>
                <w:color w:val="000000" w:themeColor="text1"/>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305A0E" w:rsidRPr="00A82871" w:rsidRDefault="00305A0E" w:rsidP="0074049B">
            <w:pPr>
              <w:contextualSpacing/>
              <w:jc w:val="center"/>
              <w:rPr>
                <w:color w:val="000000" w:themeColor="text1"/>
                <w:sz w:val="16"/>
                <w:szCs w:val="16"/>
              </w:rPr>
            </w:pPr>
            <w:r w:rsidRPr="00A82871">
              <w:rPr>
                <w:color w:val="000000" w:themeColor="text1"/>
                <w:sz w:val="16"/>
                <w:szCs w:val="16"/>
              </w:rPr>
              <w:t>Отклонение гр.4-гр.3</w:t>
            </w:r>
          </w:p>
        </w:tc>
        <w:tc>
          <w:tcPr>
            <w:tcW w:w="993" w:type="dxa"/>
            <w:tcBorders>
              <w:top w:val="nil"/>
              <w:left w:val="nil"/>
              <w:bottom w:val="single" w:sz="4" w:space="0" w:color="auto"/>
              <w:right w:val="single" w:sz="4" w:space="0" w:color="auto"/>
            </w:tcBorders>
            <w:shd w:val="clear" w:color="auto" w:fill="auto"/>
            <w:vAlign w:val="center"/>
          </w:tcPr>
          <w:p w:rsidR="00305A0E" w:rsidRPr="00A82871" w:rsidRDefault="00305A0E" w:rsidP="0074049B">
            <w:pPr>
              <w:contextualSpacing/>
              <w:jc w:val="center"/>
              <w:rPr>
                <w:color w:val="000000" w:themeColor="text1"/>
                <w:sz w:val="16"/>
                <w:szCs w:val="16"/>
              </w:rPr>
            </w:pPr>
            <w:r w:rsidRPr="00A82871">
              <w:rPr>
                <w:color w:val="000000" w:themeColor="text1"/>
                <w:sz w:val="16"/>
                <w:szCs w:val="16"/>
              </w:rPr>
              <w:t>Исполнено</w:t>
            </w:r>
          </w:p>
        </w:tc>
        <w:tc>
          <w:tcPr>
            <w:tcW w:w="850" w:type="dxa"/>
            <w:tcBorders>
              <w:top w:val="nil"/>
              <w:left w:val="nil"/>
              <w:bottom w:val="single" w:sz="4" w:space="0" w:color="auto"/>
              <w:right w:val="single" w:sz="4" w:space="0" w:color="auto"/>
            </w:tcBorders>
            <w:shd w:val="clear" w:color="auto" w:fill="auto"/>
            <w:vAlign w:val="center"/>
          </w:tcPr>
          <w:p w:rsidR="00305A0E" w:rsidRPr="00A82871" w:rsidRDefault="00305A0E" w:rsidP="0074049B">
            <w:pPr>
              <w:contextualSpacing/>
              <w:jc w:val="center"/>
              <w:rPr>
                <w:color w:val="000000" w:themeColor="text1"/>
                <w:sz w:val="16"/>
                <w:szCs w:val="16"/>
              </w:rPr>
            </w:pPr>
            <w:r w:rsidRPr="00A82871">
              <w:rPr>
                <w:color w:val="000000" w:themeColor="text1"/>
                <w:sz w:val="16"/>
                <w:szCs w:val="16"/>
              </w:rPr>
              <w:t>Не исполнено</w:t>
            </w:r>
          </w:p>
        </w:tc>
        <w:tc>
          <w:tcPr>
            <w:tcW w:w="709" w:type="dxa"/>
            <w:tcBorders>
              <w:top w:val="nil"/>
              <w:left w:val="nil"/>
              <w:bottom w:val="single" w:sz="4" w:space="0" w:color="auto"/>
              <w:right w:val="single" w:sz="4" w:space="0" w:color="auto"/>
            </w:tcBorders>
            <w:shd w:val="clear" w:color="auto" w:fill="auto"/>
            <w:vAlign w:val="center"/>
          </w:tcPr>
          <w:p w:rsidR="00305A0E" w:rsidRPr="00A82871" w:rsidRDefault="00305A0E" w:rsidP="0074049B">
            <w:pPr>
              <w:contextualSpacing/>
              <w:jc w:val="center"/>
              <w:rPr>
                <w:color w:val="000000" w:themeColor="text1"/>
                <w:sz w:val="16"/>
                <w:szCs w:val="16"/>
              </w:rPr>
            </w:pPr>
            <w:r>
              <w:rPr>
                <w:color w:val="000000" w:themeColor="text1"/>
                <w:sz w:val="16"/>
                <w:szCs w:val="16"/>
              </w:rPr>
              <w:t>% испол</w:t>
            </w:r>
            <w:r w:rsidRPr="00A82871">
              <w:rPr>
                <w:color w:val="000000" w:themeColor="text1"/>
                <w:sz w:val="16"/>
                <w:szCs w:val="16"/>
              </w:rPr>
              <w:t>нения</w:t>
            </w:r>
          </w:p>
        </w:tc>
      </w:tr>
      <w:tr w:rsidR="00305A0E" w:rsidRPr="00CA6E5D" w:rsidTr="003C7B4D">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305A0E" w:rsidRPr="00CA6E5D" w:rsidRDefault="00305A0E" w:rsidP="0074049B">
            <w:pPr>
              <w:jc w:val="center"/>
              <w:rPr>
                <w:color w:val="000000" w:themeColor="text1"/>
                <w:sz w:val="18"/>
                <w:szCs w:val="18"/>
              </w:rPr>
            </w:pPr>
            <w:r w:rsidRPr="00CA6E5D">
              <w:rPr>
                <w:color w:val="000000" w:themeColor="text1"/>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305A0E" w:rsidRPr="00CA6E5D" w:rsidRDefault="00305A0E" w:rsidP="0074049B">
            <w:pPr>
              <w:jc w:val="center"/>
              <w:rPr>
                <w:color w:val="000000" w:themeColor="text1"/>
                <w:sz w:val="18"/>
                <w:szCs w:val="18"/>
              </w:rPr>
            </w:pPr>
            <w:r w:rsidRPr="00CA6E5D">
              <w:rPr>
                <w:color w:val="000000" w:themeColor="text1"/>
                <w:sz w:val="18"/>
                <w:szCs w:val="18"/>
              </w:rPr>
              <w:t>2</w:t>
            </w:r>
          </w:p>
        </w:tc>
        <w:tc>
          <w:tcPr>
            <w:tcW w:w="992" w:type="dxa"/>
            <w:tcBorders>
              <w:top w:val="nil"/>
              <w:left w:val="nil"/>
              <w:bottom w:val="single" w:sz="4" w:space="0" w:color="auto"/>
              <w:right w:val="single" w:sz="4" w:space="0" w:color="auto"/>
            </w:tcBorders>
            <w:shd w:val="clear" w:color="auto" w:fill="auto"/>
            <w:vAlign w:val="center"/>
          </w:tcPr>
          <w:p w:rsidR="00305A0E" w:rsidRPr="00CA6E5D" w:rsidRDefault="00305A0E" w:rsidP="0074049B">
            <w:pPr>
              <w:jc w:val="center"/>
              <w:rPr>
                <w:color w:val="000000" w:themeColor="text1"/>
                <w:sz w:val="18"/>
                <w:szCs w:val="18"/>
              </w:rPr>
            </w:pPr>
            <w:r w:rsidRPr="00CA6E5D">
              <w:rPr>
                <w:color w:val="000000" w:themeColor="text1"/>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305A0E" w:rsidRPr="00CA6E5D" w:rsidRDefault="00305A0E" w:rsidP="0074049B">
            <w:pPr>
              <w:jc w:val="center"/>
              <w:rPr>
                <w:color w:val="000000" w:themeColor="text1"/>
                <w:sz w:val="18"/>
                <w:szCs w:val="18"/>
              </w:rPr>
            </w:pPr>
            <w:r w:rsidRPr="00CA6E5D">
              <w:rPr>
                <w:color w:val="000000" w:themeColor="text1"/>
                <w:sz w:val="18"/>
                <w:szCs w:val="18"/>
              </w:rPr>
              <w:t>4</w:t>
            </w:r>
          </w:p>
        </w:tc>
        <w:tc>
          <w:tcPr>
            <w:tcW w:w="1134" w:type="dxa"/>
            <w:tcBorders>
              <w:top w:val="nil"/>
              <w:left w:val="nil"/>
              <w:bottom w:val="single" w:sz="4" w:space="0" w:color="auto"/>
              <w:right w:val="single" w:sz="4" w:space="0" w:color="auto"/>
            </w:tcBorders>
            <w:shd w:val="clear" w:color="auto" w:fill="auto"/>
            <w:vAlign w:val="center"/>
          </w:tcPr>
          <w:p w:rsidR="00305A0E" w:rsidRPr="00CA6E5D" w:rsidRDefault="00305A0E" w:rsidP="0074049B">
            <w:pPr>
              <w:jc w:val="center"/>
              <w:rPr>
                <w:color w:val="000000" w:themeColor="text1"/>
                <w:sz w:val="18"/>
                <w:szCs w:val="18"/>
              </w:rPr>
            </w:pPr>
            <w:r w:rsidRPr="00CA6E5D">
              <w:rPr>
                <w:color w:val="000000" w:themeColor="text1"/>
                <w:sz w:val="18"/>
                <w:szCs w:val="18"/>
              </w:rPr>
              <w:t>5</w:t>
            </w:r>
          </w:p>
        </w:tc>
        <w:tc>
          <w:tcPr>
            <w:tcW w:w="993" w:type="dxa"/>
            <w:tcBorders>
              <w:top w:val="nil"/>
              <w:left w:val="nil"/>
              <w:bottom w:val="single" w:sz="4" w:space="0" w:color="auto"/>
              <w:right w:val="single" w:sz="4" w:space="0" w:color="auto"/>
            </w:tcBorders>
            <w:shd w:val="clear" w:color="auto" w:fill="auto"/>
            <w:vAlign w:val="center"/>
          </w:tcPr>
          <w:p w:rsidR="00305A0E" w:rsidRPr="00CA6E5D" w:rsidRDefault="00305A0E" w:rsidP="0074049B">
            <w:pPr>
              <w:jc w:val="center"/>
              <w:rPr>
                <w:color w:val="000000" w:themeColor="text1"/>
                <w:sz w:val="18"/>
                <w:szCs w:val="18"/>
              </w:rPr>
            </w:pPr>
            <w:r w:rsidRPr="00CA6E5D">
              <w:rPr>
                <w:color w:val="000000" w:themeColor="text1"/>
                <w:sz w:val="18"/>
                <w:szCs w:val="18"/>
              </w:rPr>
              <w:t>6</w:t>
            </w:r>
          </w:p>
        </w:tc>
        <w:tc>
          <w:tcPr>
            <w:tcW w:w="850" w:type="dxa"/>
            <w:tcBorders>
              <w:top w:val="nil"/>
              <w:left w:val="nil"/>
              <w:bottom w:val="single" w:sz="4" w:space="0" w:color="auto"/>
              <w:right w:val="single" w:sz="4" w:space="0" w:color="auto"/>
            </w:tcBorders>
            <w:shd w:val="clear" w:color="auto" w:fill="auto"/>
            <w:vAlign w:val="center"/>
          </w:tcPr>
          <w:p w:rsidR="00305A0E" w:rsidRPr="00CA6E5D" w:rsidRDefault="00305A0E" w:rsidP="0074049B">
            <w:pPr>
              <w:jc w:val="center"/>
              <w:rPr>
                <w:color w:val="000000" w:themeColor="text1"/>
                <w:sz w:val="18"/>
                <w:szCs w:val="18"/>
              </w:rPr>
            </w:pPr>
            <w:r w:rsidRPr="00CA6E5D">
              <w:rPr>
                <w:color w:val="000000" w:themeColor="text1"/>
                <w:sz w:val="18"/>
                <w:szCs w:val="18"/>
              </w:rPr>
              <w:t>7</w:t>
            </w:r>
          </w:p>
        </w:tc>
        <w:tc>
          <w:tcPr>
            <w:tcW w:w="709" w:type="dxa"/>
            <w:tcBorders>
              <w:top w:val="nil"/>
              <w:left w:val="nil"/>
              <w:bottom w:val="single" w:sz="4" w:space="0" w:color="auto"/>
              <w:right w:val="single" w:sz="4" w:space="0" w:color="auto"/>
            </w:tcBorders>
            <w:shd w:val="clear" w:color="auto" w:fill="auto"/>
            <w:vAlign w:val="center"/>
          </w:tcPr>
          <w:p w:rsidR="00305A0E" w:rsidRPr="00CA6E5D" w:rsidRDefault="00305A0E" w:rsidP="0074049B">
            <w:pPr>
              <w:jc w:val="center"/>
              <w:rPr>
                <w:color w:val="000000" w:themeColor="text1"/>
                <w:sz w:val="18"/>
                <w:szCs w:val="18"/>
              </w:rPr>
            </w:pPr>
            <w:r w:rsidRPr="00CA6E5D">
              <w:rPr>
                <w:color w:val="000000" w:themeColor="text1"/>
                <w:sz w:val="18"/>
                <w:szCs w:val="18"/>
              </w:rPr>
              <w:t>8</w:t>
            </w:r>
          </w:p>
        </w:tc>
      </w:tr>
      <w:tr w:rsidR="00305A0E" w:rsidRPr="00A82871" w:rsidTr="003C7B4D">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305A0E" w:rsidRPr="00A82871" w:rsidRDefault="00305A0E" w:rsidP="0074049B">
            <w:pPr>
              <w:contextualSpacing/>
              <w:rPr>
                <w:b/>
                <w:color w:val="000000" w:themeColor="text1"/>
                <w:sz w:val="18"/>
                <w:szCs w:val="18"/>
              </w:rPr>
            </w:pPr>
            <w:r w:rsidRPr="00A82871">
              <w:rPr>
                <w:b/>
                <w:color w:val="000000" w:themeColor="text1"/>
                <w:sz w:val="18"/>
                <w:szCs w:val="18"/>
              </w:rPr>
              <w:t>Расходы бюджета 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A82871" w:rsidRDefault="00305A0E" w:rsidP="0074049B">
            <w:pPr>
              <w:contextualSpacing/>
              <w:jc w:val="center"/>
              <w:rPr>
                <w:b/>
                <w:color w:val="000000" w:themeColor="text1"/>
                <w:sz w:val="18"/>
                <w:szCs w:val="18"/>
              </w:rPr>
            </w:pPr>
            <w:r w:rsidRPr="00A82871">
              <w:rPr>
                <w:b/>
                <w:color w:val="000000" w:themeColor="text1"/>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A0E" w:rsidRPr="00A82871" w:rsidRDefault="00305A0E" w:rsidP="0074049B">
            <w:pPr>
              <w:contextualSpacing/>
              <w:jc w:val="right"/>
              <w:rPr>
                <w:b/>
                <w:color w:val="000000" w:themeColor="text1"/>
                <w:sz w:val="18"/>
                <w:szCs w:val="18"/>
              </w:rPr>
            </w:pPr>
            <w:r w:rsidRPr="00A82871">
              <w:rPr>
                <w:b/>
                <w:color w:val="000000" w:themeColor="text1"/>
                <w:sz w:val="18"/>
                <w:szCs w:val="18"/>
              </w:rPr>
              <w:t>1 438 642,5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A0E" w:rsidRPr="00624834" w:rsidRDefault="00305A0E" w:rsidP="0074049B">
            <w:pPr>
              <w:contextualSpacing/>
              <w:jc w:val="right"/>
              <w:rPr>
                <w:b/>
                <w:color w:val="000000" w:themeColor="text1"/>
                <w:sz w:val="18"/>
                <w:szCs w:val="18"/>
              </w:rPr>
            </w:pPr>
            <w:r w:rsidRPr="00624834">
              <w:rPr>
                <w:b/>
                <w:color w:val="000000" w:themeColor="text1"/>
                <w:sz w:val="18"/>
                <w:szCs w:val="18"/>
              </w:rPr>
              <w:t>1 732 122,</w:t>
            </w:r>
            <w:r>
              <w:rPr>
                <w:b/>
                <w:color w:val="000000" w:themeColor="text1"/>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A0E" w:rsidRPr="00A82871" w:rsidRDefault="00305A0E" w:rsidP="0074049B">
            <w:pPr>
              <w:contextualSpacing/>
              <w:jc w:val="right"/>
              <w:rPr>
                <w:b/>
                <w:color w:val="548DD4" w:themeColor="text2" w:themeTint="99"/>
                <w:sz w:val="18"/>
                <w:szCs w:val="18"/>
              </w:rPr>
            </w:pPr>
            <w:r w:rsidRPr="007D27F5">
              <w:rPr>
                <w:b/>
                <w:bCs/>
                <w:color w:val="000000" w:themeColor="text1"/>
                <w:sz w:val="18"/>
                <w:szCs w:val="18"/>
              </w:rPr>
              <w:t>293 480,</w:t>
            </w:r>
            <w:r>
              <w:rPr>
                <w:b/>
                <w:bCs/>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A0E" w:rsidRPr="00CA66F7" w:rsidRDefault="00305A0E" w:rsidP="0074049B">
            <w:pPr>
              <w:contextualSpacing/>
              <w:jc w:val="right"/>
              <w:rPr>
                <w:b/>
                <w:color w:val="000000" w:themeColor="text1"/>
                <w:sz w:val="18"/>
                <w:szCs w:val="18"/>
              </w:rPr>
            </w:pPr>
            <w:r w:rsidRPr="00CA66F7">
              <w:rPr>
                <w:b/>
                <w:color w:val="000000" w:themeColor="text1"/>
                <w:sz w:val="18"/>
                <w:szCs w:val="18"/>
              </w:rPr>
              <w:t>1 706 421,2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A0E" w:rsidRPr="00FA007C" w:rsidRDefault="00305A0E" w:rsidP="0074049B">
            <w:pPr>
              <w:contextualSpacing/>
              <w:jc w:val="right"/>
              <w:rPr>
                <w:b/>
                <w:color w:val="000000" w:themeColor="text1"/>
                <w:sz w:val="18"/>
                <w:szCs w:val="18"/>
              </w:rPr>
            </w:pPr>
            <w:r w:rsidRPr="00FA007C">
              <w:rPr>
                <w:b/>
                <w:color w:val="000000" w:themeColor="text1"/>
                <w:sz w:val="18"/>
                <w:szCs w:val="18"/>
              </w:rPr>
              <w:t>25 701,4</w:t>
            </w:r>
            <w:r>
              <w:rPr>
                <w:b/>
                <w:color w:val="000000" w:themeColor="text1"/>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A0E" w:rsidRPr="00FA007C" w:rsidRDefault="00305A0E" w:rsidP="0074049B">
            <w:pPr>
              <w:contextualSpacing/>
              <w:jc w:val="right"/>
              <w:rPr>
                <w:b/>
                <w:color w:val="000000" w:themeColor="text1"/>
                <w:sz w:val="18"/>
                <w:szCs w:val="18"/>
              </w:rPr>
            </w:pPr>
            <w:r w:rsidRPr="00FA007C">
              <w:rPr>
                <w:b/>
                <w:color w:val="000000" w:themeColor="text1"/>
                <w:sz w:val="18"/>
                <w:szCs w:val="18"/>
              </w:rPr>
              <w:t>98,5</w:t>
            </w:r>
          </w:p>
        </w:tc>
      </w:tr>
      <w:tr w:rsidR="00305A0E" w:rsidRPr="00C70C34" w:rsidTr="003C7B4D">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rPr>
                <w:b/>
                <w:bCs/>
                <w:iCs/>
                <w:color w:val="000000" w:themeColor="text1"/>
                <w:sz w:val="18"/>
                <w:szCs w:val="18"/>
              </w:rPr>
            </w:pPr>
            <w:r w:rsidRPr="00C70C34">
              <w:rPr>
                <w:b/>
                <w:bCs/>
                <w:iCs/>
                <w:color w:val="000000" w:themeColor="text1"/>
                <w:sz w:val="18"/>
                <w:szCs w:val="18"/>
              </w:rPr>
              <w:t>Жилищно-коммунальное хозяйство, из них: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jc w:val="center"/>
              <w:rPr>
                <w:b/>
                <w:bCs/>
                <w:iCs/>
                <w:color w:val="000000" w:themeColor="text1"/>
                <w:sz w:val="18"/>
                <w:szCs w:val="18"/>
              </w:rPr>
            </w:pPr>
            <w:r w:rsidRPr="00C70C34">
              <w:rPr>
                <w:b/>
                <w:bCs/>
                <w:iCs/>
                <w:color w:val="000000" w:themeColor="text1"/>
                <w:sz w:val="18"/>
                <w:szCs w:val="18"/>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C70C34" w:rsidRDefault="00305A0E" w:rsidP="0074049B">
            <w:pPr>
              <w:jc w:val="right"/>
              <w:rPr>
                <w:b/>
                <w:color w:val="000000" w:themeColor="text1"/>
                <w:sz w:val="18"/>
                <w:szCs w:val="18"/>
              </w:rPr>
            </w:pPr>
            <w:r w:rsidRPr="00C70C34">
              <w:rPr>
                <w:b/>
                <w:color w:val="000000" w:themeColor="text1"/>
                <w:sz w:val="18"/>
                <w:szCs w:val="18"/>
              </w:rPr>
              <w:t>54 180,4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624834" w:rsidRDefault="00305A0E" w:rsidP="0074049B">
            <w:pPr>
              <w:jc w:val="right"/>
              <w:rPr>
                <w:b/>
                <w:color w:val="000000" w:themeColor="text1"/>
                <w:sz w:val="18"/>
                <w:szCs w:val="18"/>
              </w:rPr>
            </w:pPr>
            <w:r w:rsidRPr="00624834">
              <w:rPr>
                <w:b/>
                <w:color w:val="000000" w:themeColor="text1"/>
                <w:sz w:val="18"/>
                <w:szCs w:val="18"/>
              </w:rPr>
              <w:t>170 361,4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D01083" w:rsidRDefault="00305A0E" w:rsidP="0074049B">
            <w:pPr>
              <w:jc w:val="right"/>
              <w:rPr>
                <w:b/>
                <w:color w:val="000000" w:themeColor="text1"/>
                <w:sz w:val="18"/>
                <w:szCs w:val="18"/>
              </w:rPr>
            </w:pPr>
            <w:r w:rsidRPr="00D01083">
              <w:rPr>
                <w:b/>
                <w:color w:val="000000" w:themeColor="text1"/>
                <w:sz w:val="18"/>
                <w:szCs w:val="18"/>
              </w:rPr>
              <w:t>116 181,0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026A77" w:rsidRDefault="00305A0E" w:rsidP="0074049B">
            <w:pPr>
              <w:jc w:val="right"/>
              <w:rPr>
                <w:b/>
                <w:color w:val="000000" w:themeColor="text1"/>
                <w:sz w:val="18"/>
                <w:szCs w:val="18"/>
              </w:rPr>
            </w:pPr>
            <w:r w:rsidRPr="00026A77">
              <w:rPr>
                <w:b/>
                <w:color w:val="000000" w:themeColor="text1"/>
                <w:sz w:val="18"/>
                <w:szCs w:val="18"/>
              </w:rPr>
              <w:t>167 590,6</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A81C97" w:rsidRDefault="00305A0E" w:rsidP="0074049B">
            <w:pPr>
              <w:jc w:val="right"/>
              <w:rPr>
                <w:b/>
                <w:color w:val="000000" w:themeColor="text1"/>
                <w:sz w:val="18"/>
                <w:szCs w:val="18"/>
              </w:rPr>
            </w:pPr>
            <w:r>
              <w:rPr>
                <w:b/>
                <w:color w:val="000000" w:themeColor="text1"/>
                <w:sz w:val="18"/>
                <w:szCs w:val="18"/>
              </w:rPr>
              <w:t>2 770,8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A81C97" w:rsidRDefault="00305A0E" w:rsidP="0074049B">
            <w:pPr>
              <w:jc w:val="right"/>
              <w:rPr>
                <w:b/>
                <w:color w:val="000000" w:themeColor="text1"/>
                <w:sz w:val="18"/>
                <w:szCs w:val="18"/>
              </w:rPr>
            </w:pPr>
            <w:r>
              <w:rPr>
                <w:b/>
                <w:color w:val="000000" w:themeColor="text1"/>
                <w:sz w:val="18"/>
                <w:szCs w:val="18"/>
              </w:rPr>
              <w:t>98,4</w:t>
            </w:r>
          </w:p>
        </w:tc>
      </w:tr>
      <w:tr w:rsidR="00305A0E" w:rsidRPr="00593FDC" w:rsidTr="003C7B4D">
        <w:trPr>
          <w:trHeight w:val="387"/>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593FDC" w:rsidRDefault="00305A0E" w:rsidP="0074049B">
            <w:pPr>
              <w:rPr>
                <w:i/>
                <w:color w:val="000000" w:themeColor="text1"/>
                <w:sz w:val="18"/>
                <w:szCs w:val="18"/>
              </w:rPr>
            </w:pPr>
            <w:r w:rsidRPr="00593FDC">
              <w:rPr>
                <w:i/>
                <w:color w:val="000000" w:themeColor="text1"/>
                <w:sz w:val="18"/>
                <w:szCs w:val="18"/>
              </w:rPr>
              <w:t>Доля ЖКХ в общем объеме расходов бюджета,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593FDC" w:rsidRDefault="00305A0E" w:rsidP="0074049B">
            <w:pPr>
              <w:jc w:val="center"/>
              <w:rPr>
                <w:i/>
                <w:color w:val="000000" w:themeColor="text1"/>
                <w:sz w:val="18"/>
                <w:szCs w:val="18"/>
              </w:rPr>
            </w:pPr>
            <w:r w:rsidRPr="00593FDC">
              <w:rPr>
                <w:i/>
                <w:color w:val="000000" w:themeColor="text1"/>
                <w:sz w:val="18"/>
                <w:szCs w:val="18"/>
              </w:rPr>
              <w:t xml:space="preserve"> 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593FDC" w:rsidRDefault="00305A0E" w:rsidP="0074049B">
            <w:pPr>
              <w:jc w:val="right"/>
              <w:rPr>
                <w:i/>
                <w:color w:val="000000" w:themeColor="text1"/>
                <w:sz w:val="18"/>
                <w:szCs w:val="18"/>
              </w:rPr>
            </w:pPr>
            <w:r w:rsidRPr="00593FDC">
              <w:rPr>
                <w:i/>
                <w:color w:val="000000" w:themeColor="text1"/>
                <w:sz w:val="18"/>
                <w:szCs w:val="18"/>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593FDC" w:rsidRDefault="00305A0E" w:rsidP="0074049B">
            <w:pPr>
              <w:jc w:val="right"/>
              <w:rPr>
                <w:i/>
                <w:color w:val="000000" w:themeColor="text1"/>
                <w:sz w:val="18"/>
                <w:szCs w:val="18"/>
              </w:rPr>
            </w:pPr>
            <w:r w:rsidRPr="00593FDC">
              <w:rPr>
                <w:i/>
                <w:color w:val="000000" w:themeColor="text1"/>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593FDC" w:rsidRDefault="00305A0E" w:rsidP="0074049B">
            <w:pPr>
              <w:jc w:val="right"/>
              <w:rPr>
                <w:i/>
                <w:color w:val="000000" w:themeColor="text1"/>
                <w:sz w:val="18"/>
                <w:szCs w:val="18"/>
              </w:rPr>
            </w:pPr>
            <w:r w:rsidRPr="00593FDC">
              <w:rPr>
                <w:i/>
                <w:color w:val="000000" w:themeColor="text1"/>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593FDC" w:rsidRDefault="00305A0E" w:rsidP="0074049B">
            <w:pPr>
              <w:jc w:val="right"/>
              <w:rPr>
                <w:i/>
                <w:color w:val="000000" w:themeColor="text1"/>
                <w:sz w:val="18"/>
                <w:szCs w:val="18"/>
              </w:rPr>
            </w:pPr>
            <w:r w:rsidRPr="00593FDC">
              <w:rPr>
                <w:i/>
                <w:color w:val="000000" w:themeColor="text1"/>
                <w:sz w:val="18"/>
                <w:szCs w:val="18"/>
              </w:rPr>
              <w:t>9,8</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593FDC" w:rsidRDefault="00305A0E" w:rsidP="0074049B">
            <w:pPr>
              <w:jc w:val="right"/>
              <w:rPr>
                <w:i/>
                <w:color w:val="000000" w:themeColor="text1"/>
                <w:sz w:val="18"/>
                <w:szCs w:val="18"/>
              </w:rPr>
            </w:pPr>
            <w:r>
              <w:rPr>
                <w:i/>
                <w:color w:val="000000" w:themeColor="text1"/>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593FDC" w:rsidRDefault="00305A0E" w:rsidP="0074049B">
            <w:pPr>
              <w:jc w:val="right"/>
              <w:rPr>
                <w:i/>
                <w:color w:val="000000" w:themeColor="text1"/>
                <w:sz w:val="18"/>
                <w:szCs w:val="18"/>
              </w:rPr>
            </w:pPr>
            <w:r>
              <w:rPr>
                <w:i/>
                <w:color w:val="000000" w:themeColor="text1"/>
                <w:sz w:val="18"/>
                <w:szCs w:val="18"/>
              </w:rPr>
              <w:t>х</w:t>
            </w:r>
          </w:p>
        </w:tc>
      </w:tr>
      <w:tr w:rsidR="00305A0E" w:rsidRPr="00C70C34" w:rsidTr="003C7B4D">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rPr>
                <w:b/>
                <w:color w:val="000000" w:themeColor="text1"/>
                <w:sz w:val="18"/>
                <w:szCs w:val="18"/>
              </w:rPr>
            </w:pPr>
            <w:r w:rsidRPr="00C70C34">
              <w:rPr>
                <w:b/>
                <w:color w:val="000000" w:themeColor="text1"/>
                <w:sz w:val="18"/>
                <w:szCs w:val="18"/>
              </w:rPr>
              <w:t>Жилищное хозяйство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305A0E" w:rsidRPr="00C70C34" w:rsidRDefault="00305A0E" w:rsidP="0074049B">
            <w:pPr>
              <w:jc w:val="center"/>
              <w:rPr>
                <w:b/>
                <w:color w:val="000000" w:themeColor="text1"/>
                <w:sz w:val="18"/>
                <w:szCs w:val="18"/>
              </w:rPr>
            </w:pPr>
            <w:r w:rsidRPr="00C70C34">
              <w:rPr>
                <w:b/>
                <w:color w:val="000000" w:themeColor="text1"/>
                <w:sz w:val="18"/>
                <w:szCs w:val="18"/>
              </w:rPr>
              <w:t>0501</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05A0E" w:rsidRPr="00C70C34" w:rsidRDefault="00305A0E" w:rsidP="0074049B">
            <w:pPr>
              <w:jc w:val="right"/>
              <w:rPr>
                <w:b/>
                <w:color w:val="000000" w:themeColor="text1"/>
                <w:sz w:val="18"/>
                <w:szCs w:val="18"/>
              </w:rPr>
            </w:pPr>
            <w:r w:rsidRPr="00C70C34">
              <w:rPr>
                <w:b/>
                <w:color w:val="000000" w:themeColor="text1"/>
                <w:sz w:val="18"/>
                <w:szCs w:val="18"/>
              </w:rPr>
              <w:t>6 695,4</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05A0E" w:rsidRPr="00B9530D" w:rsidRDefault="00305A0E" w:rsidP="0074049B">
            <w:pPr>
              <w:jc w:val="right"/>
              <w:rPr>
                <w:b/>
                <w:color w:val="000000" w:themeColor="text1"/>
                <w:sz w:val="18"/>
                <w:szCs w:val="18"/>
              </w:rPr>
            </w:pPr>
            <w:r w:rsidRPr="00B9530D">
              <w:rPr>
                <w:b/>
                <w:color w:val="000000" w:themeColor="text1"/>
                <w:sz w:val="18"/>
                <w:szCs w:val="18"/>
              </w:rPr>
              <w:t>10 421,6</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05A0E" w:rsidRPr="001C5289" w:rsidRDefault="00305A0E" w:rsidP="0074049B">
            <w:pPr>
              <w:jc w:val="right"/>
              <w:rPr>
                <w:b/>
                <w:color w:val="000000" w:themeColor="text1"/>
                <w:sz w:val="18"/>
                <w:szCs w:val="18"/>
              </w:rPr>
            </w:pPr>
            <w:r w:rsidRPr="001C5289">
              <w:rPr>
                <w:b/>
                <w:color w:val="000000" w:themeColor="text1"/>
                <w:sz w:val="18"/>
                <w:szCs w:val="18"/>
              </w:rPr>
              <w:t>3 726,2</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05A0E" w:rsidRPr="00026A77" w:rsidRDefault="00305A0E" w:rsidP="0074049B">
            <w:pPr>
              <w:jc w:val="right"/>
              <w:rPr>
                <w:b/>
                <w:color w:val="000000" w:themeColor="text1"/>
                <w:sz w:val="18"/>
                <w:szCs w:val="18"/>
              </w:rPr>
            </w:pPr>
            <w:r w:rsidRPr="00026A77">
              <w:rPr>
                <w:b/>
                <w:color w:val="000000" w:themeColor="text1"/>
                <w:sz w:val="18"/>
                <w:szCs w:val="18"/>
              </w:rPr>
              <w:t>10 347,3</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05A0E" w:rsidRPr="00A81C97" w:rsidRDefault="00305A0E" w:rsidP="0074049B">
            <w:pPr>
              <w:jc w:val="right"/>
              <w:rPr>
                <w:b/>
                <w:color w:val="000000" w:themeColor="text1"/>
                <w:sz w:val="18"/>
                <w:szCs w:val="18"/>
              </w:rPr>
            </w:pPr>
            <w:r>
              <w:rPr>
                <w:b/>
                <w:color w:val="000000" w:themeColor="text1"/>
                <w:sz w:val="18"/>
                <w:szCs w:val="18"/>
              </w:rPr>
              <w:t>74,3</w:t>
            </w:r>
          </w:p>
        </w:tc>
        <w:tc>
          <w:tcPr>
            <w:tcW w:w="70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05A0E" w:rsidRPr="00A81C97" w:rsidRDefault="00305A0E" w:rsidP="0074049B">
            <w:pPr>
              <w:jc w:val="right"/>
              <w:rPr>
                <w:b/>
                <w:color w:val="000000" w:themeColor="text1"/>
                <w:sz w:val="18"/>
                <w:szCs w:val="18"/>
              </w:rPr>
            </w:pPr>
            <w:r>
              <w:rPr>
                <w:b/>
                <w:color w:val="000000" w:themeColor="text1"/>
                <w:sz w:val="18"/>
                <w:szCs w:val="18"/>
              </w:rPr>
              <w:t>99,3</w:t>
            </w:r>
          </w:p>
        </w:tc>
      </w:tr>
      <w:tr w:rsidR="00305A0E" w:rsidRPr="00C70C34" w:rsidTr="003C7B4D">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rPr>
                <w:i/>
                <w:iCs/>
                <w:color w:val="000000" w:themeColor="text1"/>
                <w:sz w:val="16"/>
                <w:szCs w:val="16"/>
              </w:rPr>
            </w:pPr>
            <w:r w:rsidRPr="00C70C34">
              <w:rPr>
                <w:i/>
                <w:iCs/>
                <w:color w:val="000000" w:themeColor="text1"/>
                <w:sz w:val="16"/>
                <w:szCs w:val="16"/>
              </w:rPr>
              <w:t>Доля подраздела 0501 в объеме  ЖКХ, %</w:t>
            </w:r>
          </w:p>
        </w:tc>
        <w:tc>
          <w:tcPr>
            <w:tcW w:w="709" w:type="dxa"/>
            <w:tcBorders>
              <w:top w:val="single" w:sz="4" w:space="0" w:color="auto"/>
              <w:left w:val="nil"/>
              <w:bottom w:val="single" w:sz="4" w:space="0" w:color="auto"/>
              <w:right w:val="single" w:sz="4" w:space="0" w:color="auto"/>
            </w:tcBorders>
            <w:shd w:val="clear" w:color="auto" w:fill="auto"/>
            <w:vAlign w:val="center"/>
          </w:tcPr>
          <w:p w:rsidR="00305A0E" w:rsidRPr="00C70C34" w:rsidRDefault="00305A0E" w:rsidP="0074049B">
            <w:pPr>
              <w:jc w:val="center"/>
              <w:rPr>
                <w:iCs/>
                <w:color w:val="000000" w:themeColor="text1"/>
                <w:sz w:val="18"/>
                <w:szCs w:val="18"/>
              </w:rPr>
            </w:pPr>
            <w:r w:rsidRPr="00C70C34">
              <w:rPr>
                <w:iCs/>
                <w:color w:val="000000" w:themeColor="text1"/>
                <w:sz w:val="18"/>
                <w:szCs w:val="18"/>
              </w:rPr>
              <w:t>х</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05A0E" w:rsidRPr="00C70C34" w:rsidRDefault="00305A0E" w:rsidP="0074049B">
            <w:pPr>
              <w:jc w:val="right"/>
              <w:rPr>
                <w:i/>
                <w:iCs/>
                <w:color w:val="000000" w:themeColor="text1"/>
                <w:sz w:val="18"/>
                <w:szCs w:val="18"/>
              </w:rPr>
            </w:pPr>
            <w:r w:rsidRPr="00C70C34">
              <w:rPr>
                <w:i/>
                <w:iCs/>
                <w:color w:val="000000" w:themeColor="text1"/>
                <w:sz w:val="18"/>
                <w:szCs w:val="18"/>
              </w:rPr>
              <w:t>12,4%</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05A0E" w:rsidRPr="00B9530D" w:rsidRDefault="00305A0E" w:rsidP="0074049B">
            <w:pPr>
              <w:jc w:val="right"/>
              <w:rPr>
                <w:i/>
                <w:iCs/>
                <w:color w:val="000000" w:themeColor="text1"/>
                <w:sz w:val="18"/>
                <w:szCs w:val="18"/>
              </w:rPr>
            </w:pPr>
            <w:r w:rsidRPr="00B9530D">
              <w:rPr>
                <w:i/>
                <w:iCs/>
                <w:color w:val="000000" w:themeColor="text1"/>
                <w:sz w:val="18"/>
                <w:szCs w:val="18"/>
              </w:rPr>
              <w:t>6,1%</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05A0E" w:rsidRPr="001C5289" w:rsidRDefault="00305A0E" w:rsidP="0074049B">
            <w:pPr>
              <w:jc w:val="right"/>
              <w:rPr>
                <w:i/>
                <w:iCs/>
                <w:color w:val="000000" w:themeColor="text1"/>
                <w:sz w:val="18"/>
                <w:szCs w:val="18"/>
              </w:rPr>
            </w:pPr>
            <w:r w:rsidRPr="001C5289">
              <w:rPr>
                <w:i/>
                <w:iCs/>
                <w:color w:val="000000" w:themeColor="text1"/>
                <w:sz w:val="18"/>
                <w:szCs w:val="18"/>
              </w:rPr>
              <w:t>х</w:t>
            </w:r>
          </w:p>
        </w:tc>
        <w:tc>
          <w:tcPr>
            <w:tcW w:w="99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05A0E" w:rsidRPr="00487BAE" w:rsidRDefault="00305A0E" w:rsidP="0074049B">
            <w:pPr>
              <w:jc w:val="right"/>
              <w:rPr>
                <w:i/>
                <w:iCs/>
                <w:color w:val="000000" w:themeColor="text1"/>
                <w:sz w:val="18"/>
                <w:szCs w:val="18"/>
              </w:rPr>
            </w:pPr>
            <w:r w:rsidRPr="00487BAE">
              <w:rPr>
                <w:i/>
                <w:iCs/>
                <w:color w:val="000000" w:themeColor="text1"/>
                <w:sz w:val="18"/>
                <w:szCs w:val="18"/>
              </w:rPr>
              <w:t>6,2%</w:t>
            </w:r>
          </w:p>
        </w:tc>
        <w:tc>
          <w:tcPr>
            <w:tcW w:w="850"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05A0E" w:rsidRPr="00593FDC" w:rsidRDefault="00305A0E" w:rsidP="0074049B">
            <w:pPr>
              <w:jc w:val="right"/>
              <w:rPr>
                <w:i/>
                <w:color w:val="000000" w:themeColor="text1"/>
                <w:sz w:val="18"/>
                <w:szCs w:val="18"/>
              </w:rPr>
            </w:pPr>
            <w:r w:rsidRPr="00593FDC">
              <w:rPr>
                <w:i/>
                <w:color w:val="000000" w:themeColor="text1"/>
                <w:sz w:val="18"/>
                <w:szCs w:val="18"/>
              </w:rPr>
              <w:t>х</w:t>
            </w:r>
          </w:p>
        </w:tc>
        <w:tc>
          <w:tcPr>
            <w:tcW w:w="70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305A0E" w:rsidRPr="00593FDC" w:rsidRDefault="00305A0E" w:rsidP="0074049B">
            <w:pPr>
              <w:jc w:val="right"/>
              <w:rPr>
                <w:i/>
                <w:color w:val="000000" w:themeColor="text1"/>
                <w:sz w:val="18"/>
                <w:szCs w:val="18"/>
              </w:rPr>
            </w:pPr>
            <w:r w:rsidRPr="00593FDC">
              <w:rPr>
                <w:i/>
                <w:color w:val="000000" w:themeColor="text1"/>
                <w:sz w:val="18"/>
                <w:szCs w:val="18"/>
              </w:rPr>
              <w:t>х</w:t>
            </w:r>
          </w:p>
        </w:tc>
      </w:tr>
      <w:tr w:rsidR="00305A0E" w:rsidRPr="00C70C34" w:rsidTr="003C7B4D">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rPr>
                <w:b/>
                <w:color w:val="000000" w:themeColor="text1"/>
                <w:sz w:val="18"/>
                <w:szCs w:val="18"/>
              </w:rPr>
            </w:pPr>
            <w:r w:rsidRPr="00C70C34">
              <w:rPr>
                <w:b/>
                <w:color w:val="000000" w:themeColor="text1"/>
                <w:sz w:val="18"/>
                <w:szCs w:val="18"/>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jc w:val="center"/>
              <w:rPr>
                <w:b/>
                <w:color w:val="000000" w:themeColor="text1"/>
                <w:sz w:val="18"/>
                <w:szCs w:val="18"/>
              </w:rPr>
            </w:pPr>
            <w:r w:rsidRPr="00C70C34">
              <w:rPr>
                <w:b/>
                <w:color w:val="000000" w:themeColor="text1"/>
                <w:sz w:val="18"/>
                <w:szCs w:val="18"/>
              </w:rPr>
              <w:t>0502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C70C34" w:rsidRDefault="00305A0E" w:rsidP="0074049B">
            <w:pPr>
              <w:jc w:val="right"/>
              <w:rPr>
                <w:b/>
                <w:color w:val="000000" w:themeColor="text1"/>
                <w:sz w:val="18"/>
                <w:szCs w:val="18"/>
              </w:rPr>
            </w:pPr>
            <w:r w:rsidRPr="00C70C34">
              <w:rPr>
                <w:b/>
                <w:color w:val="000000" w:themeColor="text1"/>
                <w:sz w:val="18"/>
                <w:szCs w:val="18"/>
              </w:rPr>
              <w:t>26 020,1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B9530D" w:rsidRDefault="00305A0E" w:rsidP="0074049B">
            <w:pPr>
              <w:jc w:val="right"/>
              <w:rPr>
                <w:b/>
                <w:color w:val="000000" w:themeColor="text1"/>
                <w:sz w:val="18"/>
                <w:szCs w:val="18"/>
              </w:rPr>
            </w:pPr>
            <w:r w:rsidRPr="00B9530D">
              <w:rPr>
                <w:b/>
                <w:color w:val="000000" w:themeColor="text1"/>
                <w:sz w:val="18"/>
                <w:szCs w:val="18"/>
              </w:rPr>
              <w:t>123 103,6</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92469B" w:rsidRDefault="00305A0E" w:rsidP="0074049B">
            <w:pPr>
              <w:jc w:val="right"/>
              <w:rPr>
                <w:b/>
                <w:color w:val="000000" w:themeColor="text1"/>
                <w:sz w:val="18"/>
                <w:szCs w:val="18"/>
              </w:rPr>
            </w:pPr>
            <w:r w:rsidRPr="0092469B">
              <w:rPr>
                <w:b/>
                <w:color w:val="000000" w:themeColor="text1"/>
                <w:sz w:val="18"/>
                <w:szCs w:val="18"/>
              </w:rPr>
              <w:t>97 083,5</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026A77" w:rsidRDefault="00305A0E" w:rsidP="0074049B">
            <w:pPr>
              <w:jc w:val="right"/>
              <w:rPr>
                <w:b/>
                <w:color w:val="000000" w:themeColor="text1"/>
                <w:sz w:val="18"/>
                <w:szCs w:val="18"/>
              </w:rPr>
            </w:pPr>
            <w:r w:rsidRPr="00026A77">
              <w:rPr>
                <w:b/>
                <w:color w:val="000000" w:themeColor="text1"/>
                <w:sz w:val="18"/>
                <w:szCs w:val="18"/>
              </w:rPr>
              <w:t>120 417,1</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A81C97" w:rsidRDefault="00305A0E" w:rsidP="0074049B">
            <w:pPr>
              <w:jc w:val="right"/>
              <w:rPr>
                <w:b/>
                <w:color w:val="000000" w:themeColor="text1"/>
                <w:sz w:val="18"/>
                <w:szCs w:val="18"/>
              </w:rPr>
            </w:pPr>
            <w:r>
              <w:rPr>
                <w:b/>
                <w:color w:val="000000" w:themeColor="text1"/>
                <w:sz w:val="18"/>
                <w:szCs w:val="18"/>
              </w:rPr>
              <w:t>2 686,5</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A81C97" w:rsidRDefault="00305A0E" w:rsidP="0074049B">
            <w:pPr>
              <w:jc w:val="right"/>
              <w:rPr>
                <w:b/>
                <w:color w:val="000000" w:themeColor="text1"/>
                <w:sz w:val="18"/>
                <w:szCs w:val="18"/>
              </w:rPr>
            </w:pPr>
            <w:r>
              <w:rPr>
                <w:b/>
                <w:color w:val="000000" w:themeColor="text1"/>
                <w:sz w:val="18"/>
                <w:szCs w:val="18"/>
              </w:rPr>
              <w:t>97,8</w:t>
            </w:r>
          </w:p>
        </w:tc>
      </w:tr>
      <w:tr w:rsidR="00305A0E" w:rsidRPr="00C70C34" w:rsidTr="003C7B4D">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rPr>
                <w:i/>
                <w:iCs/>
                <w:color w:val="000000" w:themeColor="text1"/>
                <w:sz w:val="16"/>
                <w:szCs w:val="16"/>
              </w:rPr>
            </w:pPr>
            <w:r w:rsidRPr="00C70C34">
              <w:rPr>
                <w:i/>
                <w:iCs/>
                <w:color w:val="000000" w:themeColor="text1"/>
                <w:sz w:val="16"/>
                <w:szCs w:val="16"/>
              </w:rPr>
              <w:t>Доля подраздела 0502 в объеме  ЖКХ,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jc w:val="center"/>
              <w:rPr>
                <w:iCs/>
                <w:color w:val="000000" w:themeColor="text1"/>
                <w:sz w:val="18"/>
                <w:szCs w:val="18"/>
              </w:rPr>
            </w:pPr>
            <w:r w:rsidRPr="00C70C34">
              <w:rPr>
                <w:iCs/>
                <w:color w:val="000000" w:themeColor="text1"/>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A129DA" w:rsidRDefault="00305A0E" w:rsidP="0074049B">
            <w:pPr>
              <w:jc w:val="right"/>
              <w:rPr>
                <w:i/>
                <w:iCs/>
                <w:color w:val="000000" w:themeColor="text1"/>
                <w:sz w:val="18"/>
                <w:szCs w:val="18"/>
              </w:rPr>
            </w:pPr>
            <w:r w:rsidRPr="00A129DA">
              <w:rPr>
                <w:i/>
                <w:iCs/>
                <w:color w:val="000000" w:themeColor="text1"/>
                <w:sz w:val="18"/>
                <w:szCs w:val="18"/>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B9530D" w:rsidRDefault="00305A0E" w:rsidP="0074049B">
            <w:pPr>
              <w:jc w:val="right"/>
              <w:rPr>
                <w:i/>
                <w:iCs/>
                <w:color w:val="000000" w:themeColor="text1"/>
                <w:sz w:val="18"/>
                <w:szCs w:val="18"/>
              </w:rPr>
            </w:pPr>
            <w:r w:rsidRPr="00B9530D">
              <w:rPr>
                <w:i/>
                <w:iCs/>
                <w:color w:val="000000" w:themeColor="text1"/>
                <w:sz w:val="18"/>
                <w:szCs w:val="18"/>
              </w:rPr>
              <w:t>72,3%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92469B" w:rsidRDefault="00305A0E" w:rsidP="0074049B">
            <w:pPr>
              <w:jc w:val="right"/>
              <w:rPr>
                <w:i/>
                <w:iCs/>
                <w:color w:val="000000" w:themeColor="text1"/>
                <w:sz w:val="18"/>
                <w:szCs w:val="18"/>
              </w:rPr>
            </w:pPr>
            <w:r w:rsidRPr="0092469B">
              <w:rPr>
                <w:i/>
                <w:iCs/>
                <w:color w:val="000000" w:themeColor="text1"/>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487BAE" w:rsidRDefault="00305A0E" w:rsidP="0074049B">
            <w:pPr>
              <w:jc w:val="right"/>
              <w:rPr>
                <w:i/>
                <w:iCs/>
                <w:color w:val="000000" w:themeColor="text1"/>
                <w:sz w:val="18"/>
                <w:szCs w:val="18"/>
              </w:rPr>
            </w:pPr>
            <w:r>
              <w:rPr>
                <w:i/>
                <w:iCs/>
                <w:color w:val="000000" w:themeColor="text1"/>
                <w:sz w:val="18"/>
                <w:szCs w:val="18"/>
              </w:rPr>
              <w:t>71,8</w:t>
            </w:r>
            <w:r w:rsidRPr="00487BAE">
              <w:rPr>
                <w:i/>
                <w:iCs/>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593FDC" w:rsidRDefault="00305A0E" w:rsidP="0074049B">
            <w:pPr>
              <w:jc w:val="right"/>
              <w:rPr>
                <w:i/>
                <w:color w:val="000000" w:themeColor="text1"/>
                <w:sz w:val="18"/>
                <w:szCs w:val="18"/>
              </w:rPr>
            </w:pPr>
            <w:r w:rsidRPr="00593FDC">
              <w:rPr>
                <w:i/>
                <w:color w:val="000000" w:themeColor="text1"/>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593FDC" w:rsidRDefault="00305A0E" w:rsidP="0074049B">
            <w:pPr>
              <w:jc w:val="right"/>
              <w:rPr>
                <w:i/>
                <w:color w:val="000000" w:themeColor="text1"/>
                <w:sz w:val="18"/>
                <w:szCs w:val="18"/>
              </w:rPr>
            </w:pPr>
            <w:r w:rsidRPr="00593FDC">
              <w:rPr>
                <w:i/>
                <w:color w:val="000000" w:themeColor="text1"/>
                <w:sz w:val="18"/>
                <w:szCs w:val="18"/>
              </w:rPr>
              <w:t>х</w:t>
            </w:r>
          </w:p>
        </w:tc>
      </w:tr>
      <w:tr w:rsidR="00305A0E" w:rsidRPr="00C70C34" w:rsidTr="003C7B4D">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rPr>
                <w:b/>
                <w:color w:val="000000" w:themeColor="text1"/>
                <w:sz w:val="18"/>
                <w:szCs w:val="18"/>
              </w:rPr>
            </w:pPr>
            <w:r w:rsidRPr="00C70C34">
              <w:rPr>
                <w:b/>
                <w:color w:val="000000" w:themeColor="text1"/>
                <w:sz w:val="18"/>
                <w:szCs w:val="1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jc w:val="center"/>
              <w:rPr>
                <w:b/>
                <w:color w:val="000000" w:themeColor="text1"/>
                <w:sz w:val="18"/>
                <w:szCs w:val="18"/>
              </w:rPr>
            </w:pPr>
            <w:r w:rsidRPr="00C70C34">
              <w:rPr>
                <w:b/>
                <w:color w:val="000000" w:themeColor="text1"/>
                <w:sz w:val="18"/>
                <w:szCs w:val="18"/>
              </w:rPr>
              <w:t>0503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C70C34" w:rsidRDefault="00305A0E" w:rsidP="0074049B">
            <w:pPr>
              <w:jc w:val="right"/>
              <w:rPr>
                <w:b/>
                <w:color w:val="000000" w:themeColor="text1"/>
                <w:sz w:val="18"/>
                <w:szCs w:val="18"/>
              </w:rPr>
            </w:pPr>
            <w:r w:rsidRPr="00C70C34">
              <w:rPr>
                <w:b/>
                <w:color w:val="000000" w:themeColor="text1"/>
                <w:sz w:val="18"/>
                <w:szCs w:val="18"/>
              </w:rPr>
              <w:t>18 932,4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CB5AB2" w:rsidRDefault="00305A0E" w:rsidP="0074049B">
            <w:pPr>
              <w:jc w:val="right"/>
              <w:rPr>
                <w:b/>
                <w:color w:val="000000" w:themeColor="text1"/>
                <w:sz w:val="18"/>
                <w:szCs w:val="18"/>
              </w:rPr>
            </w:pPr>
            <w:r w:rsidRPr="00CB5AB2">
              <w:rPr>
                <w:b/>
                <w:color w:val="000000" w:themeColor="text1"/>
                <w:sz w:val="18"/>
                <w:szCs w:val="18"/>
              </w:rPr>
              <w:t>34 112,8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940C4C" w:rsidRDefault="00305A0E" w:rsidP="0074049B">
            <w:pPr>
              <w:jc w:val="right"/>
              <w:rPr>
                <w:b/>
                <w:color w:val="000000" w:themeColor="text1"/>
                <w:sz w:val="18"/>
                <w:szCs w:val="18"/>
              </w:rPr>
            </w:pPr>
            <w:r w:rsidRPr="00940C4C">
              <w:rPr>
                <w:b/>
                <w:color w:val="000000" w:themeColor="text1"/>
                <w:sz w:val="18"/>
                <w:szCs w:val="18"/>
              </w:rPr>
              <w:t>15 180,4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026A77" w:rsidRDefault="00305A0E" w:rsidP="0074049B">
            <w:pPr>
              <w:jc w:val="right"/>
              <w:rPr>
                <w:b/>
                <w:color w:val="000000" w:themeColor="text1"/>
                <w:sz w:val="18"/>
                <w:szCs w:val="18"/>
              </w:rPr>
            </w:pPr>
            <w:r w:rsidRPr="00026A77">
              <w:rPr>
                <w:b/>
                <w:color w:val="000000" w:themeColor="text1"/>
                <w:sz w:val="18"/>
                <w:szCs w:val="18"/>
              </w:rPr>
              <w:t>34 112,8</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A81C97" w:rsidRDefault="00305A0E" w:rsidP="0074049B">
            <w:pPr>
              <w:jc w:val="right"/>
              <w:rPr>
                <w:b/>
                <w:color w:val="000000" w:themeColor="text1"/>
                <w:sz w:val="18"/>
                <w:szCs w:val="18"/>
              </w:rPr>
            </w:pPr>
            <w:r>
              <w:rPr>
                <w:b/>
                <w:color w:val="000000" w:themeColor="text1"/>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A81C97" w:rsidRDefault="00305A0E" w:rsidP="0074049B">
            <w:pPr>
              <w:jc w:val="right"/>
              <w:rPr>
                <w:b/>
                <w:color w:val="000000" w:themeColor="text1"/>
                <w:sz w:val="18"/>
                <w:szCs w:val="18"/>
              </w:rPr>
            </w:pPr>
            <w:r>
              <w:rPr>
                <w:b/>
                <w:color w:val="000000" w:themeColor="text1"/>
                <w:sz w:val="18"/>
                <w:szCs w:val="18"/>
              </w:rPr>
              <w:t>100,0</w:t>
            </w:r>
          </w:p>
        </w:tc>
      </w:tr>
      <w:tr w:rsidR="00305A0E" w:rsidRPr="00593FDC" w:rsidTr="003C7B4D">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rPr>
                <w:i/>
                <w:iCs/>
                <w:color w:val="000000" w:themeColor="text1"/>
                <w:sz w:val="16"/>
                <w:szCs w:val="16"/>
              </w:rPr>
            </w:pPr>
            <w:r w:rsidRPr="00C70C34">
              <w:rPr>
                <w:i/>
                <w:iCs/>
                <w:color w:val="000000" w:themeColor="text1"/>
                <w:sz w:val="16"/>
                <w:szCs w:val="16"/>
              </w:rPr>
              <w:t>Доля подраздела 0503 в объеме  ЖКХ,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jc w:val="center"/>
              <w:rPr>
                <w:iCs/>
                <w:color w:val="000000" w:themeColor="text1"/>
                <w:sz w:val="18"/>
                <w:szCs w:val="18"/>
              </w:rPr>
            </w:pPr>
            <w:r w:rsidRPr="00C70C34">
              <w:rPr>
                <w:iCs/>
                <w:color w:val="000000" w:themeColor="text1"/>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C70C34" w:rsidRDefault="00305A0E" w:rsidP="0074049B">
            <w:pPr>
              <w:jc w:val="right"/>
              <w:rPr>
                <w:i/>
                <w:iCs/>
                <w:color w:val="000000" w:themeColor="text1"/>
                <w:sz w:val="18"/>
                <w:szCs w:val="18"/>
              </w:rPr>
            </w:pPr>
            <w:r w:rsidRPr="00C70C34">
              <w:rPr>
                <w:i/>
                <w:iCs/>
                <w:color w:val="000000" w:themeColor="text1"/>
                <w:sz w:val="18"/>
                <w:szCs w:val="18"/>
              </w:rPr>
              <w:t>34,9%</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CB5AB2" w:rsidRDefault="00305A0E" w:rsidP="0074049B">
            <w:pPr>
              <w:jc w:val="right"/>
              <w:rPr>
                <w:i/>
                <w:iCs/>
                <w:color w:val="000000" w:themeColor="text1"/>
                <w:sz w:val="18"/>
                <w:szCs w:val="18"/>
              </w:rPr>
            </w:pPr>
            <w:r w:rsidRPr="00CB5AB2">
              <w:rPr>
                <w:i/>
                <w:iCs/>
                <w:color w:val="000000" w:themeColor="text1"/>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940C4C" w:rsidRDefault="00305A0E" w:rsidP="0074049B">
            <w:pPr>
              <w:jc w:val="right"/>
              <w:rPr>
                <w:i/>
                <w:iCs/>
                <w:color w:val="000000" w:themeColor="text1"/>
                <w:sz w:val="18"/>
                <w:szCs w:val="18"/>
              </w:rPr>
            </w:pPr>
            <w:r w:rsidRPr="00940C4C">
              <w:rPr>
                <w:i/>
                <w:iCs/>
                <w:color w:val="000000" w:themeColor="text1"/>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026A77" w:rsidRDefault="00305A0E" w:rsidP="0074049B">
            <w:pPr>
              <w:jc w:val="right"/>
              <w:rPr>
                <w:i/>
                <w:iCs/>
                <w:color w:val="000000" w:themeColor="text1"/>
                <w:sz w:val="18"/>
                <w:szCs w:val="18"/>
              </w:rPr>
            </w:pPr>
            <w:r>
              <w:rPr>
                <w:i/>
                <w:iCs/>
                <w:color w:val="000000" w:themeColor="text1"/>
                <w:sz w:val="18"/>
                <w:szCs w:val="18"/>
              </w:rPr>
              <w:t>20,4</w:t>
            </w:r>
            <w:r w:rsidRPr="00026A77">
              <w:rPr>
                <w:i/>
                <w:iCs/>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593FDC" w:rsidRDefault="00305A0E" w:rsidP="0074049B">
            <w:pPr>
              <w:jc w:val="right"/>
              <w:rPr>
                <w:i/>
                <w:color w:val="000000" w:themeColor="text1"/>
                <w:sz w:val="18"/>
                <w:szCs w:val="18"/>
              </w:rPr>
            </w:pPr>
            <w:r w:rsidRPr="00593FDC">
              <w:rPr>
                <w:i/>
                <w:color w:val="000000" w:themeColor="text1"/>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593FDC" w:rsidRDefault="00305A0E" w:rsidP="0074049B">
            <w:pPr>
              <w:jc w:val="right"/>
              <w:rPr>
                <w:i/>
                <w:color w:val="000000" w:themeColor="text1"/>
                <w:sz w:val="18"/>
                <w:szCs w:val="18"/>
              </w:rPr>
            </w:pPr>
            <w:r w:rsidRPr="00593FDC">
              <w:rPr>
                <w:i/>
                <w:color w:val="000000" w:themeColor="text1"/>
                <w:sz w:val="18"/>
                <w:szCs w:val="18"/>
              </w:rPr>
              <w:t>х</w:t>
            </w:r>
          </w:p>
        </w:tc>
      </w:tr>
      <w:tr w:rsidR="00305A0E" w:rsidRPr="00C70C34" w:rsidTr="003C7B4D">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rPr>
                <w:b/>
                <w:color w:val="000000" w:themeColor="text1"/>
                <w:sz w:val="18"/>
                <w:szCs w:val="18"/>
              </w:rPr>
            </w:pPr>
            <w:r w:rsidRPr="00C70C34">
              <w:rPr>
                <w:b/>
                <w:color w:val="000000" w:themeColor="text1"/>
                <w:sz w:val="18"/>
                <w:szCs w:val="18"/>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jc w:val="center"/>
              <w:rPr>
                <w:b/>
                <w:color w:val="000000" w:themeColor="text1"/>
                <w:sz w:val="18"/>
                <w:szCs w:val="18"/>
              </w:rPr>
            </w:pPr>
            <w:r w:rsidRPr="00C70C34">
              <w:rPr>
                <w:b/>
                <w:color w:val="000000" w:themeColor="text1"/>
                <w:sz w:val="18"/>
                <w:szCs w:val="18"/>
              </w:rPr>
              <w:t>0505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C70C34" w:rsidRDefault="00305A0E" w:rsidP="0074049B">
            <w:pPr>
              <w:jc w:val="right"/>
              <w:rPr>
                <w:b/>
                <w:color w:val="000000" w:themeColor="text1"/>
                <w:sz w:val="18"/>
                <w:szCs w:val="18"/>
              </w:rPr>
            </w:pPr>
            <w:r w:rsidRPr="00C70C34">
              <w:rPr>
                <w:b/>
                <w:color w:val="000000" w:themeColor="text1"/>
                <w:sz w:val="18"/>
                <w:szCs w:val="18"/>
              </w:rPr>
              <w:t>2 532,5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CB5AB2" w:rsidRDefault="00305A0E" w:rsidP="0074049B">
            <w:pPr>
              <w:jc w:val="right"/>
              <w:rPr>
                <w:b/>
                <w:color w:val="000000" w:themeColor="text1"/>
                <w:sz w:val="18"/>
                <w:szCs w:val="18"/>
              </w:rPr>
            </w:pPr>
            <w:r w:rsidRPr="00CB5AB2">
              <w:rPr>
                <w:b/>
                <w:color w:val="000000" w:themeColor="text1"/>
                <w:sz w:val="18"/>
                <w:szCs w:val="18"/>
              </w:rPr>
              <w:t>2 723,4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532EBE" w:rsidRDefault="00305A0E" w:rsidP="0074049B">
            <w:pPr>
              <w:jc w:val="right"/>
              <w:rPr>
                <w:b/>
                <w:color w:val="000000" w:themeColor="text1"/>
                <w:sz w:val="18"/>
                <w:szCs w:val="18"/>
              </w:rPr>
            </w:pPr>
            <w:r w:rsidRPr="00532EBE">
              <w:rPr>
                <w:b/>
                <w:color w:val="000000" w:themeColor="text1"/>
                <w:sz w:val="18"/>
                <w:szCs w:val="18"/>
              </w:rPr>
              <w:t>190,9</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026A77" w:rsidRDefault="00305A0E" w:rsidP="0074049B">
            <w:pPr>
              <w:jc w:val="right"/>
              <w:rPr>
                <w:b/>
                <w:color w:val="000000" w:themeColor="text1"/>
                <w:sz w:val="18"/>
                <w:szCs w:val="18"/>
              </w:rPr>
            </w:pPr>
            <w:r w:rsidRPr="00026A77">
              <w:rPr>
                <w:b/>
                <w:color w:val="000000" w:themeColor="text1"/>
                <w:sz w:val="18"/>
                <w:szCs w:val="18"/>
              </w:rPr>
              <w:t>2 713,3</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A81C97" w:rsidRDefault="00305A0E" w:rsidP="0074049B">
            <w:pPr>
              <w:jc w:val="right"/>
              <w:rPr>
                <w:b/>
                <w:color w:val="000000" w:themeColor="text1"/>
                <w:sz w:val="18"/>
                <w:szCs w:val="18"/>
              </w:rPr>
            </w:pPr>
            <w:r>
              <w:rPr>
                <w:b/>
                <w:color w:val="000000" w:themeColor="text1"/>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A81C97" w:rsidRDefault="00305A0E" w:rsidP="0074049B">
            <w:pPr>
              <w:jc w:val="right"/>
              <w:rPr>
                <w:b/>
                <w:color w:val="000000" w:themeColor="text1"/>
                <w:sz w:val="18"/>
                <w:szCs w:val="18"/>
              </w:rPr>
            </w:pPr>
            <w:r>
              <w:rPr>
                <w:b/>
                <w:color w:val="000000" w:themeColor="text1"/>
                <w:sz w:val="18"/>
                <w:szCs w:val="18"/>
              </w:rPr>
              <w:t>99,6</w:t>
            </w:r>
          </w:p>
        </w:tc>
      </w:tr>
      <w:tr w:rsidR="00305A0E" w:rsidRPr="00C70C34" w:rsidTr="003C7B4D">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rPr>
                <w:i/>
                <w:iCs/>
                <w:color w:val="000000" w:themeColor="text1"/>
                <w:sz w:val="16"/>
                <w:szCs w:val="16"/>
              </w:rPr>
            </w:pPr>
            <w:r w:rsidRPr="00C70C34">
              <w:rPr>
                <w:i/>
                <w:iCs/>
                <w:color w:val="000000" w:themeColor="text1"/>
                <w:sz w:val="16"/>
                <w:szCs w:val="16"/>
              </w:rPr>
              <w:t>Доля подраздела 0505 в объеме  ЖКХ,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5A0E" w:rsidRPr="00C70C34" w:rsidRDefault="00305A0E" w:rsidP="0074049B">
            <w:pPr>
              <w:jc w:val="center"/>
              <w:rPr>
                <w:iCs/>
                <w:color w:val="000000" w:themeColor="text1"/>
                <w:sz w:val="18"/>
                <w:szCs w:val="18"/>
              </w:rPr>
            </w:pPr>
            <w:r w:rsidRPr="00C70C34">
              <w:rPr>
                <w:iCs/>
                <w:color w:val="000000" w:themeColor="text1"/>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E94911" w:rsidRDefault="00305A0E" w:rsidP="0074049B">
            <w:pPr>
              <w:jc w:val="right"/>
              <w:rPr>
                <w:i/>
                <w:iCs/>
                <w:color w:val="000000" w:themeColor="text1"/>
                <w:sz w:val="18"/>
                <w:szCs w:val="18"/>
              </w:rPr>
            </w:pPr>
            <w:r w:rsidRPr="00E94911">
              <w:rPr>
                <w:i/>
                <w:iCs/>
                <w:color w:val="000000" w:themeColor="text1"/>
                <w:sz w:val="18"/>
                <w:szCs w:val="18"/>
              </w:rPr>
              <w:t>4,7%</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CB5AB2" w:rsidRDefault="00305A0E" w:rsidP="0074049B">
            <w:pPr>
              <w:jc w:val="right"/>
              <w:rPr>
                <w:i/>
                <w:iCs/>
                <w:color w:val="000000" w:themeColor="text1"/>
                <w:sz w:val="18"/>
                <w:szCs w:val="18"/>
              </w:rPr>
            </w:pPr>
            <w:r w:rsidRPr="00CB5AB2">
              <w:rPr>
                <w:i/>
                <w:iCs/>
                <w:color w:val="000000" w:themeColor="text1"/>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532EBE" w:rsidRDefault="00305A0E" w:rsidP="0074049B">
            <w:pPr>
              <w:jc w:val="right"/>
              <w:rPr>
                <w:i/>
                <w:iCs/>
                <w:color w:val="000000" w:themeColor="text1"/>
                <w:sz w:val="18"/>
                <w:szCs w:val="18"/>
              </w:rPr>
            </w:pPr>
            <w:r w:rsidRPr="00532EBE">
              <w:rPr>
                <w:i/>
                <w:iCs/>
                <w:color w:val="000000" w:themeColor="text1"/>
                <w:sz w:val="18"/>
                <w:szCs w:val="18"/>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454A17" w:rsidRDefault="00305A0E" w:rsidP="0074049B">
            <w:pPr>
              <w:jc w:val="right"/>
              <w:rPr>
                <w:i/>
                <w:iCs/>
                <w:color w:val="000000" w:themeColor="text1"/>
                <w:sz w:val="18"/>
                <w:szCs w:val="18"/>
              </w:rPr>
            </w:pPr>
            <w:r w:rsidRPr="00454A17">
              <w:rPr>
                <w:i/>
                <w:iCs/>
                <w:color w:val="000000" w:themeColor="text1"/>
                <w:sz w:val="18"/>
                <w:szCs w:val="18"/>
              </w:rPr>
              <w:t>1,6%</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454A17" w:rsidRDefault="00305A0E" w:rsidP="0074049B">
            <w:pPr>
              <w:jc w:val="right"/>
              <w:rPr>
                <w:i/>
                <w:color w:val="000000" w:themeColor="text1"/>
                <w:sz w:val="18"/>
                <w:szCs w:val="18"/>
              </w:rPr>
            </w:pPr>
            <w:r w:rsidRPr="00454A17">
              <w:rPr>
                <w:i/>
                <w:color w:val="000000" w:themeColor="text1"/>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05A0E" w:rsidRPr="00593FDC" w:rsidRDefault="00305A0E" w:rsidP="0074049B">
            <w:pPr>
              <w:jc w:val="right"/>
              <w:rPr>
                <w:i/>
                <w:color w:val="000000" w:themeColor="text1"/>
                <w:sz w:val="18"/>
                <w:szCs w:val="18"/>
              </w:rPr>
            </w:pPr>
            <w:r w:rsidRPr="00593FDC">
              <w:rPr>
                <w:i/>
                <w:color w:val="000000" w:themeColor="text1"/>
                <w:sz w:val="18"/>
                <w:szCs w:val="18"/>
              </w:rPr>
              <w:t>х</w:t>
            </w:r>
          </w:p>
        </w:tc>
      </w:tr>
    </w:tbl>
    <w:p w:rsidR="00305A0E" w:rsidRPr="00C70C34" w:rsidRDefault="00305A0E" w:rsidP="00305A0E">
      <w:pPr>
        <w:ind w:firstLine="709"/>
        <w:contextualSpacing/>
        <w:jc w:val="both"/>
        <w:rPr>
          <w:color w:val="548DD4" w:themeColor="text2" w:themeTint="99"/>
          <w:sz w:val="28"/>
          <w:szCs w:val="28"/>
        </w:rPr>
      </w:pPr>
    </w:p>
    <w:p w:rsidR="00305A0E" w:rsidRPr="00B83BDF" w:rsidRDefault="00305A0E" w:rsidP="00305A0E">
      <w:pPr>
        <w:ind w:firstLine="709"/>
        <w:contextualSpacing/>
        <w:jc w:val="both"/>
        <w:rPr>
          <w:color w:val="000000" w:themeColor="text1"/>
          <w:sz w:val="27"/>
          <w:szCs w:val="27"/>
        </w:rPr>
      </w:pPr>
      <w:r w:rsidRPr="00B83BDF">
        <w:rPr>
          <w:color w:val="000000" w:themeColor="text1"/>
          <w:sz w:val="27"/>
          <w:szCs w:val="27"/>
        </w:rPr>
        <w:t>Анализ исполнения раздела 05 «Жилищно-коммунальное хозяйство» за 2017-2018 годы по данным формы 0503317 «Отчет об исполнении консолидированного бюджета» муниципально</w:t>
      </w:r>
      <w:r>
        <w:rPr>
          <w:color w:val="000000" w:themeColor="text1"/>
          <w:sz w:val="27"/>
          <w:szCs w:val="27"/>
        </w:rPr>
        <w:t>го райо</w:t>
      </w:r>
      <w:r w:rsidR="003C7B4D">
        <w:rPr>
          <w:color w:val="000000" w:themeColor="text1"/>
          <w:sz w:val="27"/>
          <w:szCs w:val="27"/>
        </w:rPr>
        <w:t>на представлен ниже в  таблице 9</w:t>
      </w:r>
      <w:r w:rsidRPr="00B83BDF">
        <w:rPr>
          <w:color w:val="000000" w:themeColor="text1"/>
          <w:sz w:val="27"/>
          <w:szCs w:val="27"/>
        </w:rPr>
        <w:t>.</w:t>
      </w:r>
    </w:p>
    <w:p w:rsidR="00305A0E" w:rsidRPr="00B83BDF" w:rsidRDefault="00305A0E" w:rsidP="00305A0E">
      <w:pPr>
        <w:pStyle w:val="aa"/>
        <w:spacing w:after="0"/>
        <w:ind w:left="6371" w:right="-5" w:firstLine="709"/>
        <w:jc w:val="center"/>
        <w:rPr>
          <w:b/>
          <w:color w:val="000000" w:themeColor="text1"/>
          <w:sz w:val="20"/>
          <w:szCs w:val="20"/>
        </w:rPr>
      </w:pPr>
      <w:r w:rsidRPr="00B83BDF">
        <w:rPr>
          <w:b/>
          <w:color w:val="000000" w:themeColor="text1"/>
          <w:sz w:val="20"/>
          <w:szCs w:val="20"/>
        </w:rPr>
        <w:t xml:space="preserve">Таблица </w:t>
      </w:r>
      <w:r w:rsidR="003C7B4D">
        <w:rPr>
          <w:b/>
          <w:color w:val="000000" w:themeColor="text1"/>
          <w:sz w:val="20"/>
          <w:szCs w:val="20"/>
        </w:rPr>
        <w:t>9</w:t>
      </w:r>
      <w:r w:rsidRPr="00B83BDF">
        <w:rPr>
          <w:b/>
          <w:color w:val="000000" w:themeColor="text1"/>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1276"/>
        <w:gridCol w:w="850"/>
        <w:gridCol w:w="1134"/>
        <w:gridCol w:w="851"/>
        <w:gridCol w:w="1134"/>
        <w:gridCol w:w="992"/>
      </w:tblGrid>
      <w:tr w:rsidR="00305A0E" w:rsidRPr="003A181D" w:rsidTr="003C7B4D">
        <w:trPr>
          <w:trHeight w:val="510"/>
        </w:trPr>
        <w:tc>
          <w:tcPr>
            <w:tcW w:w="2268" w:type="dxa"/>
            <w:vMerge w:val="restart"/>
            <w:shd w:val="clear" w:color="auto" w:fill="auto"/>
            <w:vAlign w:val="center"/>
          </w:tcPr>
          <w:p w:rsidR="00305A0E" w:rsidRPr="003A181D" w:rsidRDefault="00305A0E" w:rsidP="0074049B">
            <w:pPr>
              <w:jc w:val="center"/>
              <w:rPr>
                <w:color w:val="000000" w:themeColor="text1"/>
                <w:sz w:val="20"/>
                <w:szCs w:val="20"/>
              </w:rPr>
            </w:pPr>
            <w:r w:rsidRPr="003A181D">
              <w:rPr>
                <w:color w:val="000000" w:themeColor="text1"/>
                <w:sz w:val="20"/>
                <w:szCs w:val="20"/>
              </w:rPr>
              <w:t>Наименование показателя</w:t>
            </w:r>
          </w:p>
        </w:tc>
        <w:tc>
          <w:tcPr>
            <w:tcW w:w="851" w:type="dxa"/>
            <w:vMerge w:val="restart"/>
            <w:shd w:val="clear" w:color="auto" w:fill="auto"/>
            <w:vAlign w:val="center"/>
          </w:tcPr>
          <w:p w:rsidR="00305A0E" w:rsidRPr="003A181D" w:rsidRDefault="00305A0E" w:rsidP="0074049B">
            <w:pPr>
              <w:jc w:val="center"/>
              <w:rPr>
                <w:color w:val="000000" w:themeColor="text1"/>
                <w:sz w:val="20"/>
                <w:szCs w:val="20"/>
              </w:rPr>
            </w:pPr>
            <w:r w:rsidRPr="003A181D">
              <w:rPr>
                <w:color w:val="000000" w:themeColor="text1"/>
                <w:sz w:val="20"/>
                <w:szCs w:val="20"/>
              </w:rPr>
              <w:t>Раздел, под-раздел</w:t>
            </w:r>
          </w:p>
        </w:tc>
        <w:tc>
          <w:tcPr>
            <w:tcW w:w="4111" w:type="dxa"/>
            <w:gridSpan w:val="4"/>
            <w:shd w:val="clear" w:color="auto" w:fill="auto"/>
            <w:vAlign w:val="center"/>
          </w:tcPr>
          <w:p w:rsidR="00305A0E" w:rsidRPr="003A181D" w:rsidRDefault="00305A0E" w:rsidP="0074049B">
            <w:pPr>
              <w:jc w:val="center"/>
              <w:rPr>
                <w:color w:val="000000" w:themeColor="text1"/>
                <w:sz w:val="20"/>
                <w:szCs w:val="20"/>
              </w:rPr>
            </w:pPr>
            <w:r w:rsidRPr="003A181D">
              <w:rPr>
                <w:color w:val="000000" w:themeColor="text1"/>
                <w:sz w:val="20"/>
                <w:szCs w:val="20"/>
              </w:rPr>
              <w:t>Исполнено бюджетных назначений по данным ф. 0503317</w:t>
            </w:r>
          </w:p>
        </w:tc>
        <w:tc>
          <w:tcPr>
            <w:tcW w:w="1134" w:type="dxa"/>
            <w:vMerge w:val="restart"/>
            <w:shd w:val="clear" w:color="auto" w:fill="auto"/>
            <w:vAlign w:val="center"/>
          </w:tcPr>
          <w:p w:rsidR="00305A0E" w:rsidRPr="003A181D" w:rsidRDefault="00305A0E" w:rsidP="0074049B">
            <w:pPr>
              <w:jc w:val="center"/>
              <w:rPr>
                <w:color w:val="000000" w:themeColor="text1"/>
                <w:sz w:val="16"/>
                <w:szCs w:val="16"/>
              </w:rPr>
            </w:pPr>
            <w:r w:rsidRPr="003A181D">
              <w:rPr>
                <w:color w:val="000000" w:themeColor="text1"/>
                <w:sz w:val="16"/>
                <w:szCs w:val="16"/>
              </w:rPr>
              <w:t>Увеличение (+), снижение (-) расходов 201</w:t>
            </w:r>
            <w:r>
              <w:rPr>
                <w:color w:val="000000" w:themeColor="text1"/>
                <w:sz w:val="16"/>
                <w:szCs w:val="16"/>
                <w:lang w:val="en-US"/>
              </w:rPr>
              <w:t>8</w:t>
            </w:r>
            <w:r w:rsidRPr="003A181D">
              <w:rPr>
                <w:color w:val="000000" w:themeColor="text1"/>
                <w:sz w:val="16"/>
                <w:szCs w:val="16"/>
              </w:rPr>
              <w:t xml:space="preserve"> к 201</w:t>
            </w:r>
            <w:r>
              <w:rPr>
                <w:color w:val="000000" w:themeColor="text1"/>
                <w:sz w:val="16"/>
                <w:szCs w:val="16"/>
                <w:lang w:val="en-US"/>
              </w:rPr>
              <w:t>7</w:t>
            </w:r>
            <w:r w:rsidRPr="003A181D">
              <w:rPr>
                <w:color w:val="000000" w:themeColor="text1"/>
                <w:sz w:val="16"/>
                <w:szCs w:val="16"/>
              </w:rPr>
              <w:t xml:space="preserve"> </w:t>
            </w:r>
          </w:p>
        </w:tc>
        <w:tc>
          <w:tcPr>
            <w:tcW w:w="992" w:type="dxa"/>
            <w:vMerge w:val="restart"/>
            <w:vAlign w:val="center"/>
          </w:tcPr>
          <w:p w:rsidR="00305A0E" w:rsidRPr="003A181D" w:rsidRDefault="00305A0E" w:rsidP="0074049B">
            <w:pPr>
              <w:jc w:val="center"/>
              <w:rPr>
                <w:color w:val="000000" w:themeColor="text1"/>
                <w:sz w:val="16"/>
                <w:szCs w:val="16"/>
              </w:rPr>
            </w:pPr>
            <w:r w:rsidRPr="003A181D">
              <w:rPr>
                <w:color w:val="000000" w:themeColor="text1"/>
                <w:sz w:val="16"/>
                <w:szCs w:val="16"/>
              </w:rPr>
              <w:t>% изменения  201</w:t>
            </w:r>
            <w:r w:rsidRPr="00B83BDF">
              <w:rPr>
                <w:color w:val="000000" w:themeColor="text1"/>
                <w:sz w:val="16"/>
                <w:szCs w:val="16"/>
              </w:rPr>
              <w:t>8</w:t>
            </w:r>
            <w:r w:rsidRPr="003A181D">
              <w:rPr>
                <w:color w:val="000000" w:themeColor="text1"/>
                <w:sz w:val="16"/>
                <w:szCs w:val="16"/>
              </w:rPr>
              <w:t xml:space="preserve"> г. к 201</w:t>
            </w:r>
            <w:r w:rsidRPr="00B83BDF">
              <w:rPr>
                <w:color w:val="000000" w:themeColor="text1"/>
                <w:sz w:val="16"/>
                <w:szCs w:val="16"/>
              </w:rPr>
              <w:t>7</w:t>
            </w:r>
            <w:r w:rsidRPr="003A181D">
              <w:rPr>
                <w:color w:val="000000" w:themeColor="text1"/>
                <w:sz w:val="16"/>
                <w:szCs w:val="16"/>
              </w:rPr>
              <w:t xml:space="preserve"> г.</w:t>
            </w:r>
          </w:p>
          <w:p w:rsidR="00305A0E" w:rsidRPr="003A181D" w:rsidRDefault="00305A0E" w:rsidP="0074049B">
            <w:pPr>
              <w:jc w:val="center"/>
              <w:rPr>
                <w:color w:val="000000" w:themeColor="text1"/>
                <w:sz w:val="16"/>
                <w:szCs w:val="16"/>
              </w:rPr>
            </w:pPr>
            <w:r w:rsidRPr="003A181D">
              <w:rPr>
                <w:color w:val="000000" w:themeColor="text1"/>
                <w:sz w:val="16"/>
                <w:szCs w:val="16"/>
              </w:rPr>
              <w:t>(гр.7 к гр.3)</w:t>
            </w:r>
          </w:p>
        </w:tc>
      </w:tr>
      <w:tr w:rsidR="00305A0E" w:rsidRPr="003A181D" w:rsidTr="003C7B4D">
        <w:trPr>
          <w:trHeight w:val="300"/>
        </w:trPr>
        <w:tc>
          <w:tcPr>
            <w:tcW w:w="2268" w:type="dxa"/>
            <w:vMerge/>
            <w:vAlign w:val="center"/>
          </w:tcPr>
          <w:p w:rsidR="00305A0E" w:rsidRPr="003A181D" w:rsidRDefault="00305A0E" w:rsidP="0074049B">
            <w:pPr>
              <w:rPr>
                <w:color w:val="000000" w:themeColor="text1"/>
                <w:sz w:val="20"/>
                <w:szCs w:val="20"/>
              </w:rPr>
            </w:pPr>
          </w:p>
        </w:tc>
        <w:tc>
          <w:tcPr>
            <w:tcW w:w="851" w:type="dxa"/>
            <w:vMerge/>
            <w:vAlign w:val="center"/>
          </w:tcPr>
          <w:p w:rsidR="00305A0E" w:rsidRPr="003A181D" w:rsidRDefault="00305A0E" w:rsidP="0074049B">
            <w:pPr>
              <w:rPr>
                <w:color w:val="000000" w:themeColor="text1"/>
                <w:sz w:val="20"/>
                <w:szCs w:val="20"/>
              </w:rPr>
            </w:pPr>
          </w:p>
        </w:tc>
        <w:tc>
          <w:tcPr>
            <w:tcW w:w="2126" w:type="dxa"/>
            <w:gridSpan w:val="2"/>
            <w:shd w:val="clear" w:color="auto" w:fill="auto"/>
            <w:vAlign w:val="center"/>
          </w:tcPr>
          <w:p w:rsidR="00305A0E" w:rsidRPr="003A181D" w:rsidRDefault="00305A0E" w:rsidP="0074049B">
            <w:pPr>
              <w:jc w:val="center"/>
              <w:rPr>
                <w:color w:val="000000" w:themeColor="text1"/>
                <w:sz w:val="20"/>
                <w:szCs w:val="20"/>
              </w:rPr>
            </w:pPr>
            <w:r w:rsidRPr="003A181D">
              <w:rPr>
                <w:color w:val="000000" w:themeColor="text1"/>
                <w:sz w:val="20"/>
                <w:szCs w:val="20"/>
              </w:rPr>
              <w:t>201</w:t>
            </w:r>
            <w:r w:rsidRPr="003A181D">
              <w:rPr>
                <w:color w:val="000000" w:themeColor="text1"/>
                <w:sz w:val="20"/>
                <w:szCs w:val="20"/>
                <w:lang w:val="en-US"/>
              </w:rPr>
              <w:t>7</w:t>
            </w:r>
            <w:r w:rsidRPr="003A181D">
              <w:rPr>
                <w:color w:val="000000" w:themeColor="text1"/>
                <w:sz w:val="20"/>
                <w:szCs w:val="20"/>
              </w:rPr>
              <w:t xml:space="preserve"> год</w:t>
            </w:r>
          </w:p>
        </w:tc>
        <w:tc>
          <w:tcPr>
            <w:tcW w:w="1985" w:type="dxa"/>
            <w:gridSpan w:val="2"/>
            <w:shd w:val="clear" w:color="auto" w:fill="auto"/>
            <w:vAlign w:val="center"/>
          </w:tcPr>
          <w:p w:rsidR="00305A0E" w:rsidRPr="003A181D" w:rsidRDefault="00305A0E" w:rsidP="0074049B">
            <w:pPr>
              <w:jc w:val="center"/>
              <w:rPr>
                <w:color w:val="000000" w:themeColor="text1"/>
                <w:sz w:val="20"/>
                <w:szCs w:val="20"/>
              </w:rPr>
            </w:pPr>
            <w:r w:rsidRPr="003A181D">
              <w:rPr>
                <w:color w:val="000000" w:themeColor="text1"/>
                <w:sz w:val="20"/>
                <w:szCs w:val="20"/>
              </w:rPr>
              <w:t>201</w:t>
            </w:r>
            <w:r w:rsidRPr="003A181D">
              <w:rPr>
                <w:color w:val="000000" w:themeColor="text1"/>
                <w:sz w:val="20"/>
                <w:szCs w:val="20"/>
                <w:lang w:val="en-US"/>
              </w:rPr>
              <w:t>8</w:t>
            </w:r>
            <w:r w:rsidRPr="003A181D">
              <w:rPr>
                <w:color w:val="000000" w:themeColor="text1"/>
                <w:sz w:val="20"/>
                <w:szCs w:val="20"/>
              </w:rPr>
              <w:t xml:space="preserve"> год</w:t>
            </w:r>
          </w:p>
        </w:tc>
        <w:tc>
          <w:tcPr>
            <w:tcW w:w="1134" w:type="dxa"/>
            <w:vMerge/>
            <w:vAlign w:val="center"/>
          </w:tcPr>
          <w:p w:rsidR="00305A0E" w:rsidRPr="003A181D" w:rsidRDefault="00305A0E" w:rsidP="0074049B">
            <w:pPr>
              <w:rPr>
                <w:color w:val="000000" w:themeColor="text1"/>
                <w:sz w:val="20"/>
                <w:szCs w:val="20"/>
              </w:rPr>
            </w:pPr>
          </w:p>
        </w:tc>
        <w:tc>
          <w:tcPr>
            <w:tcW w:w="992" w:type="dxa"/>
            <w:vMerge/>
            <w:vAlign w:val="center"/>
          </w:tcPr>
          <w:p w:rsidR="00305A0E" w:rsidRPr="003A181D" w:rsidRDefault="00305A0E" w:rsidP="0074049B">
            <w:pPr>
              <w:rPr>
                <w:color w:val="000000" w:themeColor="text1"/>
                <w:sz w:val="20"/>
                <w:szCs w:val="20"/>
              </w:rPr>
            </w:pPr>
          </w:p>
        </w:tc>
      </w:tr>
      <w:tr w:rsidR="00305A0E" w:rsidRPr="00B274E6" w:rsidTr="003C7B4D">
        <w:trPr>
          <w:trHeight w:val="300"/>
        </w:trPr>
        <w:tc>
          <w:tcPr>
            <w:tcW w:w="2268" w:type="dxa"/>
            <w:vMerge/>
            <w:vAlign w:val="center"/>
          </w:tcPr>
          <w:p w:rsidR="00305A0E" w:rsidRPr="00B274E6" w:rsidRDefault="00305A0E" w:rsidP="0074049B">
            <w:pPr>
              <w:rPr>
                <w:color w:val="548DD4" w:themeColor="text2" w:themeTint="99"/>
                <w:sz w:val="20"/>
                <w:szCs w:val="20"/>
              </w:rPr>
            </w:pPr>
          </w:p>
        </w:tc>
        <w:tc>
          <w:tcPr>
            <w:tcW w:w="851" w:type="dxa"/>
            <w:vMerge/>
            <w:vAlign w:val="center"/>
          </w:tcPr>
          <w:p w:rsidR="00305A0E" w:rsidRPr="00B274E6" w:rsidRDefault="00305A0E" w:rsidP="0074049B">
            <w:pPr>
              <w:rPr>
                <w:color w:val="548DD4" w:themeColor="text2" w:themeTint="99"/>
                <w:sz w:val="20"/>
                <w:szCs w:val="20"/>
              </w:rPr>
            </w:pPr>
          </w:p>
        </w:tc>
        <w:tc>
          <w:tcPr>
            <w:tcW w:w="1276" w:type="dxa"/>
            <w:shd w:val="clear" w:color="auto" w:fill="auto"/>
            <w:vAlign w:val="center"/>
          </w:tcPr>
          <w:p w:rsidR="00305A0E" w:rsidRPr="003A181D" w:rsidRDefault="00305A0E" w:rsidP="0074049B">
            <w:pPr>
              <w:jc w:val="center"/>
              <w:rPr>
                <w:color w:val="000000" w:themeColor="text1"/>
                <w:sz w:val="20"/>
                <w:szCs w:val="20"/>
              </w:rPr>
            </w:pPr>
            <w:r w:rsidRPr="003A181D">
              <w:rPr>
                <w:color w:val="000000" w:themeColor="text1"/>
                <w:sz w:val="20"/>
                <w:szCs w:val="20"/>
              </w:rPr>
              <w:t>тыс. руб.</w:t>
            </w:r>
          </w:p>
        </w:tc>
        <w:tc>
          <w:tcPr>
            <w:tcW w:w="850" w:type="dxa"/>
            <w:shd w:val="clear" w:color="auto" w:fill="auto"/>
            <w:vAlign w:val="center"/>
          </w:tcPr>
          <w:p w:rsidR="00305A0E" w:rsidRPr="003A181D" w:rsidRDefault="00305A0E" w:rsidP="0074049B">
            <w:pPr>
              <w:jc w:val="center"/>
              <w:rPr>
                <w:color w:val="000000" w:themeColor="text1"/>
                <w:sz w:val="20"/>
                <w:szCs w:val="20"/>
              </w:rPr>
            </w:pPr>
            <w:r w:rsidRPr="003A181D">
              <w:rPr>
                <w:color w:val="000000" w:themeColor="text1"/>
                <w:sz w:val="20"/>
                <w:szCs w:val="20"/>
              </w:rPr>
              <w:t xml:space="preserve">уд. вес </w:t>
            </w:r>
          </w:p>
        </w:tc>
        <w:tc>
          <w:tcPr>
            <w:tcW w:w="1134" w:type="dxa"/>
            <w:shd w:val="clear" w:color="auto" w:fill="auto"/>
            <w:vAlign w:val="center"/>
          </w:tcPr>
          <w:p w:rsidR="00305A0E" w:rsidRPr="003A181D" w:rsidRDefault="00305A0E" w:rsidP="0074049B">
            <w:pPr>
              <w:jc w:val="center"/>
              <w:rPr>
                <w:color w:val="000000" w:themeColor="text1"/>
                <w:sz w:val="20"/>
                <w:szCs w:val="20"/>
              </w:rPr>
            </w:pPr>
            <w:r w:rsidRPr="003A181D">
              <w:rPr>
                <w:color w:val="000000" w:themeColor="text1"/>
                <w:sz w:val="20"/>
                <w:szCs w:val="20"/>
              </w:rPr>
              <w:t>тыс. руб.</w:t>
            </w:r>
          </w:p>
        </w:tc>
        <w:tc>
          <w:tcPr>
            <w:tcW w:w="851" w:type="dxa"/>
            <w:shd w:val="clear" w:color="auto" w:fill="auto"/>
            <w:vAlign w:val="center"/>
          </w:tcPr>
          <w:p w:rsidR="00305A0E" w:rsidRPr="003A181D" w:rsidRDefault="00305A0E" w:rsidP="0074049B">
            <w:pPr>
              <w:jc w:val="center"/>
              <w:rPr>
                <w:color w:val="000000" w:themeColor="text1"/>
                <w:sz w:val="20"/>
                <w:szCs w:val="20"/>
              </w:rPr>
            </w:pPr>
            <w:r w:rsidRPr="003A181D">
              <w:rPr>
                <w:color w:val="000000" w:themeColor="text1"/>
                <w:sz w:val="20"/>
                <w:szCs w:val="20"/>
              </w:rPr>
              <w:t xml:space="preserve">уд. вес </w:t>
            </w:r>
          </w:p>
        </w:tc>
        <w:tc>
          <w:tcPr>
            <w:tcW w:w="1134" w:type="dxa"/>
            <w:vMerge/>
            <w:vAlign w:val="center"/>
          </w:tcPr>
          <w:p w:rsidR="00305A0E" w:rsidRPr="00B274E6" w:rsidRDefault="00305A0E" w:rsidP="0074049B">
            <w:pPr>
              <w:rPr>
                <w:color w:val="548DD4" w:themeColor="text2" w:themeTint="99"/>
                <w:sz w:val="20"/>
                <w:szCs w:val="20"/>
              </w:rPr>
            </w:pPr>
          </w:p>
        </w:tc>
        <w:tc>
          <w:tcPr>
            <w:tcW w:w="992" w:type="dxa"/>
            <w:vMerge/>
            <w:vAlign w:val="center"/>
          </w:tcPr>
          <w:p w:rsidR="00305A0E" w:rsidRPr="00B274E6" w:rsidRDefault="00305A0E" w:rsidP="0074049B">
            <w:pPr>
              <w:rPr>
                <w:color w:val="548DD4" w:themeColor="text2" w:themeTint="99"/>
                <w:sz w:val="20"/>
                <w:szCs w:val="20"/>
              </w:rPr>
            </w:pPr>
          </w:p>
        </w:tc>
      </w:tr>
      <w:tr w:rsidR="00305A0E" w:rsidRPr="00B274E6" w:rsidTr="003C7B4D">
        <w:trPr>
          <w:trHeight w:val="158"/>
        </w:trPr>
        <w:tc>
          <w:tcPr>
            <w:tcW w:w="2268" w:type="dxa"/>
            <w:shd w:val="clear" w:color="auto" w:fill="auto"/>
            <w:noWrap/>
            <w:vAlign w:val="center"/>
          </w:tcPr>
          <w:p w:rsidR="00305A0E" w:rsidRPr="003A181D" w:rsidRDefault="00305A0E" w:rsidP="0074049B">
            <w:pPr>
              <w:jc w:val="center"/>
              <w:rPr>
                <w:color w:val="000000" w:themeColor="text1"/>
                <w:sz w:val="18"/>
                <w:szCs w:val="18"/>
                <w:lang w:val="en-US"/>
              </w:rPr>
            </w:pPr>
            <w:r w:rsidRPr="003A181D">
              <w:rPr>
                <w:color w:val="000000" w:themeColor="text1"/>
                <w:sz w:val="18"/>
                <w:szCs w:val="18"/>
                <w:lang w:val="en-US"/>
              </w:rPr>
              <w:t>1</w:t>
            </w:r>
          </w:p>
        </w:tc>
        <w:tc>
          <w:tcPr>
            <w:tcW w:w="851" w:type="dxa"/>
            <w:shd w:val="clear" w:color="auto" w:fill="auto"/>
            <w:noWrap/>
            <w:vAlign w:val="center"/>
          </w:tcPr>
          <w:p w:rsidR="00305A0E" w:rsidRPr="003A181D" w:rsidRDefault="00305A0E" w:rsidP="0074049B">
            <w:pPr>
              <w:jc w:val="center"/>
              <w:rPr>
                <w:color w:val="000000" w:themeColor="text1"/>
                <w:sz w:val="18"/>
                <w:szCs w:val="18"/>
              </w:rPr>
            </w:pPr>
            <w:r w:rsidRPr="003A181D">
              <w:rPr>
                <w:color w:val="000000" w:themeColor="text1"/>
                <w:sz w:val="18"/>
                <w:szCs w:val="18"/>
              </w:rPr>
              <w:t>2</w:t>
            </w:r>
          </w:p>
        </w:tc>
        <w:tc>
          <w:tcPr>
            <w:tcW w:w="1276" w:type="dxa"/>
            <w:shd w:val="clear" w:color="auto" w:fill="auto"/>
            <w:noWrap/>
            <w:vAlign w:val="center"/>
          </w:tcPr>
          <w:p w:rsidR="00305A0E" w:rsidRPr="003A181D" w:rsidRDefault="00305A0E" w:rsidP="0074049B">
            <w:pPr>
              <w:jc w:val="center"/>
              <w:rPr>
                <w:color w:val="000000" w:themeColor="text1"/>
                <w:sz w:val="18"/>
                <w:szCs w:val="18"/>
              </w:rPr>
            </w:pPr>
            <w:r w:rsidRPr="003A181D">
              <w:rPr>
                <w:color w:val="000000" w:themeColor="text1"/>
                <w:sz w:val="18"/>
                <w:szCs w:val="18"/>
              </w:rPr>
              <w:t>3</w:t>
            </w:r>
          </w:p>
        </w:tc>
        <w:tc>
          <w:tcPr>
            <w:tcW w:w="850" w:type="dxa"/>
            <w:shd w:val="clear" w:color="auto" w:fill="auto"/>
            <w:noWrap/>
            <w:vAlign w:val="center"/>
          </w:tcPr>
          <w:p w:rsidR="00305A0E" w:rsidRPr="003A181D" w:rsidRDefault="00305A0E" w:rsidP="0074049B">
            <w:pPr>
              <w:jc w:val="center"/>
              <w:rPr>
                <w:color w:val="000000" w:themeColor="text1"/>
                <w:sz w:val="18"/>
                <w:szCs w:val="18"/>
              </w:rPr>
            </w:pPr>
            <w:r w:rsidRPr="003A181D">
              <w:rPr>
                <w:color w:val="000000" w:themeColor="text1"/>
                <w:sz w:val="18"/>
                <w:szCs w:val="18"/>
              </w:rPr>
              <w:t>4</w:t>
            </w:r>
          </w:p>
        </w:tc>
        <w:tc>
          <w:tcPr>
            <w:tcW w:w="1134" w:type="dxa"/>
            <w:shd w:val="clear" w:color="auto" w:fill="auto"/>
            <w:noWrap/>
            <w:vAlign w:val="center"/>
          </w:tcPr>
          <w:p w:rsidR="00305A0E" w:rsidRPr="003A181D" w:rsidRDefault="00305A0E" w:rsidP="0074049B">
            <w:pPr>
              <w:jc w:val="center"/>
              <w:rPr>
                <w:color w:val="000000" w:themeColor="text1"/>
                <w:sz w:val="18"/>
                <w:szCs w:val="18"/>
              </w:rPr>
            </w:pPr>
            <w:r w:rsidRPr="003A181D">
              <w:rPr>
                <w:color w:val="000000" w:themeColor="text1"/>
                <w:sz w:val="18"/>
                <w:szCs w:val="18"/>
              </w:rPr>
              <w:t>5</w:t>
            </w:r>
          </w:p>
        </w:tc>
        <w:tc>
          <w:tcPr>
            <w:tcW w:w="851" w:type="dxa"/>
            <w:shd w:val="clear" w:color="auto" w:fill="auto"/>
            <w:noWrap/>
            <w:vAlign w:val="center"/>
          </w:tcPr>
          <w:p w:rsidR="00305A0E" w:rsidRPr="003A181D" w:rsidRDefault="00305A0E" w:rsidP="0074049B">
            <w:pPr>
              <w:jc w:val="center"/>
              <w:rPr>
                <w:color w:val="000000" w:themeColor="text1"/>
                <w:sz w:val="18"/>
                <w:szCs w:val="18"/>
              </w:rPr>
            </w:pPr>
            <w:r w:rsidRPr="003A181D">
              <w:rPr>
                <w:color w:val="000000" w:themeColor="text1"/>
                <w:sz w:val="18"/>
                <w:szCs w:val="18"/>
              </w:rPr>
              <w:t>6</w:t>
            </w:r>
          </w:p>
        </w:tc>
        <w:tc>
          <w:tcPr>
            <w:tcW w:w="1134" w:type="dxa"/>
            <w:shd w:val="clear" w:color="auto" w:fill="auto"/>
            <w:noWrap/>
            <w:vAlign w:val="center"/>
          </w:tcPr>
          <w:p w:rsidR="00305A0E" w:rsidRPr="003A181D" w:rsidRDefault="00305A0E" w:rsidP="0074049B">
            <w:pPr>
              <w:jc w:val="center"/>
              <w:rPr>
                <w:color w:val="000000" w:themeColor="text1"/>
                <w:sz w:val="18"/>
                <w:szCs w:val="18"/>
              </w:rPr>
            </w:pPr>
            <w:r w:rsidRPr="003A181D">
              <w:rPr>
                <w:color w:val="000000" w:themeColor="text1"/>
                <w:sz w:val="18"/>
                <w:szCs w:val="18"/>
              </w:rPr>
              <w:t>7</w:t>
            </w:r>
          </w:p>
        </w:tc>
        <w:tc>
          <w:tcPr>
            <w:tcW w:w="992" w:type="dxa"/>
          </w:tcPr>
          <w:p w:rsidR="00305A0E" w:rsidRPr="003A181D" w:rsidRDefault="00305A0E" w:rsidP="0074049B">
            <w:pPr>
              <w:jc w:val="center"/>
              <w:rPr>
                <w:color w:val="000000" w:themeColor="text1"/>
                <w:sz w:val="18"/>
                <w:szCs w:val="18"/>
              </w:rPr>
            </w:pPr>
            <w:r w:rsidRPr="003A181D">
              <w:rPr>
                <w:color w:val="000000" w:themeColor="text1"/>
                <w:sz w:val="18"/>
                <w:szCs w:val="18"/>
              </w:rPr>
              <w:t>8</w:t>
            </w:r>
          </w:p>
        </w:tc>
      </w:tr>
      <w:tr w:rsidR="00305A0E" w:rsidRPr="000F197B" w:rsidTr="003C7B4D">
        <w:trPr>
          <w:trHeight w:val="300"/>
        </w:trPr>
        <w:tc>
          <w:tcPr>
            <w:tcW w:w="2268" w:type="dxa"/>
            <w:shd w:val="clear" w:color="auto" w:fill="auto"/>
            <w:vAlign w:val="center"/>
          </w:tcPr>
          <w:p w:rsidR="00305A0E" w:rsidRPr="003A181D" w:rsidRDefault="00305A0E" w:rsidP="0074049B">
            <w:pPr>
              <w:rPr>
                <w:b/>
                <w:bCs/>
                <w:color w:val="000000" w:themeColor="text1"/>
                <w:sz w:val="18"/>
                <w:szCs w:val="18"/>
              </w:rPr>
            </w:pPr>
            <w:r w:rsidRPr="003A181D">
              <w:rPr>
                <w:b/>
                <w:bCs/>
                <w:color w:val="000000" w:themeColor="text1"/>
                <w:sz w:val="18"/>
                <w:szCs w:val="18"/>
              </w:rPr>
              <w:t>Всего расходы бюджета</w:t>
            </w:r>
          </w:p>
        </w:tc>
        <w:tc>
          <w:tcPr>
            <w:tcW w:w="851" w:type="dxa"/>
            <w:shd w:val="clear" w:color="auto" w:fill="auto"/>
            <w:noWrap/>
            <w:vAlign w:val="center"/>
          </w:tcPr>
          <w:p w:rsidR="00305A0E" w:rsidRPr="003A181D" w:rsidRDefault="00305A0E" w:rsidP="0074049B">
            <w:pPr>
              <w:jc w:val="center"/>
              <w:rPr>
                <w:b/>
                <w:bCs/>
                <w:color w:val="000000" w:themeColor="text1"/>
                <w:sz w:val="18"/>
                <w:szCs w:val="18"/>
              </w:rPr>
            </w:pPr>
            <w:r w:rsidRPr="003A181D">
              <w:rPr>
                <w:b/>
                <w:bCs/>
                <w:color w:val="000000" w:themeColor="text1"/>
                <w:sz w:val="18"/>
                <w:szCs w:val="18"/>
              </w:rPr>
              <w:t>х</w:t>
            </w:r>
          </w:p>
        </w:tc>
        <w:tc>
          <w:tcPr>
            <w:tcW w:w="1276" w:type="dxa"/>
            <w:shd w:val="clear" w:color="auto" w:fill="auto"/>
            <w:vAlign w:val="center"/>
          </w:tcPr>
          <w:p w:rsidR="00305A0E" w:rsidRPr="00F8000C" w:rsidRDefault="00305A0E" w:rsidP="0074049B">
            <w:pPr>
              <w:jc w:val="center"/>
              <w:rPr>
                <w:b/>
                <w:bCs/>
                <w:color w:val="000000" w:themeColor="text1"/>
                <w:sz w:val="18"/>
                <w:szCs w:val="18"/>
                <w:lang w:val="en-US"/>
              </w:rPr>
            </w:pPr>
            <w:r w:rsidRPr="00F8000C">
              <w:rPr>
                <w:b/>
                <w:bCs/>
                <w:color w:val="000000" w:themeColor="text1"/>
                <w:sz w:val="18"/>
                <w:szCs w:val="18"/>
              </w:rPr>
              <w:t>1 </w:t>
            </w:r>
            <w:r w:rsidRPr="00F8000C">
              <w:rPr>
                <w:b/>
                <w:bCs/>
                <w:color w:val="000000" w:themeColor="text1"/>
                <w:sz w:val="18"/>
                <w:szCs w:val="18"/>
                <w:lang w:val="en-US"/>
              </w:rPr>
              <w:t>4</w:t>
            </w:r>
            <w:r w:rsidRPr="00F8000C">
              <w:rPr>
                <w:b/>
                <w:bCs/>
                <w:color w:val="000000" w:themeColor="text1"/>
                <w:sz w:val="18"/>
                <w:szCs w:val="18"/>
              </w:rPr>
              <w:t>59 7</w:t>
            </w:r>
            <w:r w:rsidRPr="00F8000C">
              <w:rPr>
                <w:b/>
                <w:bCs/>
                <w:color w:val="000000" w:themeColor="text1"/>
                <w:sz w:val="18"/>
                <w:szCs w:val="18"/>
                <w:lang w:val="en-US"/>
              </w:rPr>
              <w:t>28</w:t>
            </w:r>
            <w:r w:rsidRPr="00F8000C">
              <w:rPr>
                <w:b/>
                <w:bCs/>
                <w:color w:val="000000" w:themeColor="text1"/>
                <w:sz w:val="18"/>
                <w:szCs w:val="18"/>
              </w:rPr>
              <w:t>,</w:t>
            </w:r>
            <w:r w:rsidRPr="00F8000C">
              <w:rPr>
                <w:b/>
                <w:bCs/>
                <w:color w:val="000000" w:themeColor="text1"/>
                <w:sz w:val="18"/>
                <w:szCs w:val="18"/>
                <w:lang w:val="en-US"/>
              </w:rPr>
              <w:t>6</w:t>
            </w:r>
          </w:p>
        </w:tc>
        <w:tc>
          <w:tcPr>
            <w:tcW w:w="850" w:type="dxa"/>
            <w:shd w:val="clear" w:color="auto" w:fill="auto"/>
            <w:vAlign w:val="center"/>
          </w:tcPr>
          <w:p w:rsidR="00305A0E" w:rsidRPr="00F8000C" w:rsidRDefault="00305A0E" w:rsidP="0074049B">
            <w:pPr>
              <w:jc w:val="center"/>
              <w:rPr>
                <w:b/>
                <w:bCs/>
                <w:color w:val="000000" w:themeColor="text1"/>
                <w:sz w:val="18"/>
                <w:szCs w:val="18"/>
              </w:rPr>
            </w:pPr>
            <w:r w:rsidRPr="00F8000C">
              <w:rPr>
                <w:b/>
                <w:bCs/>
                <w:color w:val="000000" w:themeColor="text1"/>
                <w:sz w:val="18"/>
                <w:szCs w:val="18"/>
              </w:rPr>
              <w:t>х</w:t>
            </w:r>
          </w:p>
        </w:tc>
        <w:tc>
          <w:tcPr>
            <w:tcW w:w="1134" w:type="dxa"/>
            <w:shd w:val="clear" w:color="auto" w:fill="auto"/>
            <w:vAlign w:val="center"/>
          </w:tcPr>
          <w:p w:rsidR="00305A0E" w:rsidRPr="00B274E6" w:rsidRDefault="00305A0E" w:rsidP="0074049B">
            <w:pPr>
              <w:jc w:val="center"/>
              <w:rPr>
                <w:b/>
                <w:bCs/>
                <w:color w:val="548DD4" w:themeColor="text2" w:themeTint="99"/>
                <w:sz w:val="16"/>
                <w:szCs w:val="16"/>
              </w:rPr>
            </w:pPr>
            <w:r w:rsidRPr="00CA66F7">
              <w:rPr>
                <w:b/>
                <w:color w:val="000000" w:themeColor="text1"/>
                <w:sz w:val="18"/>
                <w:szCs w:val="18"/>
              </w:rPr>
              <w:t>1 706 421,2</w:t>
            </w:r>
          </w:p>
        </w:tc>
        <w:tc>
          <w:tcPr>
            <w:tcW w:w="851" w:type="dxa"/>
            <w:shd w:val="clear" w:color="auto" w:fill="auto"/>
            <w:vAlign w:val="center"/>
          </w:tcPr>
          <w:p w:rsidR="00305A0E" w:rsidRPr="000F197B" w:rsidRDefault="00305A0E" w:rsidP="0074049B">
            <w:pPr>
              <w:jc w:val="center"/>
              <w:rPr>
                <w:b/>
                <w:bCs/>
                <w:color w:val="000000" w:themeColor="text1"/>
                <w:sz w:val="18"/>
                <w:szCs w:val="18"/>
              </w:rPr>
            </w:pPr>
            <w:r w:rsidRPr="000F197B">
              <w:rPr>
                <w:b/>
                <w:bCs/>
                <w:color w:val="000000" w:themeColor="text1"/>
                <w:sz w:val="18"/>
                <w:szCs w:val="18"/>
              </w:rPr>
              <w:t>х</w:t>
            </w:r>
          </w:p>
        </w:tc>
        <w:tc>
          <w:tcPr>
            <w:tcW w:w="1134" w:type="dxa"/>
            <w:shd w:val="clear" w:color="auto" w:fill="auto"/>
            <w:vAlign w:val="center"/>
          </w:tcPr>
          <w:p w:rsidR="00305A0E" w:rsidRPr="000F197B" w:rsidRDefault="00305A0E" w:rsidP="0074049B">
            <w:pPr>
              <w:jc w:val="center"/>
              <w:rPr>
                <w:b/>
                <w:bCs/>
                <w:color w:val="000000" w:themeColor="text1"/>
                <w:sz w:val="18"/>
                <w:szCs w:val="18"/>
              </w:rPr>
            </w:pPr>
            <w:r w:rsidRPr="000F197B">
              <w:rPr>
                <w:b/>
                <w:bCs/>
                <w:color w:val="000000" w:themeColor="text1"/>
                <w:sz w:val="18"/>
                <w:szCs w:val="18"/>
              </w:rPr>
              <w:t>246 692,6</w:t>
            </w:r>
          </w:p>
        </w:tc>
        <w:tc>
          <w:tcPr>
            <w:tcW w:w="992" w:type="dxa"/>
            <w:vAlign w:val="center"/>
          </w:tcPr>
          <w:p w:rsidR="00305A0E" w:rsidRPr="000F197B" w:rsidRDefault="00305A0E" w:rsidP="0074049B">
            <w:pPr>
              <w:jc w:val="center"/>
              <w:rPr>
                <w:b/>
                <w:bCs/>
                <w:color w:val="000000" w:themeColor="text1"/>
                <w:sz w:val="18"/>
                <w:szCs w:val="18"/>
              </w:rPr>
            </w:pPr>
            <w:r w:rsidRPr="000F197B">
              <w:rPr>
                <w:b/>
                <w:bCs/>
                <w:color w:val="000000" w:themeColor="text1"/>
                <w:sz w:val="18"/>
                <w:szCs w:val="18"/>
              </w:rPr>
              <w:t>16,9</w:t>
            </w:r>
          </w:p>
        </w:tc>
      </w:tr>
      <w:tr w:rsidR="00305A0E" w:rsidRPr="00B274E6" w:rsidTr="003C7B4D">
        <w:trPr>
          <w:trHeight w:val="300"/>
        </w:trPr>
        <w:tc>
          <w:tcPr>
            <w:tcW w:w="2268" w:type="dxa"/>
            <w:shd w:val="clear" w:color="auto" w:fill="auto"/>
            <w:vAlign w:val="center"/>
          </w:tcPr>
          <w:p w:rsidR="00305A0E" w:rsidRPr="003A181D" w:rsidRDefault="00305A0E" w:rsidP="0074049B">
            <w:pPr>
              <w:rPr>
                <w:b/>
                <w:bCs/>
                <w:color w:val="000000" w:themeColor="text1"/>
                <w:sz w:val="18"/>
                <w:szCs w:val="18"/>
              </w:rPr>
            </w:pPr>
            <w:r w:rsidRPr="003A181D">
              <w:rPr>
                <w:b/>
                <w:bCs/>
                <w:color w:val="000000" w:themeColor="text1"/>
                <w:sz w:val="18"/>
                <w:szCs w:val="18"/>
              </w:rPr>
              <w:t>Жилищно-коммунальное хозяйство</w:t>
            </w:r>
          </w:p>
        </w:tc>
        <w:tc>
          <w:tcPr>
            <w:tcW w:w="851" w:type="dxa"/>
            <w:shd w:val="clear" w:color="auto" w:fill="auto"/>
            <w:noWrap/>
            <w:vAlign w:val="center"/>
          </w:tcPr>
          <w:p w:rsidR="00305A0E" w:rsidRPr="003A181D" w:rsidRDefault="00305A0E" w:rsidP="0074049B">
            <w:pPr>
              <w:jc w:val="center"/>
              <w:rPr>
                <w:b/>
                <w:bCs/>
                <w:color w:val="000000" w:themeColor="text1"/>
                <w:sz w:val="18"/>
                <w:szCs w:val="18"/>
              </w:rPr>
            </w:pPr>
            <w:r w:rsidRPr="003A181D">
              <w:rPr>
                <w:b/>
                <w:bCs/>
                <w:color w:val="000000" w:themeColor="text1"/>
                <w:sz w:val="18"/>
                <w:szCs w:val="18"/>
              </w:rPr>
              <w:t>05</w:t>
            </w:r>
          </w:p>
        </w:tc>
        <w:tc>
          <w:tcPr>
            <w:tcW w:w="1276" w:type="dxa"/>
            <w:shd w:val="clear" w:color="auto" w:fill="auto"/>
            <w:vAlign w:val="center"/>
          </w:tcPr>
          <w:p w:rsidR="00305A0E" w:rsidRPr="003A181D" w:rsidRDefault="00305A0E" w:rsidP="0074049B">
            <w:pPr>
              <w:jc w:val="center"/>
              <w:rPr>
                <w:b/>
                <w:bCs/>
                <w:i/>
                <w:iCs/>
                <w:color w:val="548DD4" w:themeColor="text2" w:themeTint="99"/>
                <w:sz w:val="18"/>
                <w:szCs w:val="18"/>
              </w:rPr>
            </w:pPr>
            <w:r w:rsidRPr="003A181D">
              <w:rPr>
                <w:color w:val="000000" w:themeColor="text1"/>
                <w:sz w:val="18"/>
                <w:szCs w:val="18"/>
                <w:lang w:eastAsia="en-US"/>
              </w:rPr>
              <w:t>127 928,2</w:t>
            </w:r>
          </w:p>
        </w:tc>
        <w:tc>
          <w:tcPr>
            <w:tcW w:w="850" w:type="dxa"/>
            <w:shd w:val="clear" w:color="auto" w:fill="auto"/>
            <w:vAlign w:val="center"/>
          </w:tcPr>
          <w:p w:rsidR="00305A0E" w:rsidRPr="00AB486A" w:rsidRDefault="00305A0E" w:rsidP="0074049B">
            <w:pPr>
              <w:jc w:val="center"/>
              <w:rPr>
                <w:bCs/>
                <w:i/>
                <w:iCs/>
                <w:color w:val="000000" w:themeColor="text1"/>
                <w:sz w:val="18"/>
                <w:szCs w:val="18"/>
              </w:rPr>
            </w:pPr>
            <w:r w:rsidRPr="00AB486A">
              <w:rPr>
                <w:bCs/>
                <w:i/>
                <w:iCs/>
                <w:color w:val="000000" w:themeColor="text1"/>
                <w:sz w:val="18"/>
                <w:szCs w:val="18"/>
              </w:rPr>
              <w:t>100,0</w:t>
            </w:r>
          </w:p>
        </w:tc>
        <w:tc>
          <w:tcPr>
            <w:tcW w:w="1134" w:type="dxa"/>
            <w:shd w:val="clear" w:color="auto" w:fill="auto"/>
            <w:vAlign w:val="center"/>
          </w:tcPr>
          <w:p w:rsidR="00305A0E" w:rsidRPr="00AB486A" w:rsidRDefault="00305A0E" w:rsidP="0074049B">
            <w:pPr>
              <w:jc w:val="center"/>
              <w:rPr>
                <w:bCs/>
                <w:i/>
                <w:iCs/>
                <w:color w:val="000000" w:themeColor="text1"/>
                <w:sz w:val="18"/>
                <w:szCs w:val="18"/>
              </w:rPr>
            </w:pPr>
            <w:r w:rsidRPr="00AB486A">
              <w:rPr>
                <w:color w:val="000000" w:themeColor="text1"/>
                <w:sz w:val="18"/>
                <w:szCs w:val="18"/>
              </w:rPr>
              <w:t>167 590,6</w:t>
            </w:r>
          </w:p>
        </w:tc>
        <w:tc>
          <w:tcPr>
            <w:tcW w:w="851" w:type="dxa"/>
            <w:shd w:val="clear" w:color="auto" w:fill="auto"/>
            <w:vAlign w:val="center"/>
          </w:tcPr>
          <w:p w:rsidR="00305A0E" w:rsidRPr="00AB486A" w:rsidRDefault="00305A0E" w:rsidP="0074049B">
            <w:pPr>
              <w:jc w:val="center"/>
              <w:rPr>
                <w:bCs/>
                <w:i/>
                <w:iCs/>
                <w:color w:val="000000" w:themeColor="text1"/>
                <w:sz w:val="18"/>
                <w:szCs w:val="18"/>
              </w:rPr>
            </w:pPr>
            <w:r w:rsidRPr="00AB486A">
              <w:rPr>
                <w:bCs/>
                <w:i/>
                <w:iCs/>
                <w:color w:val="000000" w:themeColor="text1"/>
                <w:sz w:val="18"/>
                <w:szCs w:val="18"/>
              </w:rPr>
              <w:t>100,0</w:t>
            </w:r>
          </w:p>
        </w:tc>
        <w:tc>
          <w:tcPr>
            <w:tcW w:w="1134" w:type="dxa"/>
            <w:shd w:val="clear" w:color="auto" w:fill="auto"/>
            <w:vAlign w:val="center"/>
          </w:tcPr>
          <w:p w:rsidR="00305A0E" w:rsidRPr="00F92DE3" w:rsidRDefault="00305A0E" w:rsidP="0074049B">
            <w:pPr>
              <w:jc w:val="center"/>
              <w:rPr>
                <w:b/>
                <w:bCs/>
                <w:i/>
                <w:iCs/>
                <w:color w:val="000000" w:themeColor="text1"/>
                <w:sz w:val="18"/>
                <w:szCs w:val="18"/>
              </w:rPr>
            </w:pPr>
            <w:r w:rsidRPr="00F92DE3">
              <w:rPr>
                <w:b/>
                <w:bCs/>
                <w:i/>
                <w:iCs/>
                <w:color w:val="000000" w:themeColor="text1"/>
                <w:sz w:val="18"/>
                <w:szCs w:val="18"/>
              </w:rPr>
              <w:t>39 662,4</w:t>
            </w:r>
          </w:p>
        </w:tc>
        <w:tc>
          <w:tcPr>
            <w:tcW w:w="992" w:type="dxa"/>
            <w:vAlign w:val="center"/>
          </w:tcPr>
          <w:p w:rsidR="00305A0E" w:rsidRPr="00F92DE3" w:rsidRDefault="00305A0E" w:rsidP="0074049B">
            <w:pPr>
              <w:jc w:val="center"/>
              <w:rPr>
                <w:b/>
                <w:bCs/>
                <w:i/>
                <w:color w:val="000000" w:themeColor="text1"/>
                <w:sz w:val="18"/>
                <w:szCs w:val="18"/>
              </w:rPr>
            </w:pPr>
            <w:r w:rsidRPr="00F92DE3">
              <w:rPr>
                <w:b/>
                <w:bCs/>
                <w:i/>
                <w:color w:val="000000" w:themeColor="text1"/>
                <w:sz w:val="18"/>
                <w:szCs w:val="18"/>
              </w:rPr>
              <w:t>31,0</w:t>
            </w:r>
          </w:p>
        </w:tc>
      </w:tr>
      <w:tr w:rsidR="00305A0E" w:rsidRPr="00B274E6" w:rsidTr="003C7B4D">
        <w:trPr>
          <w:trHeight w:val="300"/>
        </w:trPr>
        <w:tc>
          <w:tcPr>
            <w:tcW w:w="2268" w:type="dxa"/>
            <w:shd w:val="clear" w:color="auto" w:fill="auto"/>
            <w:vAlign w:val="center"/>
          </w:tcPr>
          <w:p w:rsidR="00305A0E" w:rsidRPr="003A181D" w:rsidRDefault="00305A0E" w:rsidP="0074049B">
            <w:pPr>
              <w:rPr>
                <w:color w:val="000000" w:themeColor="text1"/>
                <w:sz w:val="18"/>
                <w:szCs w:val="18"/>
              </w:rPr>
            </w:pPr>
            <w:r w:rsidRPr="003A181D">
              <w:rPr>
                <w:color w:val="000000" w:themeColor="text1"/>
                <w:sz w:val="18"/>
                <w:szCs w:val="18"/>
              </w:rPr>
              <w:t>Жилищное хозяйство</w:t>
            </w:r>
          </w:p>
        </w:tc>
        <w:tc>
          <w:tcPr>
            <w:tcW w:w="851" w:type="dxa"/>
            <w:shd w:val="clear" w:color="auto" w:fill="auto"/>
            <w:noWrap/>
            <w:vAlign w:val="center"/>
          </w:tcPr>
          <w:p w:rsidR="00305A0E" w:rsidRPr="003A181D" w:rsidRDefault="00305A0E" w:rsidP="0074049B">
            <w:pPr>
              <w:jc w:val="center"/>
              <w:rPr>
                <w:color w:val="000000" w:themeColor="text1"/>
                <w:sz w:val="18"/>
                <w:szCs w:val="18"/>
              </w:rPr>
            </w:pPr>
            <w:r w:rsidRPr="003A181D">
              <w:rPr>
                <w:color w:val="000000" w:themeColor="text1"/>
                <w:sz w:val="18"/>
                <w:szCs w:val="18"/>
              </w:rPr>
              <w:t>0501</w:t>
            </w:r>
          </w:p>
        </w:tc>
        <w:tc>
          <w:tcPr>
            <w:tcW w:w="1276" w:type="dxa"/>
            <w:shd w:val="clear" w:color="auto" w:fill="auto"/>
            <w:vAlign w:val="center"/>
          </w:tcPr>
          <w:p w:rsidR="00305A0E" w:rsidRPr="003A181D" w:rsidRDefault="00305A0E" w:rsidP="0074049B">
            <w:pPr>
              <w:jc w:val="center"/>
              <w:rPr>
                <w:color w:val="548DD4" w:themeColor="text2" w:themeTint="99"/>
                <w:sz w:val="18"/>
                <w:szCs w:val="18"/>
              </w:rPr>
            </w:pPr>
            <w:r w:rsidRPr="003A181D">
              <w:rPr>
                <w:color w:val="000000" w:themeColor="text1"/>
                <w:sz w:val="18"/>
                <w:szCs w:val="18"/>
                <w:lang w:eastAsia="en-US"/>
              </w:rPr>
              <w:t>22 792,6</w:t>
            </w:r>
          </w:p>
        </w:tc>
        <w:tc>
          <w:tcPr>
            <w:tcW w:w="850" w:type="dxa"/>
            <w:shd w:val="clear" w:color="auto" w:fill="auto"/>
            <w:vAlign w:val="center"/>
          </w:tcPr>
          <w:p w:rsidR="00305A0E" w:rsidRPr="00AB486A" w:rsidRDefault="00305A0E" w:rsidP="0074049B">
            <w:pPr>
              <w:jc w:val="center"/>
              <w:rPr>
                <w:bCs/>
                <w:iCs/>
                <w:color w:val="000000" w:themeColor="text1"/>
                <w:sz w:val="18"/>
                <w:szCs w:val="18"/>
              </w:rPr>
            </w:pPr>
            <w:r w:rsidRPr="00AB486A">
              <w:rPr>
                <w:bCs/>
                <w:iCs/>
                <w:color w:val="000000" w:themeColor="text1"/>
                <w:sz w:val="18"/>
                <w:szCs w:val="18"/>
              </w:rPr>
              <w:t>17,8</w:t>
            </w:r>
          </w:p>
        </w:tc>
        <w:tc>
          <w:tcPr>
            <w:tcW w:w="1134" w:type="dxa"/>
            <w:shd w:val="clear" w:color="auto" w:fill="auto"/>
            <w:vAlign w:val="center"/>
          </w:tcPr>
          <w:p w:rsidR="00305A0E" w:rsidRPr="00AB486A" w:rsidRDefault="00305A0E" w:rsidP="0074049B">
            <w:pPr>
              <w:jc w:val="center"/>
              <w:rPr>
                <w:color w:val="548DD4" w:themeColor="text2" w:themeTint="99"/>
                <w:sz w:val="18"/>
                <w:szCs w:val="18"/>
              </w:rPr>
            </w:pPr>
            <w:r w:rsidRPr="00AB486A">
              <w:rPr>
                <w:color w:val="000000" w:themeColor="text1"/>
                <w:sz w:val="18"/>
                <w:szCs w:val="18"/>
              </w:rPr>
              <w:t>10 347,3</w:t>
            </w:r>
          </w:p>
        </w:tc>
        <w:tc>
          <w:tcPr>
            <w:tcW w:w="851" w:type="dxa"/>
            <w:shd w:val="clear" w:color="auto" w:fill="auto"/>
            <w:vAlign w:val="center"/>
          </w:tcPr>
          <w:p w:rsidR="00305A0E" w:rsidRPr="00AB486A" w:rsidRDefault="00305A0E" w:rsidP="0074049B">
            <w:pPr>
              <w:jc w:val="center"/>
              <w:rPr>
                <w:color w:val="000000" w:themeColor="text1"/>
                <w:sz w:val="18"/>
                <w:szCs w:val="18"/>
              </w:rPr>
            </w:pPr>
            <w:r w:rsidRPr="00AB486A">
              <w:rPr>
                <w:color w:val="000000" w:themeColor="text1"/>
                <w:sz w:val="18"/>
                <w:szCs w:val="18"/>
              </w:rPr>
              <w:t>6,2</w:t>
            </w:r>
          </w:p>
        </w:tc>
        <w:tc>
          <w:tcPr>
            <w:tcW w:w="1134" w:type="dxa"/>
            <w:shd w:val="clear" w:color="auto" w:fill="auto"/>
            <w:vAlign w:val="center"/>
          </w:tcPr>
          <w:p w:rsidR="00305A0E" w:rsidRPr="00D16127" w:rsidRDefault="00305A0E" w:rsidP="0074049B">
            <w:pPr>
              <w:jc w:val="center"/>
              <w:rPr>
                <w:color w:val="000000" w:themeColor="text1"/>
                <w:sz w:val="18"/>
                <w:szCs w:val="18"/>
              </w:rPr>
            </w:pPr>
            <w:r w:rsidRPr="00D16127">
              <w:rPr>
                <w:color w:val="000000" w:themeColor="text1"/>
                <w:sz w:val="18"/>
                <w:szCs w:val="18"/>
              </w:rPr>
              <w:t>-12 445,3</w:t>
            </w:r>
          </w:p>
        </w:tc>
        <w:tc>
          <w:tcPr>
            <w:tcW w:w="992" w:type="dxa"/>
            <w:vAlign w:val="center"/>
          </w:tcPr>
          <w:p w:rsidR="00305A0E" w:rsidRPr="00D16127" w:rsidRDefault="00305A0E" w:rsidP="0074049B">
            <w:pPr>
              <w:jc w:val="center"/>
              <w:rPr>
                <w:bCs/>
                <w:color w:val="000000" w:themeColor="text1"/>
                <w:sz w:val="18"/>
                <w:szCs w:val="18"/>
              </w:rPr>
            </w:pPr>
            <w:r w:rsidRPr="00D16127">
              <w:rPr>
                <w:bCs/>
                <w:color w:val="000000" w:themeColor="text1"/>
                <w:sz w:val="18"/>
                <w:szCs w:val="18"/>
              </w:rPr>
              <w:t>- 54,6</w:t>
            </w:r>
          </w:p>
        </w:tc>
      </w:tr>
      <w:tr w:rsidR="00305A0E" w:rsidRPr="00B274E6" w:rsidTr="003C7B4D">
        <w:trPr>
          <w:trHeight w:val="300"/>
        </w:trPr>
        <w:tc>
          <w:tcPr>
            <w:tcW w:w="2268" w:type="dxa"/>
            <w:shd w:val="clear" w:color="auto" w:fill="auto"/>
            <w:vAlign w:val="center"/>
          </w:tcPr>
          <w:p w:rsidR="00305A0E" w:rsidRPr="003A181D" w:rsidRDefault="00305A0E" w:rsidP="0074049B">
            <w:pPr>
              <w:rPr>
                <w:color w:val="000000" w:themeColor="text1"/>
                <w:sz w:val="18"/>
                <w:szCs w:val="18"/>
              </w:rPr>
            </w:pPr>
            <w:r w:rsidRPr="003A181D">
              <w:rPr>
                <w:color w:val="000000" w:themeColor="text1"/>
                <w:sz w:val="18"/>
                <w:szCs w:val="18"/>
              </w:rPr>
              <w:t>Коммунальное хозяйство</w:t>
            </w:r>
          </w:p>
        </w:tc>
        <w:tc>
          <w:tcPr>
            <w:tcW w:w="851" w:type="dxa"/>
            <w:shd w:val="clear" w:color="auto" w:fill="auto"/>
            <w:noWrap/>
            <w:vAlign w:val="center"/>
          </w:tcPr>
          <w:p w:rsidR="00305A0E" w:rsidRPr="003A181D" w:rsidRDefault="00305A0E" w:rsidP="0074049B">
            <w:pPr>
              <w:jc w:val="center"/>
              <w:rPr>
                <w:color w:val="000000" w:themeColor="text1"/>
                <w:sz w:val="18"/>
                <w:szCs w:val="18"/>
              </w:rPr>
            </w:pPr>
            <w:r w:rsidRPr="003A181D">
              <w:rPr>
                <w:color w:val="000000" w:themeColor="text1"/>
                <w:sz w:val="18"/>
                <w:szCs w:val="18"/>
              </w:rPr>
              <w:t>0502</w:t>
            </w:r>
          </w:p>
        </w:tc>
        <w:tc>
          <w:tcPr>
            <w:tcW w:w="1276" w:type="dxa"/>
            <w:shd w:val="clear" w:color="auto" w:fill="auto"/>
            <w:vAlign w:val="center"/>
          </w:tcPr>
          <w:p w:rsidR="00305A0E" w:rsidRPr="003A181D" w:rsidRDefault="00305A0E" w:rsidP="0074049B">
            <w:pPr>
              <w:jc w:val="center"/>
              <w:rPr>
                <w:color w:val="548DD4" w:themeColor="text2" w:themeTint="99"/>
                <w:sz w:val="18"/>
                <w:szCs w:val="18"/>
              </w:rPr>
            </w:pPr>
            <w:r w:rsidRPr="003A181D">
              <w:rPr>
                <w:color w:val="000000" w:themeColor="text1"/>
                <w:sz w:val="18"/>
                <w:szCs w:val="18"/>
                <w:lang w:eastAsia="en-US"/>
              </w:rPr>
              <w:t>75 869,1</w:t>
            </w:r>
          </w:p>
        </w:tc>
        <w:tc>
          <w:tcPr>
            <w:tcW w:w="850" w:type="dxa"/>
            <w:shd w:val="clear" w:color="auto" w:fill="auto"/>
            <w:vAlign w:val="center"/>
          </w:tcPr>
          <w:p w:rsidR="00305A0E" w:rsidRPr="00AB486A" w:rsidRDefault="00305A0E" w:rsidP="0074049B">
            <w:pPr>
              <w:jc w:val="center"/>
              <w:rPr>
                <w:bCs/>
                <w:iCs/>
                <w:color w:val="000000" w:themeColor="text1"/>
                <w:sz w:val="18"/>
                <w:szCs w:val="18"/>
              </w:rPr>
            </w:pPr>
            <w:r w:rsidRPr="00AB486A">
              <w:rPr>
                <w:bCs/>
                <w:iCs/>
                <w:color w:val="000000" w:themeColor="text1"/>
                <w:sz w:val="18"/>
                <w:szCs w:val="18"/>
              </w:rPr>
              <w:t>59,3</w:t>
            </w:r>
          </w:p>
        </w:tc>
        <w:tc>
          <w:tcPr>
            <w:tcW w:w="1134" w:type="dxa"/>
            <w:shd w:val="clear" w:color="auto" w:fill="auto"/>
            <w:vAlign w:val="center"/>
          </w:tcPr>
          <w:p w:rsidR="00305A0E" w:rsidRPr="00AB486A" w:rsidRDefault="00305A0E" w:rsidP="0074049B">
            <w:pPr>
              <w:jc w:val="center"/>
              <w:rPr>
                <w:color w:val="548DD4" w:themeColor="text2" w:themeTint="99"/>
                <w:sz w:val="18"/>
                <w:szCs w:val="18"/>
              </w:rPr>
            </w:pPr>
            <w:r w:rsidRPr="00AB486A">
              <w:rPr>
                <w:color w:val="000000" w:themeColor="text1"/>
                <w:sz w:val="18"/>
                <w:szCs w:val="18"/>
              </w:rPr>
              <w:t>120 417,1</w:t>
            </w:r>
          </w:p>
        </w:tc>
        <w:tc>
          <w:tcPr>
            <w:tcW w:w="851" w:type="dxa"/>
            <w:shd w:val="clear" w:color="auto" w:fill="auto"/>
            <w:vAlign w:val="center"/>
          </w:tcPr>
          <w:p w:rsidR="00305A0E" w:rsidRPr="00AB486A" w:rsidRDefault="00305A0E" w:rsidP="0074049B">
            <w:pPr>
              <w:jc w:val="center"/>
              <w:rPr>
                <w:color w:val="000000" w:themeColor="text1"/>
                <w:sz w:val="18"/>
                <w:szCs w:val="18"/>
              </w:rPr>
            </w:pPr>
            <w:r w:rsidRPr="00AB486A">
              <w:rPr>
                <w:color w:val="000000" w:themeColor="text1"/>
                <w:sz w:val="18"/>
                <w:szCs w:val="18"/>
              </w:rPr>
              <w:t>71,</w:t>
            </w:r>
            <w:r>
              <w:rPr>
                <w:color w:val="000000" w:themeColor="text1"/>
                <w:sz w:val="18"/>
                <w:szCs w:val="18"/>
              </w:rPr>
              <w:t>8</w:t>
            </w:r>
          </w:p>
        </w:tc>
        <w:tc>
          <w:tcPr>
            <w:tcW w:w="1134" w:type="dxa"/>
            <w:shd w:val="clear" w:color="auto" w:fill="auto"/>
            <w:vAlign w:val="center"/>
          </w:tcPr>
          <w:p w:rsidR="00305A0E" w:rsidRPr="00D16127" w:rsidRDefault="00305A0E" w:rsidP="0074049B">
            <w:pPr>
              <w:jc w:val="center"/>
              <w:rPr>
                <w:color w:val="000000" w:themeColor="text1"/>
                <w:sz w:val="18"/>
                <w:szCs w:val="18"/>
              </w:rPr>
            </w:pPr>
            <w:r w:rsidRPr="00D16127">
              <w:rPr>
                <w:color w:val="000000" w:themeColor="text1"/>
                <w:sz w:val="18"/>
                <w:szCs w:val="18"/>
              </w:rPr>
              <w:t>44 548,0</w:t>
            </w:r>
          </w:p>
        </w:tc>
        <w:tc>
          <w:tcPr>
            <w:tcW w:w="992" w:type="dxa"/>
            <w:vAlign w:val="center"/>
          </w:tcPr>
          <w:p w:rsidR="00305A0E" w:rsidRPr="00D16127" w:rsidRDefault="00305A0E" w:rsidP="0074049B">
            <w:pPr>
              <w:jc w:val="center"/>
              <w:rPr>
                <w:bCs/>
                <w:color w:val="000000" w:themeColor="text1"/>
                <w:sz w:val="18"/>
                <w:szCs w:val="18"/>
              </w:rPr>
            </w:pPr>
            <w:r w:rsidRPr="00D16127">
              <w:rPr>
                <w:bCs/>
                <w:color w:val="000000" w:themeColor="text1"/>
                <w:sz w:val="18"/>
                <w:szCs w:val="18"/>
              </w:rPr>
              <w:t>58,7</w:t>
            </w:r>
          </w:p>
        </w:tc>
      </w:tr>
      <w:tr w:rsidR="00305A0E" w:rsidRPr="00B274E6" w:rsidTr="003C7B4D">
        <w:trPr>
          <w:trHeight w:val="384"/>
        </w:trPr>
        <w:tc>
          <w:tcPr>
            <w:tcW w:w="2268" w:type="dxa"/>
            <w:shd w:val="clear" w:color="auto" w:fill="auto"/>
            <w:vAlign w:val="center"/>
          </w:tcPr>
          <w:p w:rsidR="00305A0E" w:rsidRPr="003A181D" w:rsidRDefault="00305A0E" w:rsidP="0074049B">
            <w:pPr>
              <w:rPr>
                <w:color w:val="000000" w:themeColor="text1"/>
                <w:sz w:val="18"/>
                <w:szCs w:val="18"/>
              </w:rPr>
            </w:pPr>
            <w:r w:rsidRPr="003A181D">
              <w:rPr>
                <w:color w:val="000000" w:themeColor="text1"/>
                <w:sz w:val="18"/>
                <w:szCs w:val="18"/>
              </w:rPr>
              <w:t>Благоустройство</w:t>
            </w:r>
          </w:p>
        </w:tc>
        <w:tc>
          <w:tcPr>
            <w:tcW w:w="851" w:type="dxa"/>
            <w:shd w:val="clear" w:color="auto" w:fill="auto"/>
            <w:noWrap/>
            <w:vAlign w:val="center"/>
          </w:tcPr>
          <w:p w:rsidR="00305A0E" w:rsidRPr="003A181D" w:rsidRDefault="00305A0E" w:rsidP="0074049B">
            <w:pPr>
              <w:jc w:val="center"/>
              <w:rPr>
                <w:color w:val="000000" w:themeColor="text1"/>
                <w:sz w:val="18"/>
                <w:szCs w:val="18"/>
              </w:rPr>
            </w:pPr>
            <w:r w:rsidRPr="003A181D">
              <w:rPr>
                <w:color w:val="000000" w:themeColor="text1"/>
                <w:sz w:val="18"/>
                <w:szCs w:val="18"/>
              </w:rPr>
              <w:t>0503</w:t>
            </w:r>
          </w:p>
        </w:tc>
        <w:tc>
          <w:tcPr>
            <w:tcW w:w="1276" w:type="dxa"/>
            <w:shd w:val="clear" w:color="auto" w:fill="auto"/>
            <w:vAlign w:val="center"/>
          </w:tcPr>
          <w:p w:rsidR="00305A0E" w:rsidRPr="003A181D" w:rsidRDefault="00305A0E" w:rsidP="0074049B">
            <w:pPr>
              <w:jc w:val="center"/>
              <w:rPr>
                <w:color w:val="548DD4" w:themeColor="text2" w:themeTint="99"/>
                <w:sz w:val="18"/>
                <w:szCs w:val="18"/>
              </w:rPr>
            </w:pPr>
            <w:r w:rsidRPr="003A181D">
              <w:rPr>
                <w:color w:val="000000" w:themeColor="text1"/>
                <w:sz w:val="18"/>
                <w:szCs w:val="18"/>
                <w:lang w:eastAsia="en-US"/>
              </w:rPr>
              <w:t>26 937,0</w:t>
            </w:r>
          </w:p>
        </w:tc>
        <w:tc>
          <w:tcPr>
            <w:tcW w:w="850" w:type="dxa"/>
            <w:shd w:val="clear" w:color="auto" w:fill="auto"/>
            <w:vAlign w:val="center"/>
          </w:tcPr>
          <w:p w:rsidR="00305A0E" w:rsidRPr="001964EC" w:rsidRDefault="00305A0E" w:rsidP="0074049B">
            <w:pPr>
              <w:jc w:val="center"/>
              <w:rPr>
                <w:bCs/>
                <w:iCs/>
                <w:color w:val="000000" w:themeColor="text1"/>
                <w:sz w:val="18"/>
                <w:szCs w:val="18"/>
              </w:rPr>
            </w:pPr>
            <w:r w:rsidRPr="001964EC">
              <w:rPr>
                <w:bCs/>
                <w:iCs/>
                <w:color w:val="000000" w:themeColor="text1"/>
                <w:sz w:val="18"/>
                <w:szCs w:val="18"/>
              </w:rPr>
              <w:t>21,1</w:t>
            </w:r>
          </w:p>
        </w:tc>
        <w:tc>
          <w:tcPr>
            <w:tcW w:w="1134" w:type="dxa"/>
            <w:shd w:val="clear" w:color="auto" w:fill="auto"/>
            <w:vAlign w:val="center"/>
          </w:tcPr>
          <w:p w:rsidR="00305A0E" w:rsidRPr="00AB486A" w:rsidRDefault="00305A0E" w:rsidP="0074049B">
            <w:pPr>
              <w:jc w:val="center"/>
              <w:rPr>
                <w:color w:val="548DD4" w:themeColor="text2" w:themeTint="99"/>
                <w:sz w:val="18"/>
                <w:szCs w:val="18"/>
              </w:rPr>
            </w:pPr>
            <w:r w:rsidRPr="00AB486A">
              <w:rPr>
                <w:color w:val="000000" w:themeColor="text1"/>
                <w:sz w:val="18"/>
                <w:szCs w:val="18"/>
              </w:rPr>
              <w:t>34 112,8</w:t>
            </w:r>
          </w:p>
        </w:tc>
        <w:tc>
          <w:tcPr>
            <w:tcW w:w="851" w:type="dxa"/>
            <w:shd w:val="clear" w:color="auto" w:fill="auto"/>
            <w:vAlign w:val="center"/>
          </w:tcPr>
          <w:p w:rsidR="00305A0E" w:rsidRPr="00AB486A" w:rsidRDefault="00305A0E" w:rsidP="0074049B">
            <w:pPr>
              <w:jc w:val="center"/>
              <w:rPr>
                <w:color w:val="000000" w:themeColor="text1"/>
                <w:sz w:val="18"/>
                <w:szCs w:val="18"/>
              </w:rPr>
            </w:pPr>
            <w:r w:rsidRPr="00AB486A">
              <w:rPr>
                <w:color w:val="000000" w:themeColor="text1"/>
                <w:sz w:val="18"/>
                <w:szCs w:val="18"/>
              </w:rPr>
              <w:t>20,4</w:t>
            </w:r>
          </w:p>
        </w:tc>
        <w:tc>
          <w:tcPr>
            <w:tcW w:w="1134" w:type="dxa"/>
            <w:shd w:val="clear" w:color="auto" w:fill="auto"/>
            <w:vAlign w:val="center"/>
          </w:tcPr>
          <w:p w:rsidR="00305A0E" w:rsidRPr="00D16127" w:rsidRDefault="00305A0E" w:rsidP="0074049B">
            <w:pPr>
              <w:jc w:val="center"/>
              <w:rPr>
                <w:color w:val="000000" w:themeColor="text1"/>
                <w:sz w:val="18"/>
                <w:szCs w:val="18"/>
              </w:rPr>
            </w:pPr>
            <w:r w:rsidRPr="00D16127">
              <w:rPr>
                <w:color w:val="000000" w:themeColor="text1"/>
                <w:sz w:val="18"/>
                <w:szCs w:val="18"/>
              </w:rPr>
              <w:t>7 175,8</w:t>
            </w:r>
          </w:p>
        </w:tc>
        <w:tc>
          <w:tcPr>
            <w:tcW w:w="992" w:type="dxa"/>
            <w:vAlign w:val="center"/>
          </w:tcPr>
          <w:p w:rsidR="00305A0E" w:rsidRPr="00D16127" w:rsidRDefault="00305A0E" w:rsidP="0074049B">
            <w:pPr>
              <w:jc w:val="center"/>
              <w:rPr>
                <w:bCs/>
                <w:color w:val="000000" w:themeColor="text1"/>
                <w:sz w:val="18"/>
                <w:szCs w:val="18"/>
              </w:rPr>
            </w:pPr>
            <w:r w:rsidRPr="00D16127">
              <w:rPr>
                <w:bCs/>
                <w:color w:val="000000" w:themeColor="text1"/>
                <w:sz w:val="18"/>
                <w:szCs w:val="18"/>
              </w:rPr>
              <w:t>26,6</w:t>
            </w:r>
          </w:p>
        </w:tc>
      </w:tr>
      <w:tr w:rsidR="00305A0E" w:rsidRPr="00B274E6" w:rsidTr="003C7B4D">
        <w:trPr>
          <w:trHeight w:val="384"/>
        </w:trPr>
        <w:tc>
          <w:tcPr>
            <w:tcW w:w="2268" w:type="dxa"/>
            <w:shd w:val="clear" w:color="auto" w:fill="auto"/>
            <w:vAlign w:val="center"/>
          </w:tcPr>
          <w:p w:rsidR="00305A0E" w:rsidRPr="003A181D" w:rsidRDefault="00305A0E" w:rsidP="0074049B">
            <w:pPr>
              <w:rPr>
                <w:color w:val="000000" w:themeColor="text1"/>
                <w:sz w:val="18"/>
                <w:szCs w:val="18"/>
              </w:rPr>
            </w:pPr>
            <w:r w:rsidRPr="003A181D">
              <w:rPr>
                <w:color w:val="000000" w:themeColor="text1"/>
                <w:sz w:val="18"/>
                <w:szCs w:val="18"/>
              </w:rPr>
              <w:t>Другие вопросы в области жилищно-коммунального хозяйства</w:t>
            </w:r>
          </w:p>
        </w:tc>
        <w:tc>
          <w:tcPr>
            <w:tcW w:w="851" w:type="dxa"/>
            <w:shd w:val="clear" w:color="auto" w:fill="auto"/>
            <w:noWrap/>
            <w:vAlign w:val="center"/>
          </w:tcPr>
          <w:p w:rsidR="00305A0E" w:rsidRPr="003A181D" w:rsidRDefault="00305A0E" w:rsidP="0074049B">
            <w:pPr>
              <w:jc w:val="center"/>
              <w:rPr>
                <w:color w:val="000000" w:themeColor="text1"/>
                <w:sz w:val="18"/>
                <w:szCs w:val="18"/>
                <w:lang w:val="en-US"/>
              </w:rPr>
            </w:pPr>
            <w:r w:rsidRPr="003A181D">
              <w:rPr>
                <w:color w:val="000000" w:themeColor="text1"/>
                <w:sz w:val="18"/>
                <w:szCs w:val="18"/>
                <w:lang w:val="en-US"/>
              </w:rPr>
              <w:t>0505</w:t>
            </w:r>
          </w:p>
        </w:tc>
        <w:tc>
          <w:tcPr>
            <w:tcW w:w="1276" w:type="dxa"/>
            <w:shd w:val="clear" w:color="auto" w:fill="auto"/>
            <w:vAlign w:val="center"/>
          </w:tcPr>
          <w:p w:rsidR="00305A0E" w:rsidRPr="003A181D" w:rsidRDefault="00305A0E" w:rsidP="0074049B">
            <w:pPr>
              <w:jc w:val="center"/>
              <w:rPr>
                <w:color w:val="548DD4" w:themeColor="text2" w:themeTint="99"/>
                <w:sz w:val="18"/>
                <w:szCs w:val="18"/>
              </w:rPr>
            </w:pPr>
            <w:r w:rsidRPr="003A181D">
              <w:rPr>
                <w:color w:val="000000" w:themeColor="text1"/>
                <w:sz w:val="18"/>
                <w:szCs w:val="18"/>
                <w:lang w:eastAsia="en-US"/>
              </w:rPr>
              <w:t>2 329,4</w:t>
            </w:r>
          </w:p>
        </w:tc>
        <w:tc>
          <w:tcPr>
            <w:tcW w:w="850" w:type="dxa"/>
            <w:shd w:val="clear" w:color="auto" w:fill="auto"/>
            <w:vAlign w:val="center"/>
          </w:tcPr>
          <w:p w:rsidR="00305A0E" w:rsidRPr="001964EC" w:rsidRDefault="00305A0E" w:rsidP="0074049B">
            <w:pPr>
              <w:jc w:val="center"/>
              <w:rPr>
                <w:bCs/>
                <w:iCs/>
                <w:color w:val="000000" w:themeColor="text1"/>
                <w:sz w:val="18"/>
                <w:szCs w:val="18"/>
              </w:rPr>
            </w:pPr>
            <w:r w:rsidRPr="001964EC">
              <w:rPr>
                <w:bCs/>
                <w:iCs/>
                <w:color w:val="000000" w:themeColor="text1"/>
                <w:sz w:val="18"/>
                <w:szCs w:val="18"/>
              </w:rPr>
              <w:t>1,8</w:t>
            </w:r>
          </w:p>
        </w:tc>
        <w:tc>
          <w:tcPr>
            <w:tcW w:w="1134" w:type="dxa"/>
            <w:shd w:val="clear" w:color="auto" w:fill="auto"/>
            <w:vAlign w:val="center"/>
          </w:tcPr>
          <w:p w:rsidR="00305A0E" w:rsidRPr="00AB486A" w:rsidRDefault="00305A0E" w:rsidP="0074049B">
            <w:pPr>
              <w:jc w:val="center"/>
              <w:rPr>
                <w:color w:val="548DD4" w:themeColor="text2" w:themeTint="99"/>
                <w:sz w:val="18"/>
                <w:szCs w:val="18"/>
              </w:rPr>
            </w:pPr>
            <w:r w:rsidRPr="00AB486A">
              <w:rPr>
                <w:color w:val="000000" w:themeColor="text1"/>
                <w:sz w:val="18"/>
                <w:szCs w:val="18"/>
              </w:rPr>
              <w:t>2 713,3</w:t>
            </w:r>
          </w:p>
        </w:tc>
        <w:tc>
          <w:tcPr>
            <w:tcW w:w="851" w:type="dxa"/>
            <w:shd w:val="clear" w:color="auto" w:fill="auto"/>
            <w:vAlign w:val="center"/>
          </w:tcPr>
          <w:p w:rsidR="00305A0E" w:rsidRPr="00AB486A" w:rsidRDefault="00305A0E" w:rsidP="0074049B">
            <w:pPr>
              <w:jc w:val="center"/>
              <w:rPr>
                <w:color w:val="000000" w:themeColor="text1"/>
                <w:sz w:val="18"/>
                <w:szCs w:val="18"/>
              </w:rPr>
            </w:pPr>
            <w:r w:rsidRPr="00AB486A">
              <w:rPr>
                <w:color w:val="000000" w:themeColor="text1"/>
                <w:sz w:val="18"/>
                <w:szCs w:val="18"/>
              </w:rPr>
              <w:t>1,6</w:t>
            </w:r>
          </w:p>
        </w:tc>
        <w:tc>
          <w:tcPr>
            <w:tcW w:w="1134" w:type="dxa"/>
            <w:shd w:val="clear" w:color="auto" w:fill="auto"/>
            <w:vAlign w:val="center"/>
          </w:tcPr>
          <w:p w:rsidR="00305A0E" w:rsidRPr="00FA067D" w:rsidRDefault="00305A0E" w:rsidP="0074049B">
            <w:pPr>
              <w:jc w:val="center"/>
              <w:rPr>
                <w:color w:val="000000" w:themeColor="text1"/>
                <w:sz w:val="18"/>
                <w:szCs w:val="18"/>
              </w:rPr>
            </w:pPr>
            <w:r w:rsidRPr="00FA067D">
              <w:rPr>
                <w:color w:val="000000" w:themeColor="text1"/>
                <w:sz w:val="18"/>
                <w:szCs w:val="18"/>
              </w:rPr>
              <w:t>383,9</w:t>
            </w:r>
          </w:p>
        </w:tc>
        <w:tc>
          <w:tcPr>
            <w:tcW w:w="992" w:type="dxa"/>
            <w:vAlign w:val="center"/>
          </w:tcPr>
          <w:p w:rsidR="00305A0E" w:rsidRPr="00FA067D" w:rsidRDefault="00305A0E" w:rsidP="0074049B">
            <w:pPr>
              <w:jc w:val="center"/>
              <w:rPr>
                <w:bCs/>
                <w:color w:val="000000" w:themeColor="text1"/>
                <w:sz w:val="18"/>
                <w:szCs w:val="18"/>
              </w:rPr>
            </w:pPr>
            <w:r>
              <w:rPr>
                <w:bCs/>
                <w:color w:val="000000" w:themeColor="text1"/>
                <w:sz w:val="18"/>
                <w:szCs w:val="18"/>
              </w:rPr>
              <w:t>16,5</w:t>
            </w:r>
          </w:p>
        </w:tc>
      </w:tr>
    </w:tbl>
    <w:p w:rsidR="00305A0E" w:rsidRDefault="00305A0E" w:rsidP="00305A0E">
      <w:pPr>
        <w:ind w:firstLine="709"/>
        <w:contextualSpacing/>
        <w:jc w:val="both"/>
        <w:rPr>
          <w:b/>
          <w:color w:val="000000" w:themeColor="text1"/>
          <w:sz w:val="27"/>
          <w:szCs w:val="27"/>
        </w:rPr>
      </w:pPr>
    </w:p>
    <w:p w:rsidR="00305A0E" w:rsidRPr="00EE02FF" w:rsidRDefault="00305A0E" w:rsidP="00305A0E">
      <w:pPr>
        <w:ind w:firstLine="709"/>
        <w:contextualSpacing/>
        <w:jc w:val="both"/>
        <w:rPr>
          <w:color w:val="548DD4" w:themeColor="text2" w:themeTint="99"/>
          <w:sz w:val="27"/>
          <w:szCs w:val="27"/>
          <w:lang w:eastAsia="en-US"/>
        </w:rPr>
      </w:pPr>
      <w:r w:rsidRPr="003C7B4D">
        <w:rPr>
          <w:color w:val="000000" w:themeColor="text1"/>
          <w:sz w:val="27"/>
          <w:szCs w:val="27"/>
          <w:u w:val="single"/>
        </w:rPr>
        <w:t>По подразделу 0501 «Жилищное хозяйство»</w:t>
      </w:r>
      <w:r w:rsidRPr="008C01E5">
        <w:rPr>
          <w:b/>
          <w:color w:val="000000" w:themeColor="text1"/>
          <w:sz w:val="27"/>
          <w:szCs w:val="27"/>
          <w:lang w:eastAsia="en-US"/>
        </w:rPr>
        <w:t xml:space="preserve"> </w:t>
      </w:r>
      <w:r w:rsidRPr="00EE2298">
        <w:rPr>
          <w:color w:val="000000" w:themeColor="text1"/>
          <w:sz w:val="27"/>
          <w:szCs w:val="27"/>
          <w:lang w:eastAsia="en-US"/>
        </w:rPr>
        <w:t xml:space="preserve">бюджетные ассигнования </w:t>
      </w:r>
      <w:r w:rsidRPr="00EE2298">
        <w:rPr>
          <w:color w:val="000000" w:themeColor="text1"/>
          <w:sz w:val="27"/>
          <w:szCs w:val="27"/>
        </w:rPr>
        <w:t xml:space="preserve">первоначально утверждены в сумме 6 695,4 тыс. рублей, в окончательной редакции решения – 10 421,6 тыс. рублей (увеличение на сумму 3 726,2 тыс. рублей). По итогам года </w:t>
      </w:r>
      <w:r w:rsidRPr="00EE2298">
        <w:rPr>
          <w:color w:val="000000" w:themeColor="text1"/>
          <w:sz w:val="27"/>
          <w:szCs w:val="27"/>
          <w:lang w:eastAsia="en-US"/>
        </w:rPr>
        <w:t xml:space="preserve">общий объем кассовых расходов составил 10 347,3 тыс. рублей или 99,3% от плана, не исполнено в сумме 74,3 тыс. рублей. Доля расходов подраздела составила 6,2% от расходов по разделу </w:t>
      </w:r>
      <w:r w:rsidRPr="00EE2298">
        <w:rPr>
          <w:color w:val="000000" w:themeColor="text1"/>
          <w:sz w:val="27"/>
          <w:szCs w:val="27"/>
        </w:rPr>
        <w:t>«Жилищно-коммунальное хозяйство»</w:t>
      </w:r>
      <w:r w:rsidRPr="00EE2298">
        <w:rPr>
          <w:color w:val="000000" w:themeColor="text1"/>
          <w:sz w:val="27"/>
          <w:szCs w:val="27"/>
          <w:lang w:eastAsia="en-US"/>
        </w:rPr>
        <w:t>.</w:t>
      </w:r>
    </w:p>
    <w:p w:rsidR="00305A0E" w:rsidRDefault="00305A0E" w:rsidP="00305A0E">
      <w:pPr>
        <w:ind w:firstLine="709"/>
        <w:contextualSpacing/>
        <w:jc w:val="both"/>
        <w:rPr>
          <w:color w:val="000000" w:themeColor="text1"/>
          <w:sz w:val="27"/>
          <w:szCs w:val="27"/>
          <w:lang w:eastAsia="en-US"/>
        </w:rPr>
      </w:pPr>
      <w:r w:rsidRPr="00F913E5">
        <w:rPr>
          <w:color w:val="000000" w:themeColor="text1"/>
          <w:sz w:val="27"/>
          <w:szCs w:val="27"/>
          <w:lang w:eastAsia="en-US"/>
        </w:rPr>
        <w:lastRenderedPageBreak/>
        <w:t xml:space="preserve">По сравнению с 2017 годом объем кассовых расходов по подразделу  </w:t>
      </w:r>
      <w:r>
        <w:rPr>
          <w:color w:val="000000" w:themeColor="text1"/>
          <w:sz w:val="27"/>
          <w:szCs w:val="27"/>
          <w:lang w:eastAsia="en-US"/>
        </w:rPr>
        <w:t>снизился на 12 4</w:t>
      </w:r>
      <w:r w:rsidRPr="00F913E5">
        <w:rPr>
          <w:color w:val="000000" w:themeColor="text1"/>
          <w:sz w:val="27"/>
          <w:szCs w:val="27"/>
          <w:lang w:eastAsia="en-US"/>
        </w:rPr>
        <w:t>4</w:t>
      </w:r>
      <w:r>
        <w:rPr>
          <w:color w:val="000000" w:themeColor="text1"/>
          <w:sz w:val="27"/>
          <w:szCs w:val="27"/>
          <w:lang w:eastAsia="en-US"/>
        </w:rPr>
        <w:t>5</w:t>
      </w:r>
      <w:r w:rsidRPr="00F913E5">
        <w:rPr>
          <w:color w:val="000000" w:themeColor="text1"/>
          <w:sz w:val="27"/>
          <w:szCs w:val="27"/>
          <w:lang w:eastAsia="en-US"/>
        </w:rPr>
        <w:t>,</w:t>
      </w:r>
      <w:r>
        <w:rPr>
          <w:color w:val="000000" w:themeColor="text1"/>
          <w:sz w:val="27"/>
          <w:szCs w:val="27"/>
          <w:lang w:eastAsia="en-US"/>
        </w:rPr>
        <w:t>3</w:t>
      </w:r>
      <w:r w:rsidRPr="00F913E5">
        <w:rPr>
          <w:color w:val="000000" w:themeColor="text1"/>
          <w:sz w:val="27"/>
          <w:szCs w:val="27"/>
          <w:lang w:eastAsia="en-US"/>
        </w:rPr>
        <w:t xml:space="preserve"> тыс. рублей или на </w:t>
      </w:r>
      <w:r>
        <w:rPr>
          <w:color w:val="000000" w:themeColor="text1"/>
          <w:sz w:val="27"/>
          <w:szCs w:val="27"/>
          <w:lang w:eastAsia="en-US"/>
        </w:rPr>
        <w:t>5</w:t>
      </w:r>
      <w:r w:rsidRPr="00F913E5">
        <w:rPr>
          <w:color w:val="000000" w:themeColor="text1"/>
          <w:sz w:val="27"/>
          <w:szCs w:val="27"/>
          <w:lang w:eastAsia="en-US"/>
        </w:rPr>
        <w:t>4</w:t>
      </w:r>
      <w:r>
        <w:rPr>
          <w:color w:val="000000" w:themeColor="text1"/>
          <w:sz w:val="27"/>
          <w:szCs w:val="27"/>
          <w:lang w:eastAsia="en-US"/>
        </w:rPr>
        <w:t>,6</w:t>
      </w:r>
      <w:r w:rsidRPr="00F913E5">
        <w:rPr>
          <w:color w:val="000000" w:themeColor="text1"/>
          <w:sz w:val="27"/>
          <w:szCs w:val="27"/>
          <w:lang w:eastAsia="en-US"/>
        </w:rPr>
        <w:t xml:space="preserve"> %</w:t>
      </w:r>
      <w:r>
        <w:rPr>
          <w:color w:val="000000" w:themeColor="text1"/>
          <w:sz w:val="27"/>
          <w:szCs w:val="27"/>
          <w:lang w:eastAsia="en-US"/>
        </w:rPr>
        <w:t xml:space="preserve"> </w:t>
      </w:r>
      <w:r w:rsidRPr="00F913E5">
        <w:rPr>
          <w:color w:val="000000" w:themeColor="text1"/>
          <w:sz w:val="27"/>
          <w:szCs w:val="27"/>
          <w:lang w:eastAsia="en-US"/>
        </w:rPr>
        <w:t>(в  2017  году  – 22 792,6 тыс. рублей</w:t>
      </w:r>
      <w:r>
        <w:rPr>
          <w:color w:val="000000" w:themeColor="text1"/>
          <w:sz w:val="27"/>
          <w:szCs w:val="27"/>
          <w:lang w:eastAsia="en-US"/>
        </w:rPr>
        <w:t>, доля расходов – 17,8%</w:t>
      </w:r>
      <w:r w:rsidRPr="00F913E5">
        <w:rPr>
          <w:color w:val="000000" w:themeColor="text1"/>
          <w:sz w:val="27"/>
          <w:szCs w:val="27"/>
          <w:lang w:eastAsia="en-US"/>
        </w:rPr>
        <w:t>).</w:t>
      </w:r>
    </w:p>
    <w:p w:rsidR="00305A0E" w:rsidRDefault="00305A0E" w:rsidP="00305A0E">
      <w:pPr>
        <w:ind w:firstLine="709"/>
        <w:contextualSpacing/>
        <w:jc w:val="both"/>
        <w:rPr>
          <w:color w:val="000000" w:themeColor="text1"/>
          <w:sz w:val="27"/>
          <w:szCs w:val="27"/>
          <w:lang w:eastAsia="en-US"/>
        </w:rPr>
      </w:pPr>
    </w:p>
    <w:p w:rsidR="00305A0E" w:rsidRPr="008C01E5" w:rsidRDefault="00305A0E" w:rsidP="00305A0E">
      <w:pPr>
        <w:autoSpaceDE w:val="0"/>
        <w:autoSpaceDN w:val="0"/>
        <w:adjustRightInd w:val="0"/>
        <w:ind w:firstLine="709"/>
        <w:jc w:val="both"/>
        <w:rPr>
          <w:color w:val="000000" w:themeColor="text1"/>
          <w:sz w:val="28"/>
          <w:szCs w:val="28"/>
        </w:rPr>
      </w:pPr>
      <w:r w:rsidRPr="008C01E5">
        <w:rPr>
          <w:color w:val="000000" w:themeColor="text1"/>
          <w:sz w:val="28"/>
          <w:szCs w:val="28"/>
        </w:rPr>
        <w:t>Расходы по подразделу 050</w:t>
      </w:r>
      <w:r>
        <w:rPr>
          <w:color w:val="000000" w:themeColor="text1"/>
          <w:sz w:val="28"/>
          <w:szCs w:val="28"/>
        </w:rPr>
        <w:t>1</w:t>
      </w:r>
      <w:r w:rsidRPr="008C01E5">
        <w:rPr>
          <w:color w:val="000000" w:themeColor="text1"/>
          <w:sz w:val="28"/>
          <w:szCs w:val="28"/>
        </w:rPr>
        <w:t xml:space="preserve"> в общей сумме </w:t>
      </w:r>
      <w:r>
        <w:rPr>
          <w:color w:val="000000" w:themeColor="text1"/>
          <w:sz w:val="28"/>
          <w:szCs w:val="28"/>
        </w:rPr>
        <w:t>10 347,3</w:t>
      </w:r>
      <w:r w:rsidRPr="008C01E5">
        <w:rPr>
          <w:color w:val="000000" w:themeColor="text1"/>
          <w:sz w:val="28"/>
          <w:szCs w:val="28"/>
        </w:rPr>
        <w:t xml:space="preserve"> тыс. рублей, согласно отчетным формам 0503127 главных администраторов бюджетных средств, осуществлялись через:</w:t>
      </w:r>
    </w:p>
    <w:p w:rsidR="00305A0E" w:rsidRDefault="00305A0E" w:rsidP="00305A0E">
      <w:pPr>
        <w:ind w:firstLine="709"/>
        <w:contextualSpacing/>
        <w:jc w:val="both"/>
        <w:rPr>
          <w:color w:val="000000" w:themeColor="text1"/>
          <w:sz w:val="28"/>
          <w:szCs w:val="28"/>
        </w:rPr>
      </w:pPr>
      <w:r w:rsidRPr="008C01E5">
        <w:rPr>
          <w:b/>
          <w:color w:val="000000" w:themeColor="text1"/>
          <w:sz w:val="28"/>
          <w:szCs w:val="28"/>
        </w:rPr>
        <w:t xml:space="preserve">- МКУ «Жилищно-коммунальное управление» в сумме </w:t>
      </w:r>
      <w:r>
        <w:rPr>
          <w:b/>
          <w:color w:val="000000" w:themeColor="text1"/>
          <w:sz w:val="28"/>
          <w:szCs w:val="28"/>
        </w:rPr>
        <w:t>1 047,9</w:t>
      </w:r>
      <w:r w:rsidRPr="008C01E5">
        <w:rPr>
          <w:b/>
          <w:color w:val="000000" w:themeColor="text1"/>
          <w:sz w:val="28"/>
          <w:szCs w:val="28"/>
        </w:rPr>
        <w:t xml:space="preserve"> тыс. рублей </w:t>
      </w:r>
      <w:r w:rsidRPr="008C01E5">
        <w:rPr>
          <w:color w:val="000000" w:themeColor="text1"/>
          <w:sz w:val="28"/>
          <w:szCs w:val="28"/>
        </w:rPr>
        <w:t xml:space="preserve">(утверждено ассигнований </w:t>
      </w:r>
      <w:r>
        <w:rPr>
          <w:color w:val="000000" w:themeColor="text1"/>
          <w:sz w:val="28"/>
          <w:szCs w:val="28"/>
        </w:rPr>
        <w:t>1 122</w:t>
      </w:r>
      <w:r w:rsidRPr="008C01E5">
        <w:rPr>
          <w:color w:val="000000" w:themeColor="text1"/>
          <w:sz w:val="28"/>
          <w:szCs w:val="28"/>
        </w:rPr>
        <w:t>,</w:t>
      </w:r>
      <w:r>
        <w:rPr>
          <w:color w:val="000000" w:themeColor="text1"/>
          <w:sz w:val="28"/>
          <w:szCs w:val="28"/>
        </w:rPr>
        <w:t>1</w:t>
      </w:r>
      <w:r w:rsidRPr="008C01E5">
        <w:rPr>
          <w:color w:val="000000" w:themeColor="text1"/>
          <w:sz w:val="28"/>
          <w:szCs w:val="28"/>
        </w:rPr>
        <w:t xml:space="preserve"> тыс. рублей, не исполнено в сумме </w:t>
      </w:r>
      <w:r>
        <w:rPr>
          <w:color w:val="000000" w:themeColor="text1"/>
          <w:sz w:val="28"/>
          <w:szCs w:val="28"/>
        </w:rPr>
        <w:t>74,2</w:t>
      </w:r>
      <w:r w:rsidRPr="008C01E5">
        <w:rPr>
          <w:color w:val="000000" w:themeColor="text1"/>
          <w:sz w:val="28"/>
          <w:szCs w:val="28"/>
        </w:rPr>
        <w:t xml:space="preserve"> тыс. </w:t>
      </w:r>
      <w:r w:rsidRPr="004E3E38">
        <w:rPr>
          <w:color w:val="000000" w:themeColor="text1"/>
          <w:sz w:val="28"/>
          <w:szCs w:val="28"/>
        </w:rPr>
        <w:t>рублей) в рамках МП</w:t>
      </w:r>
      <w:r>
        <w:rPr>
          <w:color w:val="000000" w:themeColor="text1"/>
          <w:sz w:val="28"/>
          <w:szCs w:val="28"/>
        </w:rPr>
        <w:t xml:space="preserve"> «</w:t>
      </w:r>
      <w:r w:rsidRPr="004E3E38">
        <w:rPr>
          <w:color w:val="000000" w:themeColor="text1"/>
          <w:sz w:val="28"/>
          <w:szCs w:val="28"/>
        </w:rPr>
        <w:t>Национальная экономика, жилищно-коммунальное и дорожное хозяйство, энергосбережение и повышение энергоэффективности Осинниковского городского округа</w:t>
      </w:r>
      <w:r>
        <w:rPr>
          <w:color w:val="000000" w:themeColor="text1"/>
          <w:sz w:val="28"/>
          <w:szCs w:val="28"/>
        </w:rPr>
        <w:t>», в том числе:</w:t>
      </w:r>
    </w:p>
    <w:p w:rsidR="00305A0E" w:rsidRPr="00192BD3" w:rsidRDefault="00305A0E" w:rsidP="00305A0E">
      <w:pPr>
        <w:ind w:firstLine="709"/>
        <w:contextualSpacing/>
        <w:jc w:val="both"/>
        <w:rPr>
          <w:i/>
          <w:color w:val="000000" w:themeColor="text1"/>
          <w:sz w:val="28"/>
          <w:szCs w:val="28"/>
        </w:rPr>
      </w:pPr>
      <w:r w:rsidRPr="00192BD3">
        <w:rPr>
          <w:i/>
          <w:color w:val="000000" w:themeColor="text1"/>
          <w:sz w:val="28"/>
          <w:szCs w:val="28"/>
        </w:rPr>
        <w:t xml:space="preserve">1. Подпрограмма «Субсидии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p w:rsidR="00305A0E" w:rsidRPr="00192BD3" w:rsidRDefault="00305A0E" w:rsidP="00305A0E">
      <w:pPr>
        <w:ind w:firstLine="709"/>
        <w:contextualSpacing/>
        <w:jc w:val="both"/>
        <w:rPr>
          <w:i/>
          <w:color w:val="000000" w:themeColor="text1"/>
          <w:sz w:val="28"/>
          <w:szCs w:val="28"/>
        </w:rPr>
      </w:pPr>
      <w:r w:rsidRPr="00C51D81">
        <w:rPr>
          <w:i/>
          <w:color w:val="000000" w:themeColor="text1"/>
          <w:sz w:val="28"/>
          <w:szCs w:val="28"/>
        </w:rPr>
        <w:t xml:space="preserve">- на </w:t>
      </w:r>
      <w:r w:rsidRPr="00C51D81">
        <w:rPr>
          <w:b/>
          <w:i/>
          <w:color w:val="000000" w:themeColor="text1"/>
          <w:sz w:val="28"/>
          <w:szCs w:val="28"/>
        </w:rPr>
        <w:t>возмещение затрат по управлению специализированным жилым фондом</w:t>
      </w:r>
      <w:r w:rsidRPr="00C51D81">
        <w:rPr>
          <w:i/>
          <w:color w:val="000000" w:themeColor="text1"/>
          <w:sz w:val="28"/>
          <w:szCs w:val="28"/>
        </w:rPr>
        <w:t xml:space="preserve"> (маневренный жилфонд) по КБК 935 0501 11500 22350 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в сумме 730,8 тыс. рублей  (при плане 805,0 тыс. рублей, не исполнено 74,2 тыс. рублей);</w:t>
      </w:r>
    </w:p>
    <w:p w:rsidR="00305A0E" w:rsidRDefault="00305A0E" w:rsidP="00305A0E">
      <w:pPr>
        <w:ind w:firstLine="709"/>
        <w:contextualSpacing/>
        <w:jc w:val="both"/>
        <w:rPr>
          <w:i/>
          <w:color w:val="000000" w:themeColor="text1"/>
          <w:sz w:val="28"/>
          <w:szCs w:val="28"/>
        </w:rPr>
      </w:pPr>
      <w:r w:rsidRPr="002C6E5E">
        <w:rPr>
          <w:i/>
          <w:color w:val="000000" w:themeColor="text1"/>
          <w:sz w:val="28"/>
          <w:szCs w:val="28"/>
        </w:rPr>
        <w:t xml:space="preserve">- на возмещение недополученных доходов и (или) финансового обеспечения (возмещения) затрат организациям, оказывающим населению </w:t>
      </w:r>
      <w:r w:rsidRPr="002C6E5E">
        <w:rPr>
          <w:b/>
          <w:i/>
          <w:color w:val="000000" w:themeColor="text1"/>
          <w:sz w:val="28"/>
          <w:szCs w:val="28"/>
        </w:rPr>
        <w:t>услуги водоснабжения и водоотведения</w:t>
      </w:r>
      <w:r w:rsidRPr="002C6E5E">
        <w:rPr>
          <w:i/>
          <w:color w:val="000000" w:themeColor="text1"/>
          <w:sz w:val="28"/>
          <w:szCs w:val="28"/>
        </w:rPr>
        <w:t xml:space="preserve"> по тарифам, не обеспечивающим возмещение издержек по КБК 935 0501 11500 22360 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в сумме 292,1 тыс. рублей (исполнено в полном объеме)</w:t>
      </w:r>
      <w:r>
        <w:rPr>
          <w:i/>
          <w:color w:val="000000" w:themeColor="text1"/>
          <w:sz w:val="28"/>
          <w:szCs w:val="28"/>
        </w:rPr>
        <w:t>.</w:t>
      </w:r>
    </w:p>
    <w:p w:rsidR="00305A0E" w:rsidRPr="002265A6" w:rsidRDefault="00305A0E" w:rsidP="00305A0E">
      <w:pPr>
        <w:ind w:firstLine="709"/>
        <w:contextualSpacing/>
        <w:jc w:val="both"/>
        <w:rPr>
          <w:color w:val="000000" w:themeColor="text1"/>
          <w:sz w:val="28"/>
          <w:szCs w:val="28"/>
        </w:rPr>
      </w:pPr>
      <w:r w:rsidRPr="00E00EE1">
        <w:rPr>
          <w:color w:val="000000" w:themeColor="text1"/>
          <w:sz w:val="28"/>
          <w:szCs w:val="28"/>
        </w:rPr>
        <w:t xml:space="preserve">Отражение указанных выше расходов «на возмещение недополученных доходов и (или) финансового обеспечения (возмещения) затрат организациям, оказывающим населению </w:t>
      </w:r>
      <w:r w:rsidRPr="00E00EE1">
        <w:rPr>
          <w:b/>
          <w:color w:val="000000" w:themeColor="text1"/>
          <w:sz w:val="28"/>
          <w:szCs w:val="28"/>
        </w:rPr>
        <w:t>услуги водоснабжения и водоотведения</w:t>
      </w:r>
      <w:r w:rsidRPr="00E00EE1">
        <w:rPr>
          <w:color w:val="000000" w:themeColor="text1"/>
          <w:sz w:val="28"/>
          <w:szCs w:val="28"/>
        </w:rPr>
        <w:t xml:space="preserve"> по тарифам, не обеспечивающим возмещение издержек» по подразделу 0501 «Жилищное хозяйство» является нарушением Приказа Минфина России от 01.07.2013 № 65-н «Об утверждении Указаний о порядке применения бюджетной классификации Российской Федерации», согласно которому, расходы, связанные с вопросами коммунального развития, предоставлением субсидий организациям, оказывающим коммунальные услуги населению, расходы по организации и функционированию предприятий утилизации и переработки бытовых отходов, а также расходы на другие мероприятия в области коммунального хозяйства подлежат отражению по подразделу 0502 «Коммунальное хозяйство». По подразделу 0501 "Жилищное хозяйство" подлежат отражению расходы на управление услугами в области жилищного хозяйства, строительство и реконструкцию жилищного фонда, предоставление субсидий жилищным организациям для улучшения состояния и содержания жилищного фонда.</w:t>
      </w:r>
      <w:r w:rsidRPr="002265A6">
        <w:rPr>
          <w:color w:val="000000" w:themeColor="text1"/>
          <w:sz w:val="28"/>
          <w:szCs w:val="28"/>
        </w:rPr>
        <w:t> </w:t>
      </w:r>
    </w:p>
    <w:p w:rsidR="00305A0E" w:rsidRDefault="00305A0E" w:rsidP="00305A0E">
      <w:pPr>
        <w:ind w:firstLine="709"/>
        <w:contextualSpacing/>
        <w:jc w:val="both"/>
        <w:rPr>
          <w:i/>
          <w:color w:val="000000" w:themeColor="text1"/>
          <w:sz w:val="28"/>
          <w:szCs w:val="28"/>
        </w:rPr>
      </w:pPr>
    </w:p>
    <w:p w:rsidR="00305A0E" w:rsidRPr="00192BD3" w:rsidRDefault="00305A0E" w:rsidP="00305A0E">
      <w:pPr>
        <w:ind w:firstLine="709"/>
        <w:contextualSpacing/>
        <w:jc w:val="both"/>
        <w:rPr>
          <w:i/>
          <w:color w:val="000000" w:themeColor="text1"/>
          <w:sz w:val="27"/>
          <w:szCs w:val="27"/>
          <w:lang w:eastAsia="en-US"/>
        </w:rPr>
      </w:pPr>
      <w:r>
        <w:rPr>
          <w:i/>
          <w:color w:val="000000" w:themeColor="text1"/>
          <w:sz w:val="27"/>
          <w:szCs w:val="27"/>
          <w:lang w:eastAsia="en-US"/>
        </w:rPr>
        <w:t>2. П</w:t>
      </w:r>
      <w:r w:rsidRPr="00192BD3">
        <w:rPr>
          <w:i/>
          <w:color w:val="000000" w:themeColor="text1"/>
          <w:sz w:val="27"/>
          <w:szCs w:val="27"/>
          <w:lang w:eastAsia="en-US"/>
        </w:rPr>
        <w:t>одпрограмма «Жилищное хозяйство»</w:t>
      </w:r>
      <w:r>
        <w:rPr>
          <w:i/>
          <w:color w:val="000000" w:themeColor="text1"/>
          <w:sz w:val="27"/>
          <w:szCs w:val="27"/>
          <w:lang w:eastAsia="en-US"/>
        </w:rPr>
        <w:t xml:space="preserve"> на проведение строительной экспертизы жилых домов по КБК </w:t>
      </w:r>
      <w:r w:rsidRPr="00192BD3">
        <w:rPr>
          <w:i/>
          <w:color w:val="000000" w:themeColor="text1"/>
          <w:sz w:val="28"/>
          <w:szCs w:val="28"/>
        </w:rPr>
        <w:t>935 0501 11</w:t>
      </w:r>
      <w:r>
        <w:rPr>
          <w:i/>
          <w:color w:val="000000" w:themeColor="text1"/>
          <w:sz w:val="28"/>
          <w:szCs w:val="28"/>
        </w:rPr>
        <w:t>7</w:t>
      </w:r>
      <w:r w:rsidRPr="00192BD3">
        <w:rPr>
          <w:i/>
          <w:color w:val="000000" w:themeColor="text1"/>
          <w:sz w:val="28"/>
          <w:szCs w:val="28"/>
        </w:rPr>
        <w:t>00 22</w:t>
      </w:r>
      <w:r>
        <w:rPr>
          <w:i/>
          <w:color w:val="000000" w:themeColor="text1"/>
          <w:sz w:val="28"/>
          <w:szCs w:val="28"/>
        </w:rPr>
        <w:t>29</w:t>
      </w:r>
      <w:r w:rsidRPr="00192BD3">
        <w:rPr>
          <w:i/>
          <w:color w:val="000000" w:themeColor="text1"/>
          <w:sz w:val="28"/>
          <w:szCs w:val="28"/>
        </w:rPr>
        <w:t>0</w:t>
      </w:r>
      <w:r>
        <w:rPr>
          <w:i/>
          <w:color w:val="000000" w:themeColor="text1"/>
          <w:sz w:val="28"/>
          <w:szCs w:val="28"/>
        </w:rPr>
        <w:t xml:space="preserve"> 244 (прочая закупка товаров, работ и услуг) в сумме 25,0 тыс. рублей (исполнено в полном объеме от плановых назначений).</w:t>
      </w:r>
    </w:p>
    <w:p w:rsidR="00305A0E" w:rsidRDefault="00305A0E" w:rsidP="00305A0E">
      <w:pPr>
        <w:ind w:firstLine="709"/>
        <w:contextualSpacing/>
        <w:jc w:val="both"/>
        <w:rPr>
          <w:color w:val="000000" w:themeColor="text1"/>
          <w:sz w:val="28"/>
          <w:szCs w:val="28"/>
        </w:rPr>
      </w:pPr>
      <w:r>
        <w:rPr>
          <w:color w:val="000000" w:themeColor="text1"/>
          <w:sz w:val="28"/>
          <w:szCs w:val="28"/>
        </w:rPr>
        <w:t xml:space="preserve">- </w:t>
      </w:r>
      <w:r w:rsidRPr="009D6A1A">
        <w:rPr>
          <w:b/>
          <w:color w:val="000000" w:themeColor="text1"/>
          <w:sz w:val="28"/>
          <w:szCs w:val="28"/>
        </w:rPr>
        <w:t xml:space="preserve">МКУ «Комитет по управлению муниципальным имуществом» Осинниковского городского округа в сумме  </w:t>
      </w:r>
      <w:r>
        <w:rPr>
          <w:b/>
          <w:color w:val="000000" w:themeColor="text1"/>
          <w:sz w:val="28"/>
          <w:szCs w:val="28"/>
        </w:rPr>
        <w:t>9 299,4</w:t>
      </w:r>
      <w:r w:rsidRPr="009D6A1A">
        <w:rPr>
          <w:b/>
          <w:color w:val="000000" w:themeColor="text1"/>
          <w:sz w:val="28"/>
          <w:szCs w:val="28"/>
        </w:rPr>
        <w:t xml:space="preserve"> тыс. рублей</w:t>
      </w:r>
      <w:r>
        <w:rPr>
          <w:color w:val="000000" w:themeColor="text1"/>
          <w:sz w:val="28"/>
          <w:szCs w:val="28"/>
        </w:rPr>
        <w:t xml:space="preserve"> (исполнено в полном объеме). </w:t>
      </w:r>
      <w:r w:rsidRPr="008C01E5">
        <w:rPr>
          <w:color w:val="000000" w:themeColor="text1"/>
          <w:sz w:val="28"/>
          <w:szCs w:val="28"/>
        </w:rPr>
        <w:t xml:space="preserve">Расходы осуществлялись в рамках </w:t>
      </w:r>
      <w:r>
        <w:rPr>
          <w:color w:val="000000" w:themeColor="text1"/>
          <w:sz w:val="28"/>
          <w:szCs w:val="28"/>
        </w:rPr>
        <w:t>исполнения муниципальных программ:</w:t>
      </w:r>
    </w:p>
    <w:p w:rsidR="00305A0E" w:rsidRDefault="00305A0E" w:rsidP="00305A0E">
      <w:pPr>
        <w:ind w:firstLine="709"/>
        <w:contextualSpacing/>
        <w:jc w:val="both"/>
        <w:rPr>
          <w:i/>
          <w:color w:val="000000" w:themeColor="text1"/>
          <w:sz w:val="28"/>
          <w:szCs w:val="28"/>
        </w:rPr>
      </w:pPr>
      <w:r w:rsidRPr="009C0A2E">
        <w:rPr>
          <w:i/>
          <w:color w:val="000000" w:themeColor="text1"/>
          <w:sz w:val="28"/>
          <w:szCs w:val="28"/>
        </w:rPr>
        <w:t>1. МП «Национальная экономика, жилищно-коммунальное и дорожное хозяйство, энергосбережение и повышение энергоэффективности Осинниковского городского округа</w:t>
      </w:r>
      <w:r>
        <w:rPr>
          <w:i/>
          <w:color w:val="000000" w:themeColor="text1"/>
          <w:sz w:val="28"/>
          <w:szCs w:val="28"/>
        </w:rPr>
        <w:t>»</w:t>
      </w:r>
      <w:r w:rsidRPr="009C0A2E">
        <w:rPr>
          <w:i/>
          <w:color w:val="000000" w:themeColor="text1"/>
          <w:sz w:val="28"/>
          <w:szCs w:val="28"/>
        </w:rPr>
        <w:t xml:space="preserve">, </w:t>
      </w:r>
      <w:r>
        <w:rPr>
          <w:i/>
          <w:color w:val="000000" w:themeColor="text1"/>
          <w:sz w:val="28"/>
          <w:szCs w:val="28"/>
        </w:rPr>
        <w:t>п</w:t>
      </w:r>
      <w:r w:rsidRPr="009C0A2E">
        <w:rPr>
          <w:i/>
          <w:color w:val="000000" w:themeColor="text1"/>
          <w:sz w:val="28"/>
          <w:szCs w:val="28"/>
        </w:rPr>
        <w:t>одпрограмм</w:t>
      </w:r>
      <w:r>
        <w:rPr>
          <w:i/>
          <w:color w:val="000000" w:themeColor="text1"/>
          <w:sz w:val="28"/>
          <w:szCs w:val="28"/>
        </w:rPr>
        <w:t xml:space="preserve">а «Жилищное хозяйство» на обеспечение мероприятий  по капитальному ремонту в многоквартирных домах в части муниципального жилого фонда по КБК 905 0501 11700 22300 244 </w:t>
      </w:r>
      <w:r w:rsidRPr="00602394">
        <w:rPr>
          <w:i/>
          <w:color w:val="000000" w:themeColor="text1"/>
          <w:sz w:val="28"/>
          <w:szCs w:val="28"/>
        </w:rPr>
        <w:t>(«прочая закупка товаров, работ, услуг»)</w:t>
      </w:r>
      <w:r>
        <w:rPr>
          <w:i/>
          <w:color w:val="000000" w:themeColor="text1"/>
          <w:sz w:val="28"/>
          <w:szCs w:val="28"/>
        </w:rPr>
        <w:t xml:space="preserve"> в сумме 2 002,2 тыс. рублей;</w:t>
      </w:r>
    </w:p>
    <w:p w:rsidR="00305A0E" w:rsidRDefault="00305A0E" w:rsidP="00305A0E">
      <w:pPr>
        <w:ind w:firstLine="709"/>
        <w:contextualSpacing/>
        <w:jc w:val="both"/>
        <w:rPr>
          <w:i/>
          <w:color w:val="000000" w:themeColor="text1"/>
          <w:sz w:val="28"/>
          <w:szCs w:val="28"/>
        </w:rPr>
      </w:pPr>
      <w:r>
        <w:rPr>
          <w:i/>
          <w:color w:val="000000" w:themeColor="text1"/>
          <w:sz w:val="28"/>
          <w:szCs w:val="28"/>
        </w:rPr>
        <w:t>2. МП «</w:t>
      </w:r>
      <w:r w:rsidRPr="00452CF4">
        <w:rPr>
          <w:i/>
          <w:color w:val="000000" w:themeColor="text1"/>
          <w:sz w:val="28"/>
          <w:szCs w:val="28"/>
        </w:rPr>
        <w:t>Жилище на территории Осинниковского городского округа</w:t>
      </w:r>
      <w:r>
        <w:rPr>
          <w:i/>
          <w:color w:val="000000" w:themeColor="text1"/>
          <w:sz w:val="28"/>
          <w:szCs w:val="28"/>
        </w:rPr>
        <w:t>» в сумме 7 297,2 тыс. рублей, в том числе:</w:t>
      </w:r>
    </w:p>
    <w:p w:rsidR="00305A0E" w:rsidRDefault="00305A0E" w:rsidP="00305A0E">
      <w:pPr>
        <w:ind w:firstLine="709"/>
        <w:contextualSpacing/>
        <w:jc w:val="both"/>
        <w:rPr>
          <w:i/>
          <w:color w:val="000000" w:themeColor="text1"/>
          <w:sz w:val="28"/>
          <w:szCs w:val="28"/>
        </w:rPr>
      </w:pPr>
      <w:r>
        <w:rPr>
          <w:i/>
          <w:color w:val="000000" w:themeColor="text1"/>
          <w:sz w:val="28"/>
          <w:szCs w:val="28"/>
        </w:rPr>
        <w:t>- на о</w:t>
      </w:r>
      <w:r w:rsidRPr="0040598B">
        <w:rPr>
          <w:i/>
          <w:color w:val="000000" w:themeColor="text1"/>
          <w:sz w:val="28"/>
          <w:szCs w:val="28"/>
        </w:rPr>
        <w:t>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r>
        <w:rPr>
          <w:i/>
          <w:color w:val="000000" w:themeColor="text1"/>
          <w:sz w:val="28"/>
          <w:szCs w:val="28"/>
        </w:rPr>
        <w:t xml:space="preserve"> по КБК 905 0501 12000 09502 412 (б</w:t>
      </w:r>
      <w:r w:rsidRPr="0040598B">
        <w:rPr>
          <w:i/>
          <w:color w:val="000000" w:themeColor="text1"/>
          <w:sz w:val="28"/>
          <w:szCs w:val="28"/>
        </w:rPr>
        <w:t>юджетные инвестиции на приобретение объектов недвижимого имущества в государственную (муниципальную) собственность</w:t>
      </w:r>
      <w:r>
        <w:rPr>
          <w:i/>
          <w:color w:val="000000" w:themeColor="text1"/>
          <w:sz w:val="28"/>
          <w:szCs w:val="28"/>
        </w:rPr>
        <w:t>) в сумме 431,4 тыс. рублей (средства Фонда государственной корпорации ЖКХ);</w:t>
      </w:r>
    </w:p>
    <w:p w:rsidR="00305A0E" w:rsidRDefault="00305A0E" w:rsidP="00305A0E">
      <w:pPr>
        <w:ind w:firstLine="709"/>
        <w:contextualSpacing/>
        <w:jc w:val="both"/>
        <w:rPr>
          <w:i/>
          <w:color w:val="000000" w:themeColor="text1"/>
          <w:sz w:val="28"/>
          <w:szCs w:val="28"/>
        </w:rPr>
      </w:pPr>
      <w:r>
        <w:rPr>
          <w:i/>
          <w:color w:val="000000" w:themeColor="text1"/>
          <w:sz w:val="28"/>
          <w:szCs w:val="28"/>
        </w:rPr>
        <w:t>- на о</w:t>
      </w:r>
      <w:r w:rsidRPr="0040598B">
        <w:rPr>
          <w:i/>
          <w:color w:val="000000" w:themeColor="text1"/>
          <w:sz w:val="28"/>
          <w:szCs w:val="28"/>
        </w:rPr>
        <w:t>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r>
        <w:rPr>
          <w:i/>
          <w:color w:val="000000" w:themeColor="text1"/>
          <w:sz w:val="28"/>
          <w:szCs w:val="28"/>
        </w:rPr>
        <w:t xml:space="preserve"> по КБК 905 0501 12000 09602 412 (б</w:t>
      </w:r>
      <w:r w:rsidRPr="0040598B">
        <w:rPr>
          <w:i/>
          <w:color w:val="000000" w:themeColor="text1"/>
          <w:sz w:val="28"/>
          <w:szCs w:val="28"/>
        </w:rPr>
        <w:t>юджетные инвестиции на приобретение объектов недвижимого имущества в государственную (муниципальную) собственность</w:t>
      </w:r>
      <w:r>
        <w:rPr>
          <w:i/>
          <w:color w:val="000000" w:themeColor="text1"/>
          <w:sz w:val="28"/>
          <w:szCs w:val="28"/>
        </w:rPr>
        <w:t>) в сумме 33,6 тыс. рублей (областной бюджет);</w:t>
      </w:r>
    </w:p>
    <w:p w:rsidR="00305A0E" w:rsidRDefault="00305A0E" w:rsidP="00305A0E">
      <w:pPr>
        <w:ind w:firstLine="709"/>
        <w:contextualSpacing/>
        <w:jc w:val="both"/>
        <w:rPr>
          <w:i/>
          <w:color w:val="000000" w:themeColor="text1"/>
          <w:sz w:val="28"/>
          <w:szCs w:val="28"/>
        </w:rPr>
      </w:pPr>
      <w:r>
        <w:rPr>
          <w:i/>
          <w:color w:val="000000" w:themeColor="text1"/>
          <w:sz w:val="28"/>
          <w:szCs w:val="28"/>
        </w:rPr>
        <w:t>- р</w:t>
      </w:r>
      <w:r w:rsidRPr="00953FA8">
        <w:rPr>
          <w:i/>
          <w:color w:val="000000" w:themeColor="text1"/>
          <w:sz w:val="28"/>
          <w:szCs w:val="28"/>
        </w:rPr>
        <w:t>асходы на реализацию мероприятий в рамках ФЗ от 21.07.2007г №185-ФЗ «Переселение граждан из многоквартирных домов, признанных в установленном порядке аварийными и подлежащими сносу»</w:t>
      </w:r>
      <w:r>
        <w:rPr>
          <w:i/>
          <w:color w:val="000000" w:themeColor="text1"/>
          <w:sz w:val="28"/>
          <w:szCs w:val="28"/>
        </w:rPr>
        <w:t xml:space="preserve"> по КБК 905 0501 12000 21220 412 (б</w:t>
      </w:r>
      <w:r w:rsidRPr="0040598B">
        <w:rPr>
          <w:i/>
          <w:color w:val="000000" w:themeColor="text1"/>
          <w:sz w:val="28"/>
          <w:szCs w:val="28"/>
        </w:rPr>
        <w:t>юджетные инвестиции на приобретение объектов недвижимого имущества в государственную (муниципальную) собственность</w:t>
      </w:r>
      <w:r>
        <w:rPr>
          <w:i/>
          <w:color w:val="000000" w:themeColor="text1"/>
          <w:sz w:val="28"/>
          <w:szCs w:val="28"/>
        </w:rPr>
        <w:t>) в сумме 2 442,4 тыс. рублей;</w:t>
      </w:r>
    </w:p>
    <w:p w:rsidR="00305A0E" w:rsidRDefault="00305A0E" w:rsidP="00305A0E">
      <w:pPr>
        <w:ind w:firstLine="709"/>
        <w:contextualSpacing/>
        <w:jc w:val="both"/>
        <w:rPr>
          <w:i/>
          <w:color w:val="000000" w:themeColor="text1"/>
          <w:sz w:val="28"/>
          <w:szCs w:val="28"/>
        </w:rPr>
      </w:pPr>
      <w:r>
        <w:rPr>
          <w:i/>
          <w:color w:val="000000" w:themeColor="text1"/>
          <w:sz w:val="28"/>
          <w:szCs w:val="28"/>
        </w:rPr>
        <w:t>- на о</w:t>
      </w:r>
      <w:r w:rsidRPr="00816C8D">
        <w:rPr>
          <w:i/>
          <w:color w:val="000000" w:themeColor="text1"/>
          <w:sz w:val="28"/>
          <w:szCs w:val="28"/>
        </w:rPr>
        <w:t>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r>
        <w:rPr>
          <w:i/>
          <w:color w:val="000000" w:themeColor="text1"/>
          <w:sz w:val="28"/>
          <w:szCs w:val="28"/>
        </w:rPr>
        <w:t xml:space="preserve"> по КБК 905 0501 12000 </w:t>
      </w:r>
      <w:r>
        <w:rPr>
          <w:i/>
          <w:color w:val="000000" w:themeColor="text1"/>
          <w:sz w:val="28"/>
          <w:szCs w:val="28"/>
          <w:lang w:val="en-US"/>
        </w:rPr>
        <w:t>S</w:t>
      </w:r>
      <w:r w:rsidRPr="00816C8D">
        <w:rPr>
          <w:i/>
          <w:color w:val="000000" w:themeColor="text1"/>
          <w:sz w:val="28"/>
          <w:szCs w:val="28"/>
        </w:rPr>
        <w:t xml:space="preserve">9602 412 </w:t>
      </w:r>
      <w:r>
        <w:rPr>
          <w:i/>
          <w:color w:val="000000" w:themeColor="text1"/>
          <w:sz w:val="28"/>
          <w:szCs w:val="28"/>
        </w:rPr>
        <w:t>(б</w:t>
      </w:r>
      <w:r w:rsidRPr="0040598B">
        <w:rPr>
          <w:i/>
          <w:color w:val="000000" w:themeColor="text1"/>
          <w:sz w:val="28"/>
          <w:szCs w:val="28"/>
        </w:rPr>
        <w:t>юджетные инвестиции на приобретение объектов недвижимого имущества в государственную (муниципальную) собственность</w:t>
      </w:r>
      <w:r>
        <w:rPr>
          <w:i/>
          <w:color w:val="000000" w:themeColor="text1"/>
          <w:sz w:val="28"/>
          <w:szCs w:val="28"/>
        </w:rPr>
        <w:t xml:space="preserve">) в сумме </w:t>
      </w:r>
      <w:r w:rsidRPr="00F06CC0">
        <w:rPr>
          <w:i/>
          <w:color w:val="000000" w:themeColor="text1"/>
          <w:sz w:val="28"/>
          <w:szCs w:val="28"/>
        </w:rPr>
        <w:t>4</w:t>
      </w:r>
      <w:r>
        <w:rPr>
          <w:i/>
          <w:color w:val="000000" w:themeColor="text1"/>
          <w:sz w:val="28"/>
          <w:szCs w:val="28"/>
        </w:rPr>
        <w:t> </w:t>
      </w:r>
      <w:r w:rsidRPr="00F06CC0">
        <w:rPr>
          <w:i/>
          <w:color w:val="000000" w:themeColor="text1"/>
          <w:sz w:val="28"/>
          <w:szCs w:val="28"/>
        </w:rPr>
        <w:t>389</w:t>
      </w:r>
      <w:r>
        <w:rPr>
          <w:i/>
          <w:color w:val="000000" w:themeColor="text1"/>
          <w:sz w:val="28"/>
          <w:szCs w:val="28"/>
        </w:rPr>
        <w:t>,</w:t>
      </w:r>
      <w:r w:rsidRPr="00F06CC0">
        <w:rPr>
          <w:i/>
          <w:color w:val="000000" w:themeColor="text1"/>
          <w:sz w:val="28"/>
          <w:szCs w:val="28"/>
        </w:rPr>
        <w:t>8</w:t>
      </w:r>
      <w:r>
        <w:rPr>
          <w:i/>
          <w:color w:val="000000" w:themeColor="text1"/>
          <w:sz w:val="28"/>
          <w:szCs w:val="28"/>
        </w:rPr>
        <w:t xml:space="preserve"> тыс. рублей (бюджет Осинниковского городского округа).</w:t>
      </w:r>
    </w:p>
    <w:p w:rsidR="00305A0E" w:rsidRPr="00816C8D" w:rsidRDefault="00305A0E" w:rsidP="00305A0E">
      <w:pPr>
        <w:ind w:firstLine="709"/>
        <w:contextualSpacing/>
        <w:jc w:val="both"/>
        <w:rPr>
          <w:i/>
          <w:color w:val="000000" w:themeColor="text1"/>
          <w:sz w:val="28"/>
          <w:szCs w:val="28"/>
        </w:rPr>
      </w:pPr>
    </w:p>
    <w:p w:rsidR="00305A0E" w:rsidRPr="006A1049" w:rsidRDefault="00305A0E" w:rsidP="00305A0E">
      <w:pPr>
        <w:ind w:firstLine="709"/>
        <w:contextualSpacing/>
        <w:jc w:val="both"/>
        <w:rPr>
          <w:color w:val="000000" w:themeColor="text1"/>
          <w:sz w:val="27"/>
          <w:szCs w:val="27"/>
          <w:lang w:eastAsia="en-US"/>
        </w:rPr>
      </w:pPr>
      <w:r w:rsidRPr="003C7B4D">
        <w:rPr>
          <w:color w:val="000000" w:themeColor="text1"/>
          <w:sz w:val="27"/>
          <w:szCs w:val="27"/>
          <w:u w:val="single"/>
        </w:rPr>
        <w:lastRenderedPageBreak/>
        <w:t>По подразделу 0502 «Коммунальное хозяйство»</w:t>
      </w:r>
      <w:r w:rsidRPr="00C2240E">
        <w:rPr>
          <w:color w:val="000000" w:themeColor="text1"/>
          <w:sz w:val="27"/>
          <w:szCs w:val="27"/>
        </w:rPr>
        <w:t xml:space="preserve"> </w:t>
      </w:r>
      <w:r w:rsidRPr="00C2240E">
        <w:rPr>
          <w:color w:val="000000" w:themeColor="text1"/>
          <w:sz w:val="27"/>
          <w:szCs w:val="27"/>
          <w:lang w:eastAsia="en-US"/>
        </w:rPr>
        <w:t xml:space="preserve">бюджетные ассигнования </w:t>
      </w:r>
      <w:r w:rsidRPr="00C2240E">
        <w:rPr>
          <w:color w:val="000000" w:themeColor="text1"/>
          <w:sz w:val="27"/>
          <w:szCs w:val="27"/>
        </w:rPr>
        <w:t xml:space="preserve">первоначально утверждены в сумме 26 020,1 тыс. рублей, в окончательной редакции решения – 123 103,6 тыс. рублей (увеличение на сумму 97 083,5 тыс. рублей). По итогам года </w:t>
      </w:r>
      <w:r w:rsidRPr="00C2240E">
        <w:rPr>
          <w:color w:val="000000" w:themeColor="text1"/>
          <w:sz w:val="27"/>
          <w:szCs w:val="27"/>
          <w:lang w:eastAsia="en-US"/>
        </w:rPr>
        <w:t xml:space="preserve">общий объем кассовых расходов составил 120 417,1 тыс. рублей или 97,8% от плана, не исполнено в сумме 2 686,5 тыс. рублей. Доля расходов подраздела составила </w:t>
      </w:r>
      <w:r>
        <w:rPr>
          <w:color w:val="000000" w:themeColor="text1"/>
          <w:sz w:val="27"/>
          <w:szCs w:val="27"/>
          <w:lang w:eastAsia="en-US"/>
        </w:rPr>
        <w:t>71,8</w:t>
      </w:r>
      <w:r w:rsidRPr="00C2240E">
        <w:rPr>
          <w:color w:val="000000" w:themeColor="text1"/>
          <w:sz w:val="27"/>
          <w:szCs w:val="27"/>
          <w:lang w:eastAsia="en-US"/>
        </w:rPr>
        <w:t xml:space="preserve"> % от расходов по разделу </w:t>
      </w:r>
      <w:r w:rsidRPr="00C2240E">
        <w:rPr>
          <w:color w:val="000000" w:themeColor="text1"/>
          <w:sz w:val="27"/>
          <w:szCs w:val="27"/>
        </w:rPr>
        <w:t>«</w:t>
      </w:r>
      <w:r w:rsidRPr="006A1049">
        <w:rPr>
          <w:color w:val="000000" w:themeColor="text1"/>
          <w:sz w:val="27"/>
          <w:szCs w:val="27"/>
        </w:rPr>
        <w:t>Жилищно-коммунальное хозяйство»</w:t>
      </w:r>
      <w:r w:rsidRPr="006A1049">
        <w:rPr>
          <w:color w:val="000000" w:themeColor="text1"/>
          <w:sz w:val="27"/>
          <w:szCs w:val="27"/>
          <w:lang w:eastAsia="en-US"/>
        </w:rPr>
        <w:t>.</w:t>
      </w:r>
    </w:p>
    <w:p w:rsidR="00305A0E" w:rsidRDefault="00305A0E" w:rsidP="00305A0E">
      <w:pPr>
        <w:ind w:firstLine="709"/>
        <w:contextualSpacing/>
        <w:jc w:val="both"/>
        <w:rPr>
          <w:color w:val="000000" w:themeColor="text1"/>
          <w:sz w:val="27"/>
          <w:szCs w:val="27"/>
          <w:lang w:eastAsia="en-US"/>
        </w:rPr>
      </w:pPr>
      <w:r w:rsidRPr="006A1049">
        <w:rPr>
          <w:color w:val="000000" w:themeColor="text1"/>
          <w:sz w:val="27"/>
          <w:szCs w:val="27"/>
          <w:lang w:eastAsia="en-US"/>
        </w:rPr>
        <w:t>По сравнению с 2017 годом объем кассовых расходов по подразделу  увеличился на 44 548,0 тыс. рублей или на 58,7 % (в  2017  году  – 75 869,1 тыс. рублей</w:t>
      </w:r>
      <w:r>
        <w:rPr>
          <w:color w:val="000000" w:themeColor="text1"/>
          <w:sz w:val="27"/>
          <w:szCs w:val="27"/>
          <w:lang w:eastAsia="en-US"/>
        </w:rPr>
        <w:t>, доля расходов – 59,3%</w:t>
      </w:r>
      <w:r w:rsidRPr="006A1049">
        <w:rPr>
          <w:color w:val="000000" w:themeColor="text1"/>
          <w:sz w:val="27"/>
          <w:szCs w:val="27"/>
          <w:lang w:eastAsia="en-US"/>
        </w:rPr>
        <w:t>).</w:t>
      </w:r>
    </w:p>
    <w:p w:rsidR="00305A0E" w:rsidRDefault="00305A0E" w:rsidP="00305A0E">
      <w:pPr>
        <w:ind w:firstLine="709"/>
        <w:contextualSpacing/>
        <w:jc w:val="both"/>
        <w:rPr>
          <w:color w:val="000000" w:themeColor="text1"/>
          <w:sz w:val="27"/>
          <w:szCs w:val="27"/>
          <w:lang w:eastAsia="en-US"/>
        </w:rPr>
      </w:pPr>
    </w:p>
    <w:p w:rsidR="00305A0E" w:rsidRDefault="00305A0E" w:rsidP="00305A0E">
      <w:pPr>
        <w:autoSpaceDE w:val="0"/>
        <w:autoSpaceDN w:val="0"/>
        <w:adjustRightInd w:val="0"/>
        <w:ind w:firstLine="709"/>
        <w:jc w:val="both"/>
        <w:rPr>
          <w:color w:val="000000" w:themeColor="text1"/>
          <w:sz w:val="28"/>
          <w:szCs w:val="28"/>
        </w:rPr>
      </w:pPr>
      <w:r w:rsidRPr="008C01E5">
        <w:rPr>
          <w:color w:val="000000" w:themeColor="text1"/>
          <w:sz w:val="28"/>
          <w:szCs w:val="28"/>
        </w:rPr>
        <w:t>Расходы по подразделу 050</w:t>
      </w:r>
      <w:r>
        <w:rPr>
          <w:color w:val="000000" w:themeColor="text1"/>
          <w:sz w:val="28"/>
          <w:szCs w:val="28"/>
        </w:rPr>
        <w:t>2</w:t>
      </w:r>
      <w:r w:rsidRPr="008C01E5">
        <w:rPr>
          <w:color w:val="000000" w:themeColor="text1"/>
          <w:sz w:val="28"/>
          <w:szCs w:val="28"/>
        </w:rPr>
        <w:t xml:space="preserve"> в общей сумме </w:t>
      </w:r>
      <w:r>
        <w:rPr>
          <w:color w:val="000000" w:themeColor="text1"/>
          <w:sz w:val="28"/>
          <w:szCs w:val="28"/>
        </w:rPr>
        <w:t>1</w:t>
      </w:r>
      <w:r w:rsidRPr="008C01E5">
        <w:rPr>
          <w:color w:val="000000" w:themeColor="text1"/>
          <w:sz w:val="28"/>
          <w:szCs w:val="28"/>
        </w:rPr>
        <w:t>2</w:t>
      </w:r>
      <w:r>
        <w:rPr>
          <w:color w:val="000000" w:themeColor="text1"/>
          <w:sz w:val="28"/>
          <w:szCs w:val="28"/>
        </w:rPr>
        <w:t>0</w:t>
      </w:r>
      <w:r w:rsidRPr="008C01E5">
        <w:rPr>
          <w:color w:val="000000" w:themeColor="text1"/>
          <w:sz w:val="28"/>
          <w:szCs w:val="28"/>
        </w:rPr>
        <w:t> </w:t>
      </w:r>
      <w:r>
        <w:rPr>
          <w:color w:val="000000" w:themeColor="text1"/>
          <w:sz w:val="28"/>
          <w:szCs w:val="28"/>
        </w:rPr>
        <w:t>417,1</w:t>
      </w:r>
      <w:r w:rsidRPr="008C01E5">
        <w:rPr>
          <w:color w:val="000000" w:themeColor="text1"/>
          <w:sz w:val="28"/>
          <w:szCs w:val="28"/>
        </w:rPr>
        <w:t xml:space="preserve"> тыс. рублей, согласно отчетным формам 0503127 главных администраторов бюджетных средств, </w:t>
      </w:r>
      <w:r>
        <w:rPr>
          <w:color w:val="000000" w:themeColor="text1"/>
          <w:sz w:val="28"/>
          <w:szCs w:val="28"/>
        </w:rPr>
        <w:t xml:space="preserve">в полном объеме осуществлялись через </w:t>
      </w:r>
      <w:r w:rsidRPr="008C01E5">
        <w:rPr>
          <w:b/>
          <w:color w:val="000000" w:themeColor="text1"/>
          <w:sz w:val="28"/>
          <w:szCs w:val="28"/>
        </w:rPr>
        <w:t>МКУ «Жилищно-коммунальное управление»</w:t>
      </w:r>
      <w:r w:rsidRPr="007122C6">
        <w:rPr>
          <w:color w:val="000000" w:themeColor="text1"/>
          <w:sz w:val="28"/>
          <w:szCs w:val="28"/>
        </w:rPr>
        <w:t>:</w:t>
      </w:r>
    </w:p>
    <w:p w:rsidR="00305A0E" w:rsidRDefault="00305A0E" w:rsidP="00305A0E">
      <w:pPr>
        <w:autoSpaceDE w:val="0"/>
        <w:autoSpaceDN w:val="0"/>
        <w:adjustRightInd w:val="0"/>
        <w:ind w:firstLine="709"/>
        <w:jc w:val="both"/>
        <w:rPr>
          <w:i/>
          <w:color w:val="000000" w:themeColor="text1"/>
          <w:sz w:val="28"/>
          <w:szCs w:val="28"/>
        </w:rPr>
      </w:pPr>
      <w:r w:rsidRPr="00116321">
        <w:rPr>
          <w:i/>
          <w:color w:val="000000" w:themeColor="text1"/>
          <w:sz w:val="28"/>
          <w:szCs w:val="28"/>
        </w:rPr>
        <w:t>1). В рамках МП</w:t>
      </w:r>
      <w:r>
        <w:rPr>
          <w:i/>
          <w:color w:val="000000" w:themeColor="text1"/>
          <w:sz w:val="28"/>
          <w:szCs w:val="28"/>
        </w:rPr>
        <w:t xml:space="preserve"> «</w:t>
      </w:r>
      <w:r w:rsidRPr="000D4DE8">
        <w:rPr>
          <w:i/>
          <w:color w:val="000000" w:themeColor="text1"/>
          <w:sz w:val="28"/>
          <w:szCs w:val="28"/>
        </w:rPr>
        <w:t>Национальная экономика, жилищно-коммунальное и дорожное хозяйство, энергосбережение и повышение энергоэффективности Осинниковского городского округа</w:t>
      </w:r>
      <w:r>
        <w:rPr>
          <w:i/>
          <w:color w:val="000000" w:themeColor="text1"/>
          <w:sz w:val="28"/>
          <w:szCs w:val="28"/>
        </w:rPr>
        <w:t>»:</w:t>
      </w:r>
    </w:p>
    <w:p w:rsidR="00305A0E" w:rsidRDefault="00305A0E" w:rsidP="00305A0E">
      <w:pPr>
        <w:autoSpaceDE w:val="0"/>
        <w:autoSpaceDN w:val="0"/>
        <w:adjustRightInd w:val="0"/>
        <w:ind w:firstLine="709"/>
        <w:jc w:val="both"/>
        <w:rPr>
          <w:i/>
          <w:color w:val="000000" w:themeColor="text1"/>
          <w:sz w:val="28"/>
          <w:szCs w:val="28"/>
        </w:rPr>
      </w:pPr>
      <w:r w:rsidRPr="0038031F">
        <w:rPr>
          <w:i/>
          <w:color w:val="000000" w:themeColor="text1"/>
          <w:sz w:val="28"/>
          <w:szCs w:val="28"/>
        </w:rPr>
        <w:t>1.1. Подпрограмма «Модернизация объектов водоснабжения и водоотведения»,</w:t>
      </w:r>
      <w:r>
        <w:rPr>
          <w:i/>
          <w:color w:val="000000" w:themeColor="text1"/>
          <w:sz w:val="28"/>
          <w:szCs w:val="28"/>
        </w:rPr>
        <w:t xml:space="preserve"> всего в сумме 20 490,8 тыс. рублей, в том числе:</w:t>
      </w:r>
    </w:p>
    <w:p w:rsidR="00305A0E" w:rsidRDefault="00305A0E" w:rsidP="00305A0E">
      <w:pPr>
        <w:autoSpaceDE w:val="0"/>
        <w:autoSpaceDN w:val="0"/>
        <w:adjustRightInd w:val="0"/>
        <w:ind w:firstLine="709"/>
        <w:jc w:val="both"/>
        <w:rPr>
          <w:i/>
          <w:color w:val="000000" w:themeColor="text1"/>
          <w:sz w:val="28"/>
          <w:szCs w:val="28"/>
        </w:rPr>
      </w:pPr>
      <w:r w:rsidRPr="00435DE7">
        <w:rPr>
          <w:i/>
          <w:color w:val="000000" w:themeColor="text1"/>
          <w:sz w:val="28"/>
          <w:szCs w:val="28"/>
        </w:rPr>
        <w:t>- на ремонт технологического оборудования, зданий и сооружений, запорной арматуры на объектах водоснабжения и водоотведения всего 7 675,1 тыс. рублей</w:t>
      </w:r>
      <w:r>
        <w:rPr>
          <w:i/>
          <w:color w:val="000000" w:themeColor="text1"/>
          <w:sz w:val="28"/>
          <w:szCs w:val="28"/>
        </w:rPr>
        <w:t>, из них: по КБК 935 0502 11100 21010 243 (з</w:t>
      </w:r>
      <w:r w:rsidRPr="009E49B1">
        <w:rPr>
          <w:i/>
          <w:color w:val="000000" w:themeColor="text1"/>
          <w:sz w:val="28"/>
          <w:szCs w:val="28"/>
        </w:rPr>
        <w:t>акупка товаров, работ, услуг в целях капитального ремонта государственного (муниципального) имущества</w:t>
      </w:r>
      <w:r>
        <w:rPr>
          <w:i/>
          <w:color w:val="000000" w:themeColor="text1"/>
          <w:sz w:val="28"/>
          <w:szCs w:val="28"/>
        </w:rPr>
        <w:t xml:space="preserve">) в сумме 132,4 тыс. рублей, по КБК 935 0502 11100 21010 244 </w:t>
      </w:r>
      <w:r w:rsidRPr="00602394">
        <w:rPr>
          <w:i/>
          <w:color w:val="000000" w:themeColor="text1"/>
          <w:sz w:val="28"/>
          <w:szCs w:val="28"/>
        </w:rPr>
        <w:t>(«прочая закупка товаров, работ, услуг»)</w:t>
      </w:r>
      <w:r>
        <w:rPr>
          <w:i/>
          <w:color w:val="000000" w:themeColor="text1"/>
          <w:sz w:val="28"/>
          <w:szCs w:val="28"/>
        </w:rPr>
        <w:t xml:space="preserve"> в сумме 7 542,7 тыс. рублей (исполнено в полном объеме от плановых ассигнований).</w:t>
      </w:r>
    </w:p>
    <w:p w:rsidR="00305A0E" w:rsidRDefault="00305A0E" w:rsidP="00305A0E">
      <w:pPr>
        <w:autoSpaceDE w:val="0"/>
        <w:autoSpaceDN w:val="0"/>
        <w:adjustRightInd w:val="0"/>
        <w:ind w:firstLine="709"/>
        <w:jc w:val="both"/>
        <w:rPr>
          <w:color w:val="000000" w:themeColor="text1"/>
          <w:sz w:val="28"/>
          <w:szCs w:val="28"/>
        </w:rPr>
      </w:pPr>
      <w:r w:rsidRPr="008F5111">
        <w:rPr>
          <w:color w:val="000000" w:themeColor="text1"/>
          <w:sz w:val="28"/>
          <w:szCs w:val="28"/>
        </w:rPr>
        <w:t xml:space="preserve">Расходы, классифицируемые по коду виду расходов 244 «прочая закупка товаров, работ, услуг» </w:t>
      </w:r>
      <w:r w:rsidRPr="008F5111">
        <w:rPr>
          <w:color w:val="000000" w:themeColor="text1"/>
          <w:sz w:val="28"/>
          <w:szCs w:val="28"/>
          <w:u w:val="single"/>
        </w:rPr>
        <w:t>относятся к текущим расходам</w:t>
      </w:r>
      <w:r w:rsidRPr="008F5111">
        <w:rPr>
          <w:color w:val="000000" w:themeColor="text1"/>
          <w:sz w:val="28"/>
          <w:szCs w:val="28"/>
        </w:rPr>
        <w:t xml:space="preserve">. Систему водоснабжения и водоотведения города Осинники обеспечивает МУП ОГО «Водоканал», которому передано имущество на праве хозяйственного ведения определяемое ст.294 ГК РФ – «право муниципального унитарного предприятия владеть, пользоваться и распоряжаться имуществом собственника». Следовательно, обязанность по проведению текущего и капитального ремонта основных средств возложена на хозяйствующий субъект – муниципальное предприятие. </w:t>
      </w:r>
    </w:p>
    <w:p w:rsidR="00305A0E" w:rsidRPr="00F23A5C" w:rsidRDefault="00305A0E" w:rsidP="00305A0E">
      <w:pPr>
        <w:autoSpaceDE w:val="0"/>
        <w:autoSpaceDN w:val="0"/>
        <w:adjustRightInd w:val="0"/>
        <w:ind w:firstLine="709"/>
        <w:jc w:val="both"/>
        <w:rPr>
          <w:color w:val="000000" w:themeColor="text1"/>
          <w:sz w:val="28"/>
          <w:szCs w:val="28"/>
          <w:u w:val="single"/>
        </w:rPr>
      </w:pPr>
      <w:r w:rsidRPr="00F23A5C">
        <w:rPr>
          <w:color w:val="000000" w:themeColor="text1"/>
          <w:sz w:val="28"/>
          <w:szCs w:val="28"/>
          <w:u w:val="single"/>
        </w:rPr>
        <w:t>Вышеуказанные расходы можно отнести к неэффективным расходам бюджета.</w:t>
      </w:r>
    </w:p>
    <w:p w:rsidR="00305A0E" w:rsidRPr="00081B05" w:rsidRDefault="00305A0E" w:rsidP="00305A0E">
      <w:pPr>
        <w:autoSpaceDE w:val="0"/>
        <w:autoSpaceDN w:val="0"/>
        <w:adjustRightInd w:val="0"/>
        <w:ind w:firstLine="709"/>
        <w:jc w:val="both"/>
        <w:rPr>
          <w:color w:val="000000" w:themeColor="text1"/>
        </w:rPr>
      </w:pPr>
      <w:r w:rsidRPr="00081B05">
        <w:rPr>
          <w:rStyle w:val="blk"/>
          <w:color w:val="000000" w:themeColor="text1"/>
        </w:rPr>
        <w:t>Справочно: Следует отметить, что решением Арбитражного суда Кемеровской области от 06.11.2018 года МУП ОГО «Водоканал» признан несосотоятельным (введена процедура банкротства);</w:t>
      </w:r>
    </w:p>
    <w:p w:rsidR="00305A0E" w:rsidRDefault="00305A0E" w:rsidP="00305A0E">
      <w:pPr>
        <w:autoSpaceDE w:val="0"/>
        <w:autoSpaceDN w:val="0"/>
        <w:adjustRightInd w:val="0"/>
        <w:ind w:firstLine="709"/>
        <w:jc w:val="both"/>
        <w:rPr>
          <w:i/>
          <w:color w:val="000000" w:themeColor="text1"/>
          <w:sz w:val="28"/>
          <w:szCs w:val="28"/>
        </w:rPr>
      </w:pPr>
      <w:r w:rsidRPr="007829F6">
        <w:rPr>
          <w:i/>
          <w:color w:val="000000" w:themeColor="text1"/>
          <w:sz w:val="28"/>
          <w:szCs w:val="28"/>
        </w:rPr>
        <w:t>- на ремонт ветхих сетей водоснабжения</w:t>
      </w:r>
      <w:r>
        <w:rPr>
          <w:i/>
          <w:color w:val="000000" w:themeColor="text1"/>
          <w:sz w:val="28"/>
          <w:szCs w:val="28"/>
        </w:rPr>
        <w:t xml:space="preserve"> по КБК 935 0502 11100 21020 831 (и</w:t>
      </w:r>
      <w:r w:rsidRPr="00214950">
        <w:rPr>
          <w:i/>
          <w:color w:val="000000" w:themeColor="text1"/>
          <w:sz w:val="28"/>
          <w:szCs w:val="28"/>
        </w:rPr>
        <w:t>сполнение судебных актов Российской Федерации и мировых соглашений по возмещению причиненного вреда</w:t>
      </w:r>
      <w:r>
        <w:rPr>
          <w:i/>
          <w:color w:val="000000" w:themeColor="text1"/>
          <w:sz w:val="28"/>
          <w:szCs w:val="28"/>
        </w:rPr>
        <w:t>) в сумме 52,6 тыс. рублей (исполнено в полном объеме);</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lastRenderedPageBreak/>
        <w:t>- на к</w:t>
      </w:r>
      <w:r w:rsidRPr="00320FE0">
        <w:rPr>
          <w:i/>
          <w:color w:val="000000" w:themeColor="text1"/>
          <w:sz w:val="28"/>
          <w:szCs w:val="28"/>
        </w:rPr>
        <w:t>апитальный ремонт объектов систем водоснабжения и водоотведения</w:t>
      </w:r>
      <w:r>
        <w:rPr>
          <w:i/>
          <w:color w:val="000000" w:themeColor="text1"/>
          <w:sz w:val="28"/>
          <w:szCs w:val="28"/>
        </w:rPr>
        <w:t>:</w:t>
      </w:r>
      <w:r w:rsidRPr="00320FE0">
        <w:rPr>
          <w:i/>
          <w:color w:val="000000" w:themeColor="text1"/>
          <w:sz w:val="28"/>
          <w:szCs w:val="28"/>
        </w:rPr>
        <w:t xml:space="preserve"> </w:t>
      </w:r>
      <w:r>
        <w:rPr>
          <w:i/>
          <w:color w:val="000000" w:themeColor="text1"/>
          <w:sz w:val="28"/>
          <w:szCs w:val="28"/>
        </w:rPr>
        <w:t>по КБК 935 0502 11100 72470 243 (з</w:t>
      </w:r>
      <w:r w:rsidRPr="009E49B1">
        <w:rPr>
          <w:i/>
          <w:color w:val="000000" w:themeColor="text1"/>
          <w:sz w:val="28"/>
          <w:szCs w:val="28"/>
        </w:rPr>
        <w:t>акупка товаров, работ, услуг в целях капитального ремонта государственного (муниципального) имущества</w:t>
      </w:r>
      <w:r>
        <w:rPr>
          <w:i/>
          <w:color w:val="000000" w:themeColor="text1"/>
          <w:sz w:val="28"/>
          <w:szCs w:val="28"/>
        </w:rPr>
        <w:t xml:space="preserve">) в сумме  11 486,8 тыс. рублей (при плане 12 582,0 тыс. рублей не исполнено 1 095,2 тыс. рублей) и по КБК 935 0502 11100 </w:t>
      </w:r>
      <w:r>
        <w:rPr>
          <w:i/>
          <w:color w:val="000000" w:themeColor="text1"/>
          <w:sz w:val="28"/>
          <w:szCs w:val="28"/>
          <w:lang w:val="en-US"/>
        </w:rPr>
        <w:t>S</w:t>
      </w:r>
      <w:r>
        <w:rPr>
          <w:i/>
          <w:color w:val="000000" w:themeColor="text1"/>
          <w:sz w:val="28"/>
          <w:szCs w:val="28"/>
        </w:rPr>
        <w:t>2470 243 (з</w:t>
      </w:r>
      <w:r w:rsidRPr="009E49B1">
        <w:rPr>
          <w:i/>
          <w:color w:val="000000" w:themeColor="text1"/>
          <w:sz w:val="28"/>
          <w:szCs w:val="28"/>
        </w:rPr>
        <w:t>акупка товаров, работ, услуг в целях капитального ремонта государственного (муниципального) имущества</w:t>
      </w:r>
      <w:r>
        <w:rPr>
          <w:i/>
          <w:color w:val="000000" w:themeColor="text1"/>
          <w:sz w:val="28"/>
          <w:szCs w:val="28"/>
        </w:rPr>
        <w:t>) в сумме  1 </w:t>
      </w:r>
      <w:r w:rsidRPr="00505602">
        <w:rPr>
          <w:i/>
          <w:color w:val="000000" w:themeColor="text1"/>
          <w:sz w:val="28"/>
          <w:szCs w:val="28"/>
        </w:rPr>
        <w:t>27</w:t>
      </w:r>
      <w:r>
        <w:rPr>
          <w:i/>
          <w:color w:val="000000" w:themeColor="text1"/>
          <w:sz w:val="28"/>
          <w:szCs w:val="28"/>
        </w:rPr>
        <w:t>6,3 тыс. рублей (исполнено в полном объеме от плановых назначений);</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1.2. Подпрограмма «</w:t>
      </w:r>
      <w:r w:rsidRPr="0038031F">
        <w:rPr>
          <w:i/>
          <w:color w:val="000000" w:themeColor="text1"/>
          <w:sz w:val="28"/>
          <w:szCs w:val="28"/>
        </w:rPr>
        <w:t xml:space="preserve">Энергосбережение </w:t>
      </w:r>
      <w:r>
        <w:rPr>
          <w:i/>
          <w:color w:val="000000" w:themeColor="text1"/>
          <w:sz w:val="28"/>
          <w:szCs w:val="28"/>
        </w:rPr>
        <w:t>и повышение энергоэффективности» в сумме 12 928,4 тыс. рублей (при плане 14 519,7 тыс. рублей не исполнено 1 591,3 тыс. рублей), в том числе:</w:t>
      </w:r>
    </w:p>
    <w:p w:rsidR="00305A0E" w:rsidRPr="00EC08EA" w:rsidRDefault="00305A0E" w:rsidP="00305A0E">
      <w:pPr>
        <w:widowControl w:val="0"/>
        <w:autoSpaceDE w:val="0"/>
        <w:autoSpaceDN w:val="0"/>
        <w:adjustRightInd w:val="0"/>
        <w:ind w:left="30" w:right="30" w:firstLine="678"/>
        <w:jc w:val="both"/>
        <w:rPr>
          <w:i/>
          <w:color w:val="000000" w:themeColor="text1"/>
          <w:sz w:val="28"/>
          <w:szCs w:val="28"/>
        </w:rPr>
      </w:pPr>
      <w:r w:rsidRPr="00081B05">
        <w:rPr>
          <w:i/>
          <w:color w:val="000000" w:themeColor="text1"/>
          <w:sz w:val="28"/>
          <w:szCs w:val="28"/>
        </w:rPr>
        <w:t>- на ремонт ветхих сетей теплоснабжения и горячего водоснабжения, изоляции по КБК 935 0502 11200 21050 243 (закупка товаров, работ, услуг в целях капитального ремонта государственного (муниципального) имущества) в сумме 1 165,6 тыс. рублей</w:t>
      </w:r>
      <w:r w:rsidRPr="00EC08EA">
        <w:rPr>
          <w:i/>
          <w:color w:val="000000" w:themeColor="text1"/>
          <w:sz w:val="28"/>
          <w:szCs w:val="28"/>
        </w:rPr>
        <w:t xml:space="preserve"> (исполнено в полном объеме от плановых назначений</w:t>
      </w:r>
      <w:r w:rsidRPr="00081B05">
        <w:rPr>
          <w:i/>
          <w:color w:val="000000" w:themeColor="text1"/>
          <w:sz w:val="28"/>
          <w:szCs w:val="28"/>
        </w:rPr>
        <w:t>, согласно паспорта муниципальной программы д</w:t>
      </w:r>
      <w:r w:rsidRPr="00081B05">
        <w:rPr>
          <w:rStyle w:val="s2"/>
          <w:sz w:val="28"/>
          <w:szCs w:val="28"/>
        </w:rPr>
        <w:t xml:space="preserve">о 40% тепловых сетей находятся в ветхом состоянии и требуют замены. Магистральный трубопровод от ПАО «ЮК ГРЭС» до г. Осинники протяженностью </w:t>
      </w:r>
      <w:smartTag w:uri="urn:schemas-microsoft-com:office:smarttags" w:element="metricconverter">
        <w:smartTagPr>
          <w:attr w:name="ProductID" w:val="17 км"/>
        </w:smartTagPr>
        <w:r w:rsidRPr="00081B05">
          <w:rPr>
            <w:rStyle w:val="s2"/>
            <w:sz w:val="28"/>
            <w:szCs w:val="28"/>
          </w:rPr>
          <w:t>17 км</w:t>
        </w:r>
      </w:smartTag>
      <w:r w:rsidRPr="00081B05">
        <w:rPr>
          <w:rStyle w:val="s2"/>
          <w:sz w:val="28"/>
          <w:szCs w:val="28"/>
        </w:rPr>
        <w:t xml:space="preserve"> выполнен без резервной трубы и находится в эксплуатации 20 лет. На </w:t>
      </w:r>
      <w:smartTag w:uri="urn:schemas-microsoft-com:office:smarttags" w:element="metricconverter">
        <w:smartTagPr>
          <w:attr w:name="ProductID" w:val="76 км"/>
        </w:smartTagPr>
        <w:r w:rsidRPr="00081B05">
          <w:rPr>
            <w:rStyle w:val="s2"/>
            <w:sz w:val="28"/>
            <w:szCs w:val="28"/>
          </w:rPr>
          <w:t>76 км</w:t>
        </w:r>
      </w:smartTag>
      <w:r w:rsidRPr="00081B05">
        <w:rPr>
          <w:rStyle w:val="s2"/>
          <w:sz w:val="28"/>
          <w:szCs w:val="28"/>
        </w:rPr>
        <w:t xml:space="preserve"> труб внутриквартальных тепловых сетей теплоизоляция нарушена или полностью отсутствует, что приводит к значительным потерям тепловой энергии. В 2018 году выполнен капитальный ремонт сетей теплоснабжения </w:t>
      </w:r>
      <w:r w:rsidRPr="00081B05">
        <w:rPr>
          <w:i/>
          <w:sz w:val="28"/>
          <w:szCs w:val="28"/>
        </w:rPr>
        <w:t>(от узла переключения до точки врезки приборов учета тепловой энергии ЦТП-1, расположенного по адресу: Кемеровская область, г. Осинники, ул. Молодежная, 4/1)</w:t>
      </w:r>
      <w:r w:rsidRPr="00EC08EA">
        <w:rPr>
          <w:i/>
          <w:color w:val="000000" w:themeColor="text1"/>
          <w:sz w:val="28"/>
          <w:szCs w:val="28"/>
        </w:rPr>
        <w:t>;</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на о</w:t>
      </w:r>
      <w:r w:rsidRPr="00851A56">
        <w:rPr>
          <w:i/>
          <w:color w:val="000000" w:themeColor="text1"/>
          <w:sz w:val="28"/>
          <w:szCs w:val="28"/>
        </w:rPr>
        <w:t>беспечение мероприятий систем теплоснабжения и теплопотребления</w:t>
      </w:r>
      <w:r>
        <w:rPr>
          <w:i/>
          <w:color w:val="000000" w:themeColor="text1"/>
          <w:sz w:val="28"/>
          <w:szCs w:val="28"/>
        </w:rPr>
        <w:t>: по КБК 935 0502 11200 21060 243 (з</w:t>
      </w:r>
      <w:r w:rsidRPr="009E49B1">
        <w:rPr>
          <w:i/>
          <w:color w:val="000000" w:themeColor="text1"/>
          <w:sz w:val="28"/>
          <w:szCs w:val="28"/>
        </w:rPr>
        <w:t>акупка товаров, работ, услуг в целях капитального ремонта государственного (муниципального) имущества</w:t>
      </w:r>
      <w:r>
        <w:rPr>
          <w:i/>
          <w:color w:val="000000" w:themeColor="text1"/>
          <w:sz w:val="28"/>
          <w:szCs w:val="28"/>
        </w:rPr>
        <w:t xml:space="preserve">) в сумме 34,5 тыс. рублей (исполнено в полном объеме от плановых назначений) и по КБК 935 0502 11200 21060 244 </w:t>
      </w:r>
      <w:r w:rsidRPr="00602394">
        <w:rPr>
          <w:i/>
          <w:color w:val="000000" w:themeColor="text1"/>
          <w:sz w:val="28"/>
          <w:szCs w:val="28"/>
        </w:rPr>
        <w:t>(«прочая закупка товаров, работ, услуг»)</w:t>
      </w:r>
      <w:r>
        <w:rPr>
          <w:i/>
          <w:color w:val="000000" w:themeColor="text1"/>
          <w:sz w:val="28"/>
          <w:szCs w:val="28"/>
        </w:rPr>
        <w:t xml:space="preserve"> в сумме 1 076,4 тыс. рублей (исполнено в полном объеме)</w:t>
      </w:r>
      <w:r w:rsidRPr="00602394">
        <w:rPr>
          <w:i/>
          <w:color w:val="000000" w:themeColor="text1"/>
          <w:sz w:val="28"/>
          <w:szCs w:val="28"/>
        </w:rPr>
        <w:t>;</w:t>
      </w:r>
    </w:p>
    <w:p w:rsidR="00305A0E" w:rsidRPr="00F178B7"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на к</w:t>
      </w:r>
      <w:r w:rsidRPr="001913FA">
        <w:rPr>
          <w:i/>
          <w:color w:val="000000" w:themeColor="text1"/>
          <w:sz w:val="28"/>
          <w:szCs w:val="28"/>
        </w:rPr>
        <w:t>апитальный ремонт котельных и сетей теплоснабжения</w:t>
      </w:r>
      <w:r>
        <w:rPr>
          <w:i/>
          <w:color w:val="000000" w:themeColor="text1"/>
          <w:sz w:val="28"/>
          <w:szCs w:val="28"/>
        </w:rPr>
        <w:t xml:space="preserve"> (з</w:t>
      </w:r>
      <w:r w:rsidRPr="009E49B1">
        <w:rPr>
          <w:i/>
          <w:color w:val="000000" w:themeColor="text1"/>
          <w:sz w:val="28"/>
          <w:szCs w:val="28"/>
        </w:rPr>
        <w:t>акупка товаров, работ, услуг в целях капитального ремонта государственного (муниципального) имущества</w:t>
      </w:r>
      <w:r>
        <w:rPr>
          <w:i/>
          <w:color w:val="000000" w:themeColor="text1"/>
          <w:sz w:val="28"/>
          <w:szCs w:val="28"/>
        </w:rPr>
        <w:t>): по КБК 935 0502 11200 72450 243 в сумме 9 586,7 тыс. рублей</w:t>
      </w:r>
      <w:r w:rsidRPr="001913FA">
        <w:rPr>
          <w:i/>
          <w:color w:val="000000" w:themeColor="text1"/>
          <w:sz w:val="28"/>
          <w:szCs w:val="28"/>
        </w:rPr>
        <w:t xml:space="preserve"> </w:t>
      </w:r>
      <w:r>
        <w:rPr>
          <w:i/>
          <w:color w:val="000000" w:themeColor="text1"/>
          <w:sz w:val="28"/>
          <w:szCs w:val="28"/>
        </w:rPr>
        <w:t xml:space="preserve">(при плане 11 178,0 тыс. рублей не исполнено 1 591,3 тыс. рублей) и по КБК 935 0502 11200 </w:t>
      </w:r>
      <w:r>
        <w:rPr>
          <w:i/>
          <w:color w:val="000000" w:themeColor="text1"/>
          <w:sz w:val="28"/>
          <w:szCs w:val="28"/>
          <w:lang w:val="en-US"/>
        </w:rPr>
        <w:t>S</w:t>
      </w:r>
      <w:r>
        <w:rPr>
          <w:i/>
          <w:color w:val="000000" w:themeColor="text1"/>
          <w:sz w:val="28"/>
          <w:szCs w:val="28"/>
        </w:rPr>
        <w:t>2450 243 в сумме 1 065,2 тыс. рублей (исполнено в полном объеме от плановых назначений);</w:t>
      </w:r>
    </w:p>
    <w:p w:rsidR="00305A0E" w:rsidRDefault="00305A0E" w:rsidP="00305A0E">
      <w:pPr>
        <w:autoSpaceDE w:val="0"/>
        <w:autoSpaceDN w:val="0"/>
        <w:adjustRightInd w:val="0"/>
        <w:ind w:firstLine="709"/>
        <w:jc w:val="both"/>
        <w:rPr>
          <w:i/>
          <w:color w:val="000000" w:themeColor="text1"/>
          <w:sz w:val="28"/>
          <w:szCs w:val="28"/>
        </w:rPr>
      </w:pPr>
      <w:r w:rsidRPr="00F178B7">
        <w:rPr>
          <w:i/>
          <w:color w:val="000000" w:themeColor="text1"/>
          <w:sz w:val="28"/>
          <w:szCs w:val="28"/>
        </w:rPr>
        <w:t>1.3.</w:t>
      </w:r>
      <w:r>
        <w:rPr>
          <w:i/>
          <w:color w:val="000000" w:themeColor="text1"/>
          <w:sz w:val="28"/>
          <w:szCs w:val="28"/>
        </w:rPr>
        <w:t xml:space="preserve"> Подпрограмма «</w:t>
      </w:r>
      <w:r w:rsidRPr="00F178B7">
        <w:rPr>
          <w:i/>
          <w:color w:val="000000" w:themeColor="text1"/>
          <w:sz w:val="28"/>
          <w:szCs w:val="28"/>
        </w:rPr>
        <w:t>Субсидии юридическим лицам (кроме некоммерческих организаций), индивидуальным предпринимателям, физическим лицам – произ</w:t>
      </w:r>
      <w:r>
        <w:rPr>
          <w:i/>
          <w:color w:val="000000" w:themeColor="text1"/>
          <w:sz w:val="28"/>
          <w:szCs w:val="28"/>
        </w:rPr>
        <w:t>водителям товаров, работ, услуг» в сумме 86 997,9 тыс. рублей (исполнена в полном объеме), в том числе:</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в</w:t>
      </w:r>
      <w:r w:rsidRPr="00DD40F2">
        <w:rPr>
          <w:i/>
          <w:color w:val="000000" w:themeColor="text1"/>
          <w:sz w:val="28"/>
          <w:szCs w:val="28"/>
        </w:rPr>
        <w:t xml:space="preserve">озмещение недополученных доходов и (или) финансового обеспечения (возмещения) затрат организациям, оказывающим населению </w:t>
      </w:r>
      <w:r w:rsidRPr="008862E1">
        <w:rPr>
          <w:b/>
          <w:i/>
          <w:color w:val="000000" w:themeColor="text1"/>
          <w:sz w:val="28"/>
          <w:szCs w:val="28"/>
        </w:rPr>
        <w:t>услуги</w:t>
      </w:r>
      <w:r w:rsidRPr="00DD40F2">
        <w:rPr>
          <w:i/>
          <w:color w:val="000000" w:themeColor="text1"/>
          <w:sz w:val="28"/>
          <w:szCs w:val="28"/>
        </w:rPr>
        <w:t xml:space="preserve"> </w:t>
      </w:r>
      <w:r w:rsidRPr="00DD40F2">
        <w:rPr>
          <w:b/>
          <w:i/>
          <w:color w:val="000000" w:themeColor="text1"/>
          <w:sz w:val="28"/>
          <w:szCs w:val="28"/>
        </w:rPr>
        <w:t>водоснабжения и водоотведения</w:t>
      </w:r>
      <w:r w:rsidRPr="00DD40F2">
        <w:rPr>
          <w:i/>
          <w:color w:val="000000" w:themeColor="text1"/>
          <w:sz w:val="28"/>
          <w:szCs w:val="28"/>
        </w:rPr>
        <w:t xml:space="preserve"> по тарифам, не обеспечивающим возмещение издержек</w:t>
      </w:r>
      <w:r>
        <w:rPr>
          <w:i/>
          <w:color w:val="000000" w:themeColor="text1"/>
          <w:sz w:val="28"/>
          <w:szCs w:val="28"/>
        </w:rPr>
        <w:t xml:space="preserve"> по КБК 935 0502 11500 22360 811</w:t>
      </w:r>
      <w:r w:rsidRPr="00DD40F2">
        <w:rPr>
          <w:i/>
          <w:color w:val="000000" w:themeColor="text1"/>
          <w:sz w:val="28"/>
          <w:szCs w:val="28"/>
        </w:rPr>
        <w:t xml:space="preserve"> </w:t>
      </w:r>
      <w:r>
        <w:rPr>
          <w:i/>
          <w:color w:val="000000" w:themeColor="text1"/>
          <w:sz w:val="28"/>
          <w:szCs w:val="28"/>
        </w:rPr>
        <w:t>(с</w:t>
      </w:r>
      <w:r w:rsidRPr="00DD40F2">
        <w:rPr>
          <w:i/>
          <w:color w:val="000000" w:themeColor="text1"/>
          <w:sz w:val="28"/>
          <w:szCs w:val="28"/>
        </w:rPr>
        <w:t xml:space="preserve">убсидии на </w:t>
      </w:r>
      <w:r w:rsidRPr="00DD40F2">
        <w:rPr>
          <w:i/>
          <w:color w:val="000000" w:themeColor="text1"/>
          <w:sz w:val="28"/>
          <w:szCs w:val="28"/>
        </w:rPr>
        <w:lastRenderedPageBreak/>
        <w:t>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r>
        <w:rPr>
          <w:i/>
          <w:color w:val="000000" w:themeColor="text1"/>
          <w:sz w:val="28"/>
          <w:szCs w:val="28"/>
        </w:rPr>
        <w:t>) в сумме 22 607,9 тыс. рублей;</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в</w:t>
      </w:r>
      <w:r w:rsidRPr="0092417D">
        <w:rPr>
          <w:i/>
          <w:color w:val="000000" w:themeColor="text1"/>
          <w:sz w:val="28"/>
          <w:szCs w:val="28"/>
        </w:rPr>
        <w:t xml:space="preserve">озмещение недополученных доходов и (или) финансового обеспечения (возмещения) затрат организациям, оказывающим населению </w:t>
      </w:r>
      <w:r w:rsidRPr="008862E1">
        <w:rPr>
          <w:b/>
          <w:i/>
          <w:color w:val="000000" w:themeColor="text1"/>
          <w:sz w:val="28"/>
          <w:szCs w:val="28"/>
        </w:rPr>
        <w:t>услуги</w:t>
      </w:r>
      <w:r w:rsidRPr="0092417D">
        <w:rPr>
          <w:i/>
          <w:color w:val="000000" w:themeColor="text1"/>
          <w:sz w:val="28"/>
          <w:szCs w:val="28"/>
        </w:rPr>
        <w:t xml:space="preserve"> </w:t>
      </w:r>
      <w:r w:rsidRPr="0092417D">
        <w:rPr>
          <w:b/>
          <w:i/>
          <w:color w:val="000000" w:themeColor="text1"/>
          <w:sz w:val="28"/>
          <w:szCs w:val="28"/>
        </w:rPr>
        <w:t>теплоснабжения</w:t>
      </w:r>
      <w:r w:rsidRPr="0092417D">
        <w:rPr>
          <w:i/>
          <w:color w:val="000000" w:themeColor="text1"/>
          <w:sz w:val="28"/>
          <w:szCs w:val="28"/>
        </w:rPr>
        <w:t xml:space="preserve"> по тарифам, не обеспечивающим возмещение издержек</w:t>
      </w:r>
      <w:r>
        <w:rPr>
          <w:i/>
          <w:color w:val="000000" w:themeColor="text1"/>
          <w:sz w:val="28"/>
          <w:szCs w:val="28"/>
        </w:rPr>
        <w:t>:    по КБК 935 0502 11500 22370 811</w:t>
      </w:r>
      <w:r w:rsidRPr="00DD40F2">
        <w:rPr>
          <w:i/>
          <w:color w:val="000000" w:themeColor="text1"/>
          <w:sz w:val="28"/>
          <w:szCs w:val="28"/>
        </w:rPr>
        <w:t xml:space="preserve"> </w:t>
      </w:r>
      <w:r>
        <w:rPr>
          <w:i/>
          <w:color w:val="000000" w:themeColor="text1"/>
          <w:sz w:val="28"/>
          <w:szCs w:val="28"/>
        </w:rPr>
        <w:t>(с</w:t>
      </w:r>
      <w:r w:rsidRPr="00DD40F2">
        <w:rPr>
          <w:i/>
          <w:color w:val="000000" w:themeColor="text1"/>
          <w:sz w:val="28"/>
          <w:szCs w:val="28"/>
        </w:rPr>
        <w:t>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r>
        <w:rPr>
          <w:i/>
          <w:color w:val="000000" w:themeColor="text1"/>
          <w:sz w:val="28"/>
          <w:szCs w:val="28"/>
        </w:rPr>
        <w:t>) в сумме 61 833,9 тыс. рублей и по КБК 935 0502 11500 22370 831 (и</w:t>
      </w:r>
      <w:r w:rsidRPr="0092417D">
        <w:rPr>
          <w:i/>
          <w:color w:val="000000" w:themeColor="text1"/>
          <w:sz w:val="28"/>
          <w:szCs w:val="28"/>
        </w:rPr>
        <w:t>сполнение судебных актов Российской Федерации и мировых соглашений по возмещению причиненного вреда</w:t>
      </w:r>
      <w:r>
        <w:rPr>
          <w:i/>
          <w:color w:val="000000" w:themeColor="text1"/>
          <w:sz w:val="28"/>
          <w:szCs w:val="28"/>
        </w:rPr>
        <w:t>) в сумме 347,5 тыс. рублей;</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в</w:t>
      </w:r>
      <w:r w:rsidRPr="0092417D">
        <w:rPr>
          <w:i/>
          <w:color w:val="000000" w:themeColor="text1"/>
          <w:sz w:val="28"/>
          <w:szCs w:val="28"/>
        </w:rPr>
        <w:t xml:space="preserve">озмещение недополученных доходов и (или) финансового обеспечения (возмещения) затрат организации, предоставляющей населению бытовые </w:t>
      </w:r>
      <w:r w:rsidRPr="008862E1">
        <w:rPr>
          <w:b/>
          <w:i/>
          <w:color w:val="000000" w:themeColor="text1"/>
          <w:sz w:val="28"/>
          <w:szCs w:val="28"/>
        </w:rPr>
        <w:t xml:space="preserve">услуги по помывке населения </w:t>
      </w:r>
      <w:r w:rsidRPr="0092417D">
        <w:rPr>
          <w:i/>
          <w:color w:val="000000" w:themeColor="text1"/>
          <w:sz w:val="28"/>
          <w:szCs w:val="28"/>
        </w:rPr>
        <w:t>по тарифам, не обеспечивающим возмещение издержек</w:t>
      </w:r>
      <w:r>
        <w:rPr>
          <w:i/>
          <w:color w:val="000000" w:themeColor="text1"/>
          <w:sz w:val="28"/>
          <w:szCs w:val="28"/>
        </w:rPr>
        <w:t xml:space="preserve"> по КБК 935 0502 11500 22380 811</w:t>
      </w:r>
      <w:r w:rsidRPr="00DD40F2">
        <w:rPr>
          <w:i/>
          <w:color w:val="000000" w:themeColor="text1"/>
          <w:sz w:val="28"/>
          <w:szCs w:val="28"/>
        </w:rPr>
        <w:t xml:space="preserve"> </w:t>
      </w:r>
      <w:r>
        <w:rPr>
          <w:i/>
          <w:color w:val="000000" w:themeColor="text1"/>
          <w:sz w:val="28"/>
          <w:szCs w:val="28"/>
        </w:rPr>
        <w:t>(с</w:t>
      </w:r>
      <w:r w:rsidRPr="00DD40F2">
        <w:rPr>
          <w:i/>
          <w:color w:val="000000" w:themeColor="text1"/>
          <w:sz w:val="28"/>
          <w:szCs w:val="28"/>
        </w:rPr>
        <w:t>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r>
        <w:rPr>
          <w:i/>
          <w:color w:val="000000" w:themeColor="text1"/>
          <w:sz w:val="28"/>
          <w:szCs w:val="28"/>
        </w:rPr>
        <w:t>) в сумме 2 208,5 тыс. рублей.</w:t>
      </w:r>
    </w:p>
    <w:p w:rsidR="00305A0E" w:rsidRPr="008862E1" w:rsidRDefault="00305A0E" w:rsidP="00305A0E">
      <w:pPr>
        <w:autoSpaceDE w:val="0"/>
        <w:autoSpaceDN w:val="0"/>
        <w:adjustRightInd w:val="0"/>
        <w:ind w:firstLine="709"/>
        <w:jc w:val="both"/>
        <w:rPr>
          <w:color w:val="000000" w:themeColor="text1"/>
          <w:sz w:val="28"/>
          <w:szCs w:val="28"/>
        </w:rPr>
      </w:pPr>
    </w:p>
    <w:p w:rsidR="00305A0E" w:rsidRPr="00EE02FF" w:rsidRDefault="00305A0E" w:rsidP="00305A0E">
      <w:pPr>
        <w:ind w:firstLine="709"/>
        <w:contextualSpacing/>
        <w:jc w:val="both"/>
        <w:rPr>
          <w:color w:val="548DD4" w:themeColor="text2" w:themeTint="99"/>
          <w:sz w:val="27"/>
          <w:szCs w:val="27"/>
          <w:lang w:eastAsia="en-US"/>
        </w:rPr>
      </w:pPr>
      <w:r w:rsidRPr="003C7B4D">
        <w:rPr>
          <w:color w:val="000000" w:themeColor="text1"/>
          <w:sz w:val="27"/>
          <w:szCs w:val="27"/>
          <w:u w:val="single"/>
        </w:rPr>
        <w:t>По подразделу 0503 «Благоустройство»</w:t>
      </w:r>
      <w:r w:rsidRPr="00D26CD4">
        <w:rPr>
          <w:color w:val="000000" w:themeColor="text1"/>
          <w:sz w:val="27"/>
          <w:szCs w:val="27"/>
        </w:rPr>
        <w:t xml:space="preserve"> </w:t>
      </w:r>
      <w:r w:rsidRPr="00D26CD4">
        <w:rPr>
          <w:color w:val="000000" w:themeColor="text1"/>
          <w:sz w:val="27"/>
          <w:szCs w:val="27"/>
          <w:lang w:eastAsia="en-US"/>
        </w:rPr>
        <w:t xml:space="preserve">бюджетные ассигнования </w:t>
      </w:r>
      <w:r w:rsidRPr="00D26CD4">
        <w:rPr>
          <w:color w:val="000000" w:themeColor="text1"/>
          <w:sz w:val="27"/>
          <w:szCs w:val="27"/>
        </w:rPr>
        <w:t xml:space="preserve">первоначально утверждены в сумме 18 932,4 тыс. рублей, в окончательной редакции решения – 34 112,8 тыс. рублей (увеличение на сумму 15 180,4 тыс. </w:t>
      </w:r>
      <w:r w:rsidRPr="000A2783">
        <w:rPr>
          <w:color w:val="000000" w:themeColor="text1"/>
          <w:sz w:val="27"/>
          <w:szCs w:val="27"/>
        </w:rPr>
        <w:t xml:space="preserve">рублей). По итогам года </w:t>
      </w:r>
      <w:r w:rsidRPr="000A2783">
        <w:rPr>
          <w:color w:val="000000" w:themeColor="text1"/>
          <w:sz w:val="27"/>
          <w:szCs w:val="27"/>
          <w:lang w:eastAsia="en-US"/>
        </w:rPr>
        <w:t xml:space="preserve">общий объем кассовых расходов составил 34 112,8 тыс. </w:t>
      </w:r>
      <w:r w:rsidRPr="003B5C40">
        <w:rPr>
          <w:color w:val="000000" w:themeColor="text1"/>
          <w:sz w:val="27"/>
          <w:szCs w:val="27"/>
          <w:lang w:eastAsia="en-US"/>
        </w:rPr>
        <w:t xml:space="preserve">рублей или 100,0% от плана. Доля расходов подраздела составила 20,4 % от расходов по разделу </w:t>
      </w:r>
      <w:r w:rsidRPr="003B5C40">
        <w:rPr>
          <w:color w:val="000000" w:themeColor="text1"/>
          <w:sz w:val="27"/>
          <w:szCs w:val="27"/>
        </w:rPr>
        <w:t>«Жилищно-коммунальное хозяйство»</w:t>
      </w:r>
      <w:r w:rsidRPr="003B5C40">
        <w:rPr>
          <w:color w:val="000000" w:themeColor="text1"/>
          <w:sz w:val="27"/>
          <w:szCs w:val="27"/>
          <w:lang w:eastAsia="en-US"/>
        </w:rPr>
        <w:t>.</w:t>
      </w:r>
    </w:p>
    <w:p w:rsidR="00305A0E" w:rsidRDefault="00305A0E" w:rsidP="00305A0E">
      <w:pPr>
        <w:ind w:firstLine="709"/>
        <w:contextualSpacing/>
        <w:jc w:val="both"/>
        <w:rPr>
          <w:color w:val="000000" w:themeColor="text1"/>
          <w:sz w:val="27"/>
          <w:szCs w:val="27"/>
          <w:lang w:eastAsia="en-US"/>
        </w:rPr>
      </w:pPr>
      <w:r w:rsidRPr="008A6A29">
        <w:rPr>
          <w:color w:val="000000" w:themeColor="text1"/>
          <w:sz w:val="27"/>
          <w:szCs w:val="27"/>
          <w:lang w:eastAsia="en-US"/>
        </w:rPr>
        <w:t>По сравнению с 2017 годом объем кассовых расходов по подразделу  увеличился на 7 175,8 тыс. рублей или на 26,6 % (в  2017  году  – 26 937,0 тыс. рублей</w:t>
      </w:r>
      <w:r>
        <w:rPr>
          <w:color w:val="000000" w:themeColor="text1"/>
          <w:sz w:val="27"/>
          <w:szCs w:val="27"/>
          <w:lang w:eastAsia="en-US"/>
        </w:rPr>
        <w:t>, доля расходов – 21,1%</w:t>
      </w:r>
      <w:r w:rsidRPr="008A6A29">
        <w:rPr>
          <w:color w:val="000000" w:themeColor="text1"/>
          <w:sz w:val="27"/>
          <w:szCs w:val="27"/>
          <w:lang w:eastAsia="en-US"/>
        </w:rPr>
        <w:t>).</w:t>
      </w:r>
    </w:p>
    <w:p w:rsidR="00305A0E" w:rsidRDefault="00305A0E" w:rsidP="00305A0E">
      <w:pPr>
        <w:autoSpaceDE w:val="0"/>
        <w:autoSpaceDN w:val="0"/>
        <w:adjustRightInd w:val="0"/>
        <w:ind w:firstLine="709"/>
        <w:jc w:val="both"/>
        <w:rPr>
          <w:color w:val="000000" w:themeColor="text1"/>
          <w:sz w:val="28"/>
          <w:szCs w:val="28"/>
        </w:rPr>
      </w:pPr>
      <w:r>
        <w:rPr>
          <w:color w:val="000000" w:themeColor="text1"/>
          <w:sz w:val="28"/>
          <w:szCs w:val="28"/>
        </w:rPr>
        <w:t xml:space="preserve"> </w:t>
      </w:r>
    </w:p>
    <w:p w:rsidR="00305A0E" w:rsidRDefault="00305A0E" w:rsidP="00305A0E">
      <w:pPr>
        <w:autoSpaceDE w:val="0"/>
        <w:autoSpaceDN w:val="0"/>
        <w:adjustRightInd w:val="0"/>
        <w:ind w:firstLine="709"/>
        <w:jc w:val="both"/>
        <w:rPr>
          <w:color w:val="000000" w:themeColor="text1"/>
          <w:sz w:val="28"/>
          <w:szCs w:val="28"/>
        </w:rPr>
      </w:pPr>
      <w:r w:rsidRPr="008C01E5">
        <w:rPr>
          <w:color w:val="000000" w:themeColor="text1"/>
          <w:sz w:val="28"/>
          <w:szCs w:val="28"/>
        </w:rPr>
        <w:t>Расходы по подразделу 050</w:t>
      </w:r>
      <w:r>
        <w:rPr>
          <w:color w:val="000000" w:themeColor="text1"/>
          <w:sz w:val="28"/>
          <w:szCs w:val="28"/>
        </w:rPr>
        <w:t>3</w:t>
      </w:r>
      <w:r w:rsidRPr="008C01E5">
        <w:rPr>
          <w:color w:val="000000" w:themeColor="text1"/>
          <w:sz w:val="28"/>
          <w:szCs w:val="28"/>
        </w:rPr>
        <w:t xml:space="preserve"> в общей сумме </w:t>
      </w:r>
      <w:r>
        <w:rPr>
          <w:color w:val="000000" w:themeColor="text1"/>
          <w:sz w:val="28"/>
          <w:szCs w:val="28"/>
        </w:rPr>
        <w:t>34 112,8</w:t>
      </w:r>
      <w:r w:rsidRPr="008C01E5">
        <w:rPr>
          <w:color w:val="000000" w:themeColor="text1"/>
          <w:sz w:val="28"/>
          <w:szCs w:val="28"/>
        </w:rPr>
        <w:t xml:space="preserve"> тыс. рублей, согласно отчетным формам 0503127 главных администраторов бюджетных средств, </w:t>
      </w:r>
      <w:r>
        <w:rPr>
          <w:color w:val="000000" w:themeColor="text1"/>
          <w:sz w:val="28"/>
          <w:szCs w:val="28"/>
        </w:rPr>
        <w:t xml:space="preserve">в полном объеме осуществлялись через </w:t>
      </w:r>
      <w:r w:rsidRPr="00195F39">
        <w:rPr>
          <w:b/>
          <w:color w:val="000000" w:themeColor="text1"/>
          <w:sz w:val="28"/>
          <w:szCs w:val="28"/>
        </w:rPr>
        <w:t>МКУ «Жилищно-коммунальное управление»</w:t>
      </w:r>
      <w:r>
        <w:rPr>
          <w:color w:val="000000" w:themeColor="text1"/>
          <w:sz w:val="28"/>
          <w:szCs w:val="28"/>
        </w:rPr>
        <w:t>, в том числе:</w:t>
      </w:r>
    </w:p>
    <w:p w:rsidR="00305A0E" w:rsidRDefault="00305A0E" w:rsidP="00305A0E">
      <w:pPr>
        <w:autoSpaceDE w:val="0"/>
        <w:autoSpaceDN w:val="0"/>
        <w:adjustRightInd w:val="0"/>
        <w:ind w:firstLine="709"/>
        <w:jc w:val="both"/>
        <w:rPr>
          <w:i/>
          <w:color w:val="000000" w:themeColor="text1"/>
          <w:sz w:val="28"/>
          <w:szCs w:val="28"/>
        </w:rPr>
      </w:pPr>
      <w:r w:rsidRPr="00602394">
        <w:rPr>
          <w:i/>
          <w:color w:val="000000" w:themeColor="text1"/>
          <w:sz w:val="28"/>
          <w:szCs w:val="28"/>
        </w:rPr>
        <w:t>1</w:t>
      </w:r>
      <w:r>
        <w:rPr>
          <w:i/>
          <w:color w:val="000000" w:themeColor="text1"/>
          <w:sz w:val="28"/>
          <w:szCs w:val="28"/>
        </w:rPr>
        <w:t>).</w:t>
      </w:r>
      <w:r w:rsidRPr="00602394">
        <w:rPr>
          <w:i/>
          <w:color w:val="000000" w:themeColor="text1"/>
          <w:sz w:val="28"/>
          <w:szCs w:val="28"/>
        </w:rPr>
        <w:t xml:space="preserve"> В рамках МП «</w:t>
      </w:r>
      <w:r w:rsidRPr="00217502">
        <w:rPr>
          <w:i/>
          <w:color w:val="000000" w:themeColor="text1"/>
          <w:sz w:val="28"/>
          <w:szCs w:val="28"/>
        </w:rPr>
        <w:t>Охрана окружающей среды Осинниковского городского округа</w:t>
      </w:r>
      <w:r w:rsidRPr="00602394">
        <w:rPr>
          <w:i/>
          <w:color w:val="000000" w:themeColor="text1"/>
          <w:sz w:val="28"/>
          <w:szCs w:val="28"/>
        </w:rPr>
        <w:t xml:space="preserve">» - </w:t>
      </w:r>
      <w:r w:rsidRPr="00D161E3">
        <w:rPr>
          <w:i/>
          <w:color w:val="000000" w:themeColor="text1"/>
          <w:sz w:val="28"/>
          <w:szCs w:val="28"/>
        </w:rPr>
        <w:t>297,0</w:t>
      </w:r>
      <w:r w:rsidRPr="00602394">
        <w:rPr>
          <w:i/>
          <w:color w:val="000000" w:themeColor="text1"/>
          <w:sz w:val="28"/>
          <w:szCs w:val="28"/>
        </w:rPr>
        <w:t xml:space="preserve"> тыс. рублей, </w:t>
      </w:r>
      <w:r>
        <w:rPr>
          <w:i/>
          <w:color w:val="000000" w:themeColor="text1"/>
          <w:sz w:val="28"/>
          <w:szCs w:val="28"/>
        </w:rPr>
        <w:t>в том числе:</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xml:space="preserve">- </w:t>
      </w:r>
      <w:r w:rsidRPr="00602394">
        <w:rPr>
          <w:i/>
          <w:color w:val="000000" w:themeColor="text1"/>
          <w:sz w:val="28"/>
          <w:szCs w:val="28"/>
        </w:rPr>
        <w:t xml:space="preserve">на проведение </w:t>
      </w:r>
      <w:r w:rsidRPr="007D2287">
        <w:rPr>
          <w:i/>
          <w:color w:val="000000" w:themeColor="text1"/>
          <w:sz w:val="28"/>
          <w:szCs w:val="28"/>
        </w:rPr>
        <w:t>акарицидной обработки кладбищ</w:t>
      </w:r>
      <w:r>
        <w:rPr>
          <w:i/>
          <w:color w:val="000000" w:themeColor="text1"/>
          <w:sz w:val="28"/>
          <w:szCs w:val="28"/>
        </w:rPr>
        <w:t xml:space="preserve"> </w:t>
      </w:r>
      <w:r w:rsidRPr="00602394">
        <w:rPr>
          <w:i/>
          <w:color w:val="000000" w:themeColor="text1"/>
          <w:sz w:val="28"/>
          <w:szCs w:val="28"/>
        </w:rPr>
        <w:t>по КБК 9</w:t>
      </w:r>
      <w:r>
        <w:rPr>
          <w:i/>
          <w:color w:val="000000" w:themeColor="text1"/>
          <w:sz w:val="28"/>
          <w:szCs w:val="28"/>
        </w:rPr>
        <w:t>3</w:t>
      </w:r>
      <w:r w:rsidRPr="00602394">
        <w:rPr>
          <w:i/>
          <w:color w:val="000000" w:themeColor="text1"/>
          <w:sz w:val="28"/>
          <w:szCs w:val="28"/>
        </w:rPr>
        <w:t>5 0</w:t>
      </w:r>
      <w:r>
        <w:rPr>
          <w:i/>
          <w:color w:val="000000" w:themeColor="text1"/>
          <w:sz w:val="28"/>
          <w:szCs w:val="28"/>
        </w:rPr>
        <w:t>503</w:t>
      </w:r>
      <w:r w:rsidRPr="00602394">
        <w:rPr>
          <w:i/>
          <w:color w:val="000000" w:themeColor="text1"/>
          <w:sz w:val="28"/>
          <w:szCs w:val="28"/>
        </w:rPr>
        <w:t xml:space="preserve"> </w:t>
      </w:r>
      <w:r>
        <w:rPr>
          <w:i/>
          <w:color w:val="000000" w:themeColor="text1"/>
          <w:sz w:val="28"/>
          <w:szCs w:val="28"/>
        </w:rPr>
        <w:t>1</w:t>
      </w:r>
      <w:r w:rsidRPr="00602394">
        <w:rPr>
          <w:i/>
          <w:color w:val="000000" w:themeColor="text1"/>
          <w:sz w:val="28"/>
          <w:szCs w:val="28"/>
        </w:rPr>
        <w:t>0000 214</w:t>
      </w:r>
      <w:r>
        <w:rPr>
          <w:i/>
          <w:color w:val="000000" w:themeColor="text1"/>
          <w:sz w:val="28"/>
          <w:szCs w:val="28"/>
        </w:rPr>
        <w:t>0</w:t>
      </w:r>
      <w:r w:rsidRPr="00602394">
        <w:rPr>
          <w:i/>
          <w:color w:val="000000" w:themeColor="text1"/>
          <w:sz w:val="28"/>
          <w:szCs w:val="28"/>
        </w:rPr>
        <w:t>0 244 («прочая закупка товаров, работ, услуг»)</w:t>
      </w:r>
      <w:r>
        <w:rPr>
          <w:i/>
          <w:color w:val="000000" w:themeColor="text1"/>
          <w:sz w:val="28"/>
          <w:szCs w:val="28"/>
        </w:rPr>
        <w:t xml:space="preserve"> в сумме 99,0 тыс. рублей</w:t>
      </w:r>
      <w:r w:rsidRPr="00602394">
        <w:rPr>
          <w:i/>
          <w:color w:val="000000" w:themeColor="text1"/>
          <w:sz w:val="28"/>
          <w:szCs w:val="28"/>
        </w:rPr>
        <w:t xml:space="preserve">; </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на п</w:t>
      </w:r>
      <w:r w:rsidRPr="007D2287">
        <w:rPr>
          <w:i/>
          <w:color w:val="000000" w:themeColor="text1"/>
          <w:sz w:val="28"/>
          <w:szCs w:val="28"/>
        </w:rPr>
        <w:t>роведение акарицидной обработки городского парка</w:t>
      </w:r>
      <w:r>
        <w:rPr>
          <w:i/>
          <w:color w:val="000000" w:themeColor="text1"/>
          <w:sz w:val="28"/>
          <w:szCs w:val="28"/>
        </w:rPr>
        <w:t xml:space="preserve"> по </w:t>
      </w:r>
      <w:r w:rsidRPr="00602394">
        <w:rPr>
          <w:i/>
          <w:color w:val="000000" w:themeColor="text1"/>
          <w:sz w:val="28"/>
          <w:szCs w:val="28"/>
        </w:rPr>
        <w:t>КБК 9</w:t>
      </w:r>
      <w:r>
        <w:rPr>
          <w:i/>
          <w:color w:val="000000" w:themeColor="text1"/>
          <w:sz w:val="28"/>
          <w:szCs w:val="28"/>
        </w:rPr>
        <w:t>3</w:t>
      </w:r>
      <w:r w:rsidRPr="00602394">
        <w:rPr>
          <w:i/>
          <w:color w:val="000000" w:themeColor="text1"/>
          <w:sz w:val="28"/>
          <w:szCs w:val="28"/>
        </w:rPr>
        <w:t>5 0</w:t>
      </w:r>
      <w:r>
        <w:rPr>
          <w:i/>
          <w:color w:val="000000" w:themeColor="text1"/>
          <w:sz w:val="28"/>
          <w:szCs w:val="28"/>
        </w:rPr>
        <w:t>503</w:t>
      </w:r>
      <w:r w:rsidRPr="00602394">
        <w:rPr>
          <w:i/>
          <w:color w:val="000000" w:themeColor="text1"/>
          <w:sz w:val="28"/>
          <w:szCs w:val="28"/>
        </w:rPr>
        <w:t xml:space="preserve"> </w:t>
      </w:r>
      <w:r>
        <w:rPr>
          <w:i/>
          <w:color w:val="000000" w:themeColor="text1"/>
          <w:sz w:val="28"/>
          <w:szCs w:val="28"/>
        </w:rPr>
        <w:t>1</w:t>
      </w:r>
      <w:r w:rsidRPr="00602394">
        <w:rPr>
          <w:i/>
          <w:color w:val="000000" w:themeColor="text1"/>
          <w:sz w:val="28"/>
          <w:szCs w:val="28"/>
        </w:rPr>
        <w:t>0000 214</w:t>
      </w:r>
      <w:r>
        <w:rPr>
          <w:i/>
          <w:color w:val="000000" w:themeColor="text1"/>
          <w:sz w:val="28"/>
          <w:szCs w:val="28"/>
        </w:rPr>
        <w:t>1</w:t>
      </w:r>
      <w:r w:rsidRPr="00602394">
        <w:rPr>
          <w:i/>
          <w:color w:val="000000" w:themeColor="text1"/>
          <w:sz w:val="28"/>
          <w:szCs w:val="28"/>
        </w:rPr>
        <w:t>0 244 («прочая закупка товаров, работ, услуг»)</w:t>
      </w:r>
      <w:r>
        <w:rPr>
          <w:i/>
          <w:color w:val="000000" w:themeColor="text1"/>
          <w:sz w:val="28"/>
          <w:szCs w:val="28"/>
        </w:rPr>
        <w:t xml:space="preserve"> в сумме 99,0 тыс. рублей</w:t>
      </w:r>
      <w:r w:rsidRPr="00602394">
        <w:rPr>
          <w:i/>
          <w:color w:val="000000" w:themeColor="text1"/>
          <w:sz w:val="28"/>
          <w:szCs w:val="28"/>
        </w:rPr>
        <w:t>;</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xml:space="preserve">- на благоустройство и содержание мест захоронений по </w:t>
      </w:r>
      <w:r w:rsidRPr="00602394">
        <w:rPr>
          <w:i/>
          <w:color w:val="000000" w:themeColor="text1"/>
          <w:sz w:val="28"/>
          <w:szCs w:val="28"/>
        </w:rPr>
        <w:t>КБК 9</w:t>
      </w:r>
      <w:r>
        <w:rPr>
          <w:i/>
          <w:color w:val="000000" w:themeColor="text1"/>
          <w:sz w:val="28"/>
          <w:szCs w:val="28"/>
        </w:rPr>
        <w:t>3</w:t>
      </w:r>
      <w:r w:rsidRPr="00602394">
        <w:rPr>
          <w:i/>
          <w:color w:val="000000" w:themeColor="text1"/>
          <w:sz w:val="28"/>
          <w:szCs w:val="28"/>
        </w:rPr>
        <w:t>5 0</w:t>
      </w:r>
      <w:r>
        <w:rPr>
          <w:i/>
          <w:color w:val="000000" w:themeColor="text1"/>
          <w:sz w:val="28"/>
          <w:szCs w:val="28"/>
        </w:rPr>
        <w:t>503</w:t>
      </w:r>
      <w:r w:rsidRPr="00602394">
        <w:rPr>
          <w:i/>
          <w:color w:val="000000" w:themeColor="text1"/>
          <w:sz w:val="28"/>
          <w:szCs w:val="28"/>
        </w:rPr>
        <w:t xml:space="preserve"> </w:t>
      </w:r>
      <w:r>
        <w:rPr>
          <w:i/>
          <w:color w:val="000000" w:themeColor="text1"/>
          <w:sz w:val="28"/>
          <w:szCs w:val="28"/>
        </w:rPr>
        <w:t>1</w:t>
      </w:r>
      <w:r w:rsidRPr="00602394">
        <w:rPr>
          <w:i/>
          <w:color w:val="000000" w:themeColor="text1"/>
          <w:sz w:val="28"/>
          <w:szCs w:val="28"/>
        </w:rPr>
        <w:t>0000 214</w:t>
      </w:r>
      <w:r>
        <w:rPr>
          <w:i/>
          <w:color w:val="000000" w:themeColor="text1"/>
          <w:sz w:val="28"/>
          <w:szCs w:val="28"/>
        </w:rPr>
        <w:t>2</w:t>
      </w:r>
      <w:r w:rsidRPr="00602394">
        <w:rPr>
          <w:i/>
          <w:color w:val="000000" w:themeColor="text1"/>
          <w:sz w:val="28"/>
          <w:szCs w:val="28"/>
        </w:rPr>
        <w:t>0 244 («прочая закупка товаров, работ, услуг»)</w:t>
      </w:r>
      <w:r>
        <w:rPr>
          <w:i/>
          <w:color w:val="000000" w:themeColor="text1"/>
          <w:sz w:val="28"/>
          <w:szCs w:val="28"/>
        </w:rPr>
        <w:t xml:space="preserve"> в сумме 99,0 тыс. рублей.</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2). В рамках МП «</w:t>
      </w:r>
      <w:r w:rsidRPr="000D4DE8">
        <w:rPr>
          <w:i/>
          <w:color w:val="000000" w:themeColor="text1"/>
          <w:sz w:val="28"/>
          <w:szCs w:val="28"/>
        </w:rPr>
        <w:t xml:space="preserve">Национальная экономика, жилищно-коммунальное и дорожное хозяйство, энергосбережение и повышение энергоэффективности </w:t>
      </w:r>
      <w:r w:rsidRPr="000D4DE8">
        <w:rPr>
          <w:i/>
          <w:color w:val="000000" w:themeColor="text1"/>
          <w:sz w:val="28"/>
          <w:szCs w:val="28"/>
        </w:rPr>
        <w:lastRenderedPageBreak/>
        <w:t>Осинниковского городского округа</w:t>
      </w:r>
      <w:r>
        <w:rPr>
          <w:i/>
          <w:color w:val="000000" w:themeColor="text1"/>
          <w:sz w:val="28"/>
          <w:szCs w:val="28"/>
        </w:rPr>
        <w:t>», подпрограмма «Благоустройство», всего в сумме 20 062,1 тыс. рублей, в том числе:</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xml:space="preserve">-  на мероприятия по благоустройству по КБК 935 0503 11300 22390 244 </w:t>
      </w:r>
      <w:r w:rsidRPr="00602394">
        <w:rPr>
          <w:i/>
          <w:color w:val="000000" w:themeColor="text1"/>
          <w:sz w:val="28"/>
          <w:szCs w:val="28"/>
        </w:rPr>
        <w:t>(«прочая закупка товаров, работ, услуг»)</w:t>
      </w:r>
      <w:r>
        <w:rPr>
          <w:i/>
          <w:color w:val="000000" w:themeColor="text1"/>
          <w:sz w:val="28"/>
          <w:szCs w:val="28"/>
        </w:rPr>
        <w:t xml:space="preserve"> в сумме 14 401,7 тыс. рублей</w:t>
      </w:r>
      <w:r w:rsidRPr="00602394">
        <w:rPr>
          <w:i/>
          <w:color w:val="000000" w:themeColor="text1"/>
          <w:sz w:val="28"/>
          <w:szCs w:val="28"/>
        </w:rPr>
        <w:t>;</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xml:space="preserve">- на уличное освещение по КБК 935 0503 11300 22400 244 </w:t>
      </w:r>
      <w:r w:rsidRPr="00602394">
        <w:rPr>
          <w:i/>
          <w:color w:val="000000" w:themeColor="text1"/>
          <w:sz w:val="28"/>
          <w:szCs w:val="28"/>
        </w:rPr>
        <w:t>(«прочая закупка товаров, работ, услуг»)</w:t>
      </w:r>
      <w:r>
        <w:rPr>
          <w:i/>
          <w:color w:val="000000" w:themeColor="text1"/>
          <w:sz w:val="28"/>
          <w:szCs w:val="28"/>
        </w:rPr>
        <w:t xml:space="preserve"> в сумме 5 300,4 тыс. рублей</w:t>
      </w:r>
      <w:r w:rsidRPr="00602394">
        <w:rPr>
          <w:i/>
          <w:color w:val="000000" w:themeColor="text1"/>
          <w:sz w:val="28"/>
          <w:szCs w:val="28"/>
        </w:rPr>
        <w:t>;</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xml:space="preserve">- на оплату услуг по отлову безнадзорных животных по КБК 935 0503 11300 22410 244 </w:t>
      </w:r>
      <w:r w:rsidRPr="00602394">
        <w:rPr>
          <w:i/>
          <w:color w:val="000000" w:themeColor="text1"/>
          <w:sz w:val="28"/>
          <w:szCs w:val="28"/>
        </w:rPr>
        <w:t>(«прочая закупка товаров, работ, услуг»)</w:t>
      </w:r>
      <w:r>
        <w:rPr>
          <w:i/>
          <w:color w:val="000000" w:themeColor="text1"/>
          <w:sz w:val="28"/>
          <w:szCs w:val="28"/>
        </w:rPr>
        <w:t xml:space="preserve"> в сумме 360,0 тыс. рублей.</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3). В рамках МП «</w:t>
      </w:r>
      <w:r w:rsidRPr="009E49B1">
        <w:rPr>
          <w:i/>
          <w:color w:val="000000" w:themeColor="text1"/>
          <w:sz w:val="28"/>
          <w:szCs w:val="28"/>
        </w:rPr>
        <w:t>Формирование современной городской среды на территории муниципального образования – Осинниковский городской округ</w:t>
      </w:r>
      <w:r>
        <w:rPr>
          <w:i/>
          <w:color w:val="000000" w:themeColor="text1"/>
          <w:sz w:val="28"/>
          <w:szCs w:val="28"/>
        </w:rPr>
        <w:t>» всего в сумме 13 753,7 тыс. рублей, том числе:</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на поддержку</w:t>
      </w:r>
      <w:r w:rsidRPr="009E49B1">
        <w:t xml:space="preserve"> </w:t>
      </w:r>
      <w:r w:rsidRPr="009E49B1">
        <w:rPr>
          <w:i/>
          <w:color w:val="000000" w:themeColor="text1"/>
          <w:sz w:val="28"/>
          <w:szCs w:val="28"/>
        </w:rPr>
        <w:t xml:space="preserve">муниципальных программ формирования современной городской среды (средства собственников жилья) </w:t>
      </w:r>
      <w:r>
        <w:rPr>
          <w:i/>
          <w:color w:val="000000" w:themeColor="text1"/>
          <w:sz w:val="28"/>
          <w:szCs w:val="28"/>
        </w:rPr>
        <w:t>по КБК 935 0503 14000 22340 243 (з</w:t>
      </w:r>
      <w:r w:rsidRPr="009E49B1">
        <w:rPr>
          <w:i/>
          <w:color w:val="000000" w:themeColor="text1"/>
          <w:sz w:val="28"/>
          <w:szCs w:val="28"/>
        </w:rPr>
        <w:t>акупка товаров, работ, услуг в целях капитального ремонта государственного (муниципального) имущества</w:t>
      </w:r>
      <w:r>
        <w:rPr>
          <w:i/>
          <w:color w:val="000000" w:themeColor="text1"/>
          <w:sz w:val="28"/>
          <w:szCs w:val="28"/>
        </w:rPr>
        <w:t>) в сумме 348,0 тыс. рублей;</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на мероприятия по благоустройству: по КБК 935 0503 14000 22390 243 (з</w:t>
      </w:r>
      <w:r w:rsidRPr="009E49B1">
        <w:rPr>
          <w:i/>
          <w:color w:val="000000" w:themeColor="text1"/>
          <w:sz w:val="28"/>
          <w:szCs w:val="28"/>
        </w:rPr>
        <w:t>акупка товаров, работ, услуг в целях капитального ремонта государственного (муниципального) имущества</w:t>
      </w:r>
      <w:r>
        <w:rPr>
          <w:i/>
          <w:color w:val="000000" w:themeColor="text1"/>
          <w:sz w:val="28"/>
          <w:szCs w:val="28"/>
        </w:rPr>
        <w:t xml:space="preserve">) на сумму 193,1 тыс. рублей и по КБК 935 0503 14000 22390 244 </w:t>
      </w:r>
      <w:r w:rsidRPr="00602394">
        <w:rPr>
          <w:i/>
          <w:color w:val="000000" w:themeColor="text1"/>
          <w:sz w:val="28"/>
          <w:szCs w:val="28"/>
        </w:rPr>
        <w:t>(«прочая закупка товаров, работ, услуг»)</w:t>
      </w:r>
      <w:r>
        <w:rPr>
          <w:i/>
          <w:color w:val="000000" w:themeColor="text1"/>
          <w:sz w:val="28"/>
          <w:szCs w:val="28"/>
        </w:rPr>
        <w:t xml:space="preserve"> в сумме 29,5 тыс. рублей;</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на п</w:t>
      </w:r>
      <w:r w:rsidRPr="00640564">
        <w:rPr>
          <w:i/>
          <w:color w:val="000000" w:themeColor="text1"/>
          <w:sz w:val="28"/>
          <w:szCs w:val="28"/>
        </w:rPr>
        <w:t>оддержк</w:t>
      </w:r>
      <w:r>
        <w:rPr>
          <w:i/>
          <w:color w:val="000000" w:themeColor="text1"/>
          <w:sz w:val="28"/>
          <w:szCs w:val="28"/>
        </w:rPr>
        <w:t>у</w:t>
      </w:r>
      <w:r w:rsidRPr="00640564">
        <w:rPr>
          <w:i/>
          <w:color w:val="000000" w:themeColor="text1"/>
          <w:sz w:val="28"/>
          <w:szCs w:val="28"/>
        </w:rPr>
        <w:t xml:space="preserve"> муниципальных программ формирования современной городской среды</w:t>
      </w:r>
      <w:r>
        <w:rPr>
          <w:i/>
          <w:color w:val="000000" w:themeColor="text1"/>
          <w:sz w:val="28"/>
          <w:szCs w:val="28"/>
        </w:rPr>
        <w:t xml:space="preserve"> (благоустройство дворовых территорий) по КБК 935 0503 14000 </w:t>
      </w:r>
      <w:r>
        <w:rPr>
          <w:i/>
          <w:color w:val="000000" w:themeColor="text1"/>
          <w:sz w:val="28"/>
          <w:szCs w:val="28"/>
          <w:lang w:val="en-US"/>
        </w:rPr>
        <w:t>L</w:t>
      </w:r>
      <w:r>
        <w:rPr>
          <w:i/>
          <w:color w:val="000000" w:themeColor="text1"/>
          <w:sz w:val="28"/>
          <w:szCs w:val="28"/>
        </w:rPr>
        <w:t>5551 243 (з</w:t>
      </w:r>
      <w:r w:rsidRPr="009E49B1">
        <w:rPr>
          <w:i/>
          <w:color w:val="000000" w:themeColor="text1"/>
          <w:sz w:val="28"/>
          <w:szCs w:val="28"/>
        </w:rPr>
        <w:t>акупка товаров, работ, услуг в целях капитального ремонта государственного (муниципального) имущества</w:t>
      </w:r>
      <w:r>
        <w:rPr>
          <w:i/>
          <w:color w:val="000000" w:themeColor="text1"/>
          <w:sz w:val="28"/>
          <w:szCs w:val="28"/>
        </w:rPr>
        <w:t>) в сумме 6 612,1,0 тыс. рублей;</w:t>
      </w:r>
    </w:p>
    <w:p w:rsidR="00305A0E" w:rsidRDefault="00305A0E" w:rsidP="00305A0E">
      <w:pPr>
        <w:autoSpaceDE w:val="0"/>
        <w:autoSpaceDN w:val="0"/>
        <w:adjustRightInd w:val="0"/>
        <w:ind w:firstLine="709"/>
        <w:jc w:val="both"/>
        <w:rPr>
          <w:i/>
          <w:color w:val="000000" w:themeColor="text1"/>
          <w:sz w:val="28"/>
          <w:szCs w:val="28"/>
        </w:rPr>
      </w:pPr>
      <w:r>
        <w:rPr>
          <w:i/>
          <w:color w:val="000000" w:themeColor="text1"/>
          <w:sz w:val="28"/>
          <w:szCs w:val="28"/>
        </w:rPr>
        <w:t>- на п</w:t>
      </w:r>
      <w:r w:rsidRPr="00640564">
        <w:rPr>
          <w:i/>
          <w:color w:val="000000" w:themeColor="text1"/>
          <w:sz w:val="28"/>
          <w:szCs w:val="28"/>
        </w:rPr>
        <w:t>оддержк</w:t>
      </w:r>
      <w:r>
        <w:rPr>
          <w:i/>
          <w:color w:val="000000" w:themeColor="text1"/>
          <w:sz w:val="28"/>
          <w:szCs w:val="28"/>
        </w:rPr>
        <w:t>у</w:t>
      </w:r>
      <w:r w:rsidRPr="00640564">
        <w:rPr>
          <w:i/>
          <w:color w:val="000000" w:themeColor="text1"/>
          <w:sz w:val="28"/>
          <w:szCs w:val="28"/>
        </w:rPr>
        <w:t xml:space="preserve"> муниципальных программ формирования современной городской среды</w:t>
      </w:r>
      <w:r>
        <w:rPr>
          <w:i/>
          <w:color w:val="000000" w:themeColor="text1"/>
          <w:sz w:val="28"/>
          <w:szCs w:val="28"/>
        </w:rPr>
        <w:t xml:space="preserve"> </w:t>
      </w:r>
      <w:r w:rsidRPr="00341EDD">
        <w:rPr>
          <w:i/>
          <w:color w:val="000000" w:themeColor="text1"/>
          <w:sz w:val="28"/>
          <w:szCs w:val="28"/>
        </w:rPr>
        <w:t>(благоустройство общественных территорий)</w:t>
      </w:r>
      <w:r>
        <w:rPr>
          <w:i/>
          <w:color w:val="000000" w:themeColor="text1"/>
          <w:sz w:val="28"/>
          <w:szCs w:val="28"/>
        </w:rPr>
        <w:t xml:space="preserve"> по КБК 935 0503 14000 </w:t>
      </w:r>
      <w:r>
        <w:rPr>
          <w:i/>
          <w:color w:val="000000" w:themeColor="text1"/>
          <w:sz w:val="28"/>
          <w:szCs w:val="28"/>
          <w:lang w:val="en-US"/>
        </w:rPr>
        <w:t>L</w:t>
      </w:r>
      <w:r>
        <w:rPr>
          <w:i/>
          <w:color w:val="000000" w:themeColor="text1"/>
          <w:sz w:val="28"/>
          <w:szCs w:val="28"/>
        </w:rPr>
        <w:t>5552 243 (з</w:t>
      </w:r>
      <w:r w:rsidRPr="009E49B1">
        <w:rPr>
          <w:i/>
          <w:color w:val="000000" w:themeColor="text1"/>
          <w:sz w:val="28"/>
          <w:szCs w:val="28"/>
        </w:rPr>
        <w:t>акупка товаров, работ, услуг в целях капитального ремонта государственного (муниципального) имущества</w:t>
      </w:r>
      <w:r>
        <w:rPr>
          <w:i/>
          <w:color w:val="000000" w:themeColor="text1"/>
          <w:sz w:val="28"/>
          <w:szCs w:val="28"/>
        </w:rPr>
        <w:t>) в сумме 6 571,8 тыс. рублей.</w:t>
      </w:r>
    </w:p>
    <w:p w:rsidR="00305A0E" w:rsidRDefault="00305A0E" w:rsidP="00305A0E">
      <w:pPr>
        <w:autoSpaceDE w:val="0"/>
        <w:autoSpaceDN w:val="0"/>
        <w:adjustRightInd w:val="0"/>
        <w:ind w:firstLine="709"/>
        <w:jc w:val="both"/>
        <w:rPr>
          <w:i/>
          <w:color w:val="000000" w:themeColor="text1"/>
          <w:sz w:val="28"/>
          <w:szCs w:val="28"/>
        </w:rPr>
      </w:pPr>
    </w:p>
    <w:p w:rsidR="00305A0E" w:rsidRPr="000D08FF" w:rsidRDefault="00305A0E" w:rsidP="00305A0E">
      <w:pPr>
        <w:ind w:firstLine="709"/>
        <w:contextualSpacing/>
        <w:jc w:val="both"/>
        <w:rPr>
          <w:color w:val="000000" w:themeColor="text1"/>
          <w:sz w:val="27"/>
          <w:szCs w:val="27"/>
          <w:lang w:eastAsia="en-US"/>
        </w:rPr>
      </w:pPr>
      <w:r w:rsidRPr="003C7B4D">
        <w:rPr>
          <w:color w:val="000000" w:themeColor="text1"/>
          <w:sz w:val="27"/>
          <w:szCs w:val="27"/>
          <w:u w:val="single"/>
        </w:rPr>
        <w:t>По подразделу 0505 «Другие вопросы в области жилищно-коммунального хозяйства»</w:t>
      </w:r>
      <w:r w:rsidRPr="00267A9C">
        <w:rPr>
          <w:color w:val="000000" w:themeColor="text1"/>
          <w:sz w:val="27"/>
          <w:szCs w:val="27"/>
        </w:rPr>
        <w:t xml:space="preserve"> </w:t>
      </w:r>
      <w:r w:rsidRPr="00267A9C">
        <w:rPr>
          <w:color w:val="000000" w:themeColor="text1"/>
          <w:sz w:val="27"/>
          <w:szCs w:val="27"/>
          <w:lang w:eastAsia="en-US"/>
        </w:rPr>
        <w:t xml:space="preserve">бюджетные ассигнования </w:t>
      </w:r>
      <w:r w:rsidRPr="00267A9C">
        <w:rPr>
          <w:color w:val="000000" w:themeColor="text1"/>
          <w:sz w:val="27"/>
          <w:szCs w:val="27"/>
        </w:rPr>
        <w:t>первоначально утверждены в сумме 2 532,5 тыс. рублей, в окончательной ре</w:t>
      </w:r>
      <w:r w:rsidR="003C7B4D">
        <w:rPr>
          <w:color w:val="000000" w:themeColor="text1"/>
          <w:sz w:val="27"/>
          <w:szCs w:val="27"/>
        </w:rPr>
        <w:t xml:space="preserve">дакции решения – </w:t>
      </w:r>
      <w:r w:rsidRPr="000D08FF">
        <w:rPr>
          <w:color w:val="000000" w:themeColor="text1"/>
          <w:sz w:val="27"/>
          <w:szCs w:val="27"/>
        </w:rPr>
        <w:t xml:space="preserve">2 723,4 тыс. рублей (увеличение на сумму 190,9 тыс. рублей). По итогам года </w:t>
      </w:r>
      <w:r w:rsidRPr="000D08FF">
        <w:rPr>
          <w:color w:val="000000" w:themeColor="text1"/>
          <w:sz w:val="27"/>
          <w:szCs w:val="27"/>
          <w:lang w:eastAsia="en-US"/>
        </w:rPr>
        <w:t xml:space="preserve">общий объем кассовых расходов составил 2 713,3 тыс. рублей или 99,6% от плана, не исполнено в сумме 10,0 тыс. рублей. Доля расходов подраздела составила 1,6% от расходов по разделу </w:t>
      </w:r>
      <w:r w:rsidRPr="000D08FF">
        <w:rPr>
          <w:color w:val="000000" w:themeColor="text1"/>
          <w:sz w:val="27"/>
          <w:szCs w:val="27"/>
        </w:rPr>
        <w:t>«Жилищно-коммунальное хозяйство»</w:t>
      </w:r>
      <w:r w:rsidRPr="000D08FF">
        <w:rPr>
          <w:color w:val="000000" w:themeColor="text1"/>
          <w:sz w:val="27"/>
          <w:szCs w:val="27"/>
          <w:lang w:eastAsia="en-US"/>
        </w:rPr>
        <w:t>.</w:t>
      </w:r>
    </w:p>
    <w:p w:rsidR="00305A0E" w:rsidRPr="000D08FF" w:rsidRDefault="00305A0E" w:rsidP="00305A0E">
      <w:pPr>
        <w:ind w:firstLine="709"/>
        <w:contextualSpacing/>
        <w:jc w:val="both"/>
        <w:rPr>
          <w:color w:val="000000" w:themeColor="text1"/>
          <w:sz w:val="27"/>
          <w:szCs w:val="27"/>
          <w:lang w:eastAsia="en-US"/>
        </w:rPr>
      </w:pPr>
      <w:r w:rsidRPr="000D08FF">
        <w:rPr>
          <w:color w:val="000000" w:themeColor="text1"/>
          <w:sz w:val="27"/>
          <w:szCs w:val="27"/>
          <w:lang w:eastAsia="en-US"/>
        </w:rPr>
        <w:t>По сравнению с 2017 годом объем кассовых расходов по подразделу  увеличился на 383,9 тыс. рублей или на 16,5 % (в  2017  году  – 2 329,4 тыс. рублей</w:t>
      </w:r>
      <w:r>
        <w:rPr>
          <w:color w:val="000000" w:themeColor="text1"/>
          <w:sz w:val="27"/>
          <w:szCs w:val="27"/>
          <w:lang w:eastAsia="en-US"/>
        </w:rPr>
        <w:t>, доля расходов – 1,8%</w:t>
      </w:r>
      <w:r w:rsidRPr="000D08FF">
        <w:rPr>
          <w:color w:val="000000" w:themeColor="text1"/>
          <w:sz w:val="27"/>
          <w:szCs w:val="27"/>
          <w:lang w:eastAsia="en-US"/>
        </w:rPr>
        <w:t>).</w:t>
      </w:r>
    </w:p>
    <w:p w:rsidR="00305A0E" w:rsidRDefault="00305A0E" w:rsidP="00305A0E">
      <w:pPr>
        <w:ind w:firstLine="709"/>
        <w:contextualSpacing/>
        <w:jc w:val="both"/>
        <w:rPr>
          <w:color w:val="548DD4" w:themeColor="text2" w:themeTint="99"/>
          <w:sz w:val="27"/>
          <w:szCs w:val="27"/>
        </w:rPr>
      </w:pPr>
    </w:p>
    <w:p w:rsidR="00305A0E" w:rsidRPr="008C01E5" w:rsidRDefault="00305A0E" w:rsidP="00305A0E">
      <w:pPr>
        <w:autoSpaceDE w:val="0"/>
        <w:autoSpaceDN w:val="0"/>
        <w:adjustRightInd w:val="0"/>
        <w:ind w:firstLine="709"/>
        <w:jc w:val="both"/>
        <w:rPr>
          <w:color w:val="000000" w:themeColor="text1"/>
          <w:sz w:val="28"/>
          <w:szCs w:val="28"/>
        </w:rPr>
      </w:pPr>
      <w:r w:rsidRPr="008C01E5">
        <w:rPr>
          <w:color w:val="000000" w:themeColor="text1"/>
          <w:sz w:val="28"/>
          <w:szCs w:val="28"/>
        </w:rPr>
        <w:t>Расходы по подразделу 0505 в общей сумме 2 713,3 тыс. рублей, согласно отчетным формам 0503127 главных администраторов бюджетных средств, осуществлялись через:</w:t>
      </w:r>
    </w:p>
    <w:p w:rsidR="00305A0E" w:rsidRDefault="00305A0E" w:rsidP="00305A0E">
      <w:pPr>
        <w:autoSpaceDE w:val="0"/>
        <w:autoSpaceDN w:val="0"/>
        <w:adjustRightInd w:val="0"/>
        <w:ind w:firstLine="709"/>
        <w:jc w:val="both"/>
        <w:rPr>
          <w:color w:val="000000" w:themeColor="text1"/>
          <w:sz w:val="28"/>
          <w:szCs w:val="28"/>
        </w:rPr>
      </w:pPr>
      <w:r w:rsidRPr="008C01E5">
        <w:rPr>
          <w:b/>
          <w:color w:val="000000" w:themeColor="text1"/>
          <w:sz w:val="28"/>
          <w:szCs w:val="28"/>
        </w:rPr>
        <w:lastRenderedPageBreak/>
        <w:t xml:space="preserve">- МКУ «Жилищно-коммунальное управление» в сумме 2 646,8 тыс. рублей </w:t>
      </w:r>
      <w:r w:rsidRPr="008C01E5">
        <w:rPr>
          <w:color w:val="000000" w:themeColor="text1"/>
          <w:sz w:val="28"/>
          <w:szCs w:val="28"/>
        </w:rPr>
        <w:t>(утверждено ассигнований 2 656,8 тыс. рублей, не исполнено в сумме 10,0 тыс. рублей)</w:t>
      </w:r>
      <w:r w:rsidRPr="008C01E5">
        <w:rPr>
          <w:b/>
          <w:color w:val="000000" w:themeColor="text1"/>
          <w:sz w:val="28"/>
          <w:szCs w:val="28"/>
        </w:rPr>
        <w:t xml:space="preserve">. </w:t>
      </w:r>
      <w:r w:rsidRPr="008C01E5">
        <w:rPr>
          <w:color w:val="000000" w:themeColor="text1"/>
          <w:sz w:val="28"/>
          <w:szCs w:val="28"/>
        </w:rPr>
        <w:t xml:space="preserve">Расходы </w:t>
      </w:r>
      <w:r>
        <w:rPr>
          <w:color w:val="000000" w:themeColor="text1"/>
          <w:sz w:val="28"/>
          <w:szCs w:val="28"/>
        </w:rPr>
        <w:t xml:space="preserve">в полном объеме </w:t>
      </w:r>
      <w:r w:rsidRPr="008C01E5">
        <w:rPr>
          <w:color w:val="000000" w:themeColor="text1"/>
          <w:sz w:val="28"/>
          <w:szCs w:val="28"/>
        </w:rPr>
        <w:t xml:space="preserve">осуществлялись в рамках МП «Национальная экономика, жилищно-коммунальное и дорожное хозяйство, энергосбережение и повышение энергоэффективности Осинниковского городского округа, подпрограмме «Реализация государственной (муниципальной) политики» </w:t>
      </w:r>
      <w:r>
        <w:rPr>
          <w:color w:val="000000" w:themeColor="text1"/>
          <w:sz w:val="28"/>
          <w:szCs w:val="28"/>
        </w:rPr>
        <w:t xml:space="preserve">на обеспечение </w:t>
      </w:r>
      <w:r w:rsidRPr="008C01E5">
        <w:rPr>
          <w:color w:val="000000" w:themeColor="text1"/>
          <w:sz w:val="28"/>
          <w:szCs w:val="28"/>
        </w:rPr>
        <w:t>деятельности МКУ ЖКУ по КБК 935 0505 11600 22420 000</w:t>
      </w:r>
      <w:r>
        <w:rPr>
          <w:color w:val="000000" w:themeColor="text1"/>
          <w:sz w:val="28"/>
          <w:szCs w:val="28"/>
        </w:rPr>
        <w:t>;</w:t>
      </w:r>
    </w:p>
    <w:p w:rsidR="00305A0E" w:rsidRDefault="00305A0E" w:rsidP="00305A0E">
      <w:pPr>
        <w:autoSpaceDE w:val="0"/>
        <w:autoSpaceDN w:val="0"/>
        <w:adjustRightInd w:val="0"/>
        <w:ind w:firstLine="709"/>
        <w:jc w:val="both"/>
      </w:pPr>
      <w:r>
        <w:rPr>
          <w:color w:val="000000" w:themeColor="text1"/>
          <w:sz w:val="28"/>
          <w:szCs w:val="28"/>
        </w:rPr>
        <w:t xml:space="preserve">- </w:t>
      </w:r>
      <w:r w:rsidRPr="009D6A1A">
        <w:rPr>
          <w:b/>
          <w:color w:val="000000" w:themeColor="text1"/>
          <w:sz w:val="28"/>
          <w:szCs w:val="28"/>
        </w:rPr>
        <w:t xml:space="preserve">МКУ «Комитет по управлению муниципальным имуществом» Осинниковского городского округа в сумме  </w:t>
      </w:r>
      <w:r>
        <w:rPr>
          <w:b/>
          <w:color w:val="000000" w:themeColor="text1"/>
          <w:sz w:val="28"/>
          <w:szCs w:val="28"/>
        </w:rPr>
        <w:t>66,5</w:t>
      </w:r>
      <w:r w:rsidRPr="009D6A1A">
        <w:rPr>
          <w:b/>
          <w:color w:val="000000" w:themeColor="text1"/>
          <w:sz w:val="28"/>
          <w:szCs w:val="28"/>
        </w:rPr>
        <w:t xml:space="preserve"> тыс. рублей</w:t>
      </w:r>
      <w:r>
        <w:rPr>
          <w:color w:val="000000" w:themeColor="text1"/>
          <w:sz w:val="28"/>
          <w:szCs w:val="28"/>
        </w:rPr>
        <w:t xml:space="preserve"> (исполнено в полном объеме). </w:t>
      </w:r>
      <w:r w:rsidRPr="008C01E5">
        <w:rPr>
          <w:color w:val="000000" w:themeColor="text1"/>
          <w:sz w:val="28"/>
          <w:szCs w:val="28"/>
        </w:rPr>
        <w:t xml:space="preserve">Расходы </w:t>
      </w:r>
      <w:r>
        <w:rPr>
          <w:color w:val="000000" w:themeColor="text1"/>
          <w:sz w:val="28"/>
          <w:szCs w:val="28"/>
        </w:rPr>
        <w:t xml:space="preserve">в полном объеме </w:t>
      </w:r>
      <w:r w:rsidRPr="008C01E5">
        <w:rPr>
          <w:color w:val="000000" w:themeColor="text1"/>
          <w:sz w:val="28"/>
          <w:szCs w:val="28"/>
        </w:rPr>
        <w:t xml:space="preserve">осуществлялись в рамках МП «Национальная экономика, жилищно-коммунальное и дорожное хозяйство, энергосбережение и повышение энергоэффективности Осинниковского городского округа, подпрограмме «Реализация государственной (муниципальной) политики» </w:t>
      </w:r>
      <w:r>
        <w:rPr>
          <w:color w:val="000000" w:themeColor="text1"/>
          <w:sz w:val="28"/>
          <w:szCs w:val="28"/>
        </w:rPr>
        <w:t xml:space="preserve">на обеспечение </w:t>
      </w:r>
      <w:r w:rsidRPr="008C01E5">
        <w:rPr>
          <w:color w:val="000000" w:themeColor="text1"/>
          <w:sz w:val="28"/>
          <w:szCs w:val="28"/>
        </w:rPr>
        <w:t>деятельности МКУ ЖКУ по КБК 9</w:t>
      </w:r>
      <w:r>
        <w:rPr>
          <w:color w:val="000000" w:themeColor="text1"/>
          <w:sz w:val="28"/>
          <w:szCs w:val="28"/>
        </w:rPr>
        <w:t>0</w:t>
      </w:r>
      <w:r w:rsidRPr="008C01E5">
        <w:rPr>
          <w:color w:val="000000" w:themeColor="text1"/>
          <w:sz w:val="28"/>
          <w:szCs w:val="28"/>
        </w:rPr>
        <w:t xml:space="preserve">5 0505 11600 22420 </w:t>
      </w:r>
      <w:r>
        <w:rPr>
          <w:color w:val="000000" w:themeColor="text1"/>
          <w:sz w:val="28"/>
          <w:szCs w:val="28"/>
        </w:rPr>
        <w:t xml:space="preserve">242 (закупка </w:t>
      </w:r>
      <w:r w:rsidRPr="003E7B00">
        <w:rPr>
          <w:color w:val="000000" w:themeColor="text1"/>
          <w:sz w:val="28"/>
          <w:szCs w:val="28"/>
        </w:rPr>
        <w:t>товаров, работ, услуг в сфере информационно-коммуникационных технологий</w:t>
      </w:r>
      <w:r>
        <w:rPr>
          <w:color w:val="000000" w:themeColor="text1"/>
          <w:sz w:val="28"/>
          <w:szCs w:val="28"/>
        </w:rPr>
        <w:t>).</w:t>
      </w:r>
      <w:r>
        <w:t xml:space="preserve"> </w:t>
      </w:r>
    </w:p>
    <w:p w:rsidR="007C5E6D" w:rsidRDefault="007C5E6D" w:rsidP="003C7B4D">
      <w:pPr>
        <w:rPr>
          <w:b/>
          <w:sz w:val="27"/>
          <w:szCs w:val="27"/>
        </w:rPr>
      </w:pPr>
    </w:p>
    <w:p w:rsidR="00D261F4" w:rsidRPr="00BA5C98" w:rsidRDefault="00D261F4" w:rsidP="00D261F4">
      <w:pPr>
        <w:jc w:val="center"/>
        <w:rPr>
          <w:b/>
          <w:sz w:val="27"/>
          <w:szCs w:val="27"/>
        </w:rPr>
      </w:pPr>
      <w:r w:rsidRPr="00BA5C98">
        <w:rPr>
          <w:b/>
          <w:sz w:val="27"/>
          <w:szCs w:val="27"/>
        </w:rPr>
        <w:t>Расходы по разделу 07 «Образование»</w:t>
      </w:r>
    </w:p>
    <w:p w:rsidR="00523BBA" w:rsidRPr="00BA5C98" w:rsidRDefault="00523BBA" w:rsidP="00D261F4">
      <w:pPr>
        <w:jc w:val="center"/>
        <w:rPr>
          <w:b/>
          <w:sz w:val="27"/>
          <w:szCs w:val="27"/>
        </w:rPr>
      </w:pPr>
    </w:p>
    <w:p w:rsidR="00305A0E" w:rsidRPr="00735D73" w:rsidRDefault="00305A0E" w:rsidP="00305A0E">
      <w:pPr>
        <w:ind w:firstLine="709"/>
        <w:jc w:val="both"/>
        <w:rPr>
          <w:sz w:val="28"/>
          <w:szCs w:val="28"/>
        </w:rPr>
      </w:pPr>
      <w:r w:rsidRPr="00735D73">
        <w:rPr>
          <w:sz w:val="28"/>
          <w:szCs w:val="28"/>
        </w:rPr>
        <w:t>Первонача</w:t>
      </w:r>
      <w:r w:rsidR="003C7B4D">
        <w:rPr>
          <w:sz w:val="28"/>
          <w:szCs w:val="28"/>
        </w:rPr>
        <w:t>льно Р</w:t>
      </w:r>
      <w:r w:rsidRPr="00735D73">
        <w:rPr>
          <w:sz w:val="28"/>
          <w:szCs w:val="28"/>
        </w:rPr>
        <w:t xml:space="preserve">ешением о бюджете на 2018 год расходы по разделу утверждены в размере </w:t>
      </w:r>
      <w:r>
        <w:rPr>
          <w:sz w:val="28"/>
          <w:szCs w:val="28"/>
        </w:rPr>
        <w:t>679 327,9</w:t>
      </w:r>
      <w:r w:rsidRPr="00735D73">
        <w:rPr>
          <w:sz w:val="28"/>
          <w:szCs w:val="28"/>
        </w:rPr>
        <w:t xml:space="preserve"> тыс. рублей (</w:t>
      </w:r>
      <w:r>
        <w:rPr>
          <w:sz w:val="28"/>
          <w:szCs w:val="28"/>
        </w:rPr>
        <w:t>47,2</w:t>
      </w:r>
      <w:r w:rsidRPr="00735D73">
        <w:rPr>
          <w:sz w:val="28"/>
          <w:szCs w:val="28"/>
        </w:rPr>
        <w:t xml:space="preserve">% от суммы расходов бюджета </w:t>
      </w:r>
      <w:r>
        <w:rPr>
          <w:sz w:val="28"/>
          <w:szCs w:val="28"/>
        </w:rPr>
        <w:t>городского округа</w:t>
      </w:r>
      <w:r w:rsidRPr="00735D73">
        <w:rPr>
          <w:sz w:val="28"/>
          <w:szCs w:val="28"/>
        </w:rPr>
        <w:t>).</w:t>
      </w:r>
    </w:p>
    <w:p w:rsidR="00305A0E" w:rsidRPr="00735D73" w:rsidRDefault="00305A0E" w:rsidP="00305A0E">
      <w:pPr>
        <w:ind w:firstLine="720"/>
        <w:jc w:val="both"/>
        <w:rPr>
          <w:sz w:val="28"/>
          <w:szCs w:val="28"/>
        </w:rPr>
      </w:pPr>
      <w:r w:rsidRPr="00735D73">
        <w:rPr>
          <w:sz w:val="28"/>
          <w:szCs w:val="28"/>
        </w:rPr>
        <w:t xml:space="preserve">Окончательно утвержденные расходы по разделу «увеличились на </w:t>
      </w:r>
      <w:r>
        <w:rPr>
          <w:sz w:val="28"/>
          <w:szCs w:val="28"/>
        </w:rPr>
        <w:t>60 795,8</w:t>
      </w:r>
      <w:r w:rsidRPr="00735D73">
        <w:rPr>
          <w:sz w:val="28"/>
          <w:szCs w:val="28"/>
        </w:rPr>
        <w:t xml:space="preserve"> тыс. рублей или </w:t>
      </w:r>
      <w:r>
        <w:rPr>
          <w:sz w:val="28"/>
          <w:szCs w:val="28"/>
        </w:rPr>
        <w:t>на 8,9</w:t>
      </w:r>
      <w:r w:rsidRPr="00735D73">
        <w:rPr>
          <w:sz w:val="28"/>
          <w:szCs w:val="28"/>
        </w:rPr>
        <w:t xml:space="preserve">% и составили </w:t>
      </w:r>
      <w:r>
        <w:rPr>
          <w:sz w:val="28"/>
          <w:szCs w:val="28"/>
        </w:rPr>
        <w:t>740 123,7</w:t>
      </w:r>
      <w:r w:rsidRPr="00735D73">
        <w:rPr>
          <w:sz w:val="28"/>
          <w:szCs w:val="28"/>
        </w:rPr>
        <w:t xml:space="preserve"> тыс. рублей (</w:t>
      </w:r>
      <w:r>
        <w:rPr>
          <w:sz w:val="28"/>
          <w:szCs w:val="28"/>
        </w:rPr>
        <w:t>42</w:t>
      </w:r>
      <w:r w:rsidRPr="00735D73">
        <w:rPr>
          <w:sz w:val="28"/>
          <w:szCs w:val="28"/>
        </w:rPr>
        <w:t>,</w:t>
      </w:r>
      <w:r>
        <w:rPr>
          <w:sz w:val="28"/>
          <w:szCs w:val="28"/>
        </w:rPr>
        <w:t>9</w:t>
      </w:r>
      <w:r w:rsidRPr="00735D73">
        <w:rPr>
          <w:sz w:val="28"/>
          <w:szCs w:val="28"/>
        </w:rPr>
        <w:t xml:space="preserve">% от общей суммы расходов бюджета </w:t>
      </w:r>
      <w:r>
        <w:rPr>
          <w:sz w:val="28"/>
          <w:szCs w:val="28"/>
        </w:rPr>
        <w:t>городского округа</w:t>
      </w:r>
      <w:r w:rsidRPr="00735D73">
        <w:rPr>
          <w:sz w:val="28"/>
          <w:szCs w:val="28"/>
        </w:rPr>
        <w:t>).</w:t>
      </w:r>
    </w:p>
    <w:p w:rsidR="00305A0E" w:rsidRPr="00735D73" w:rsidRDefault="00305A0E" w:rsidP="00305A0E">
      <w:pPr>
        <w:ind w:firstLine="708"/>
        <w:jc w:val="both"/>
        <w:rPr>
          <w:sz w:val="28"/>
          <w:szCs w:val="28"/>
        </w:rPr>
      </w:pPr>
      <w:r w:rsidRPr="00735D73">
        <w:rPr>
          <w:sz w:val="28"/>
          <w:szCs w:val="28"/>
        </w:rPr>
        <w:t xml:space="preserve">Фактическое исполнение бюджета </w:t>
      </w:r>
      <w:r>
        <w:rPr>
          <w:sz w:val="28"/>
          <w:szCs w:val="28"/>
        </w:rPr>
        <w:t>городского округа</w:t>
      </w:r>
      <w:r w:rsidRPr="00735D73">
        <w:rPr>
          <w:sz w:val="28"/>
          <w:szCs w:val="28"/>
        </w:rPr>
        <w:t xml:space="preserve"> за 2018 год по настоящему разделу составило </w:t>
      </w:r>
      <w:r>
        <w:rPr>
          <w:sz w:val="28"/>
          <w:szCs w:val="28"/>
        </w:rPr>
        <w:t xml:space="preserve">728 712,2 </w:t>
      </w:r>
      <w:r w:rsidRPr="00735D73">
        <w:rPr>
          <w:sz w:val="28"/>
          <w:szCs w:val="28"/>
        </w:rPr>
        <w:t>тыс. рублей (9</w:t>
      </w:r>
      <w:r>
        <w:rPr>
          <w:sz w:val="28"/>
          <w:szCs w:val="28"/>
        </w:rPr>
        <w:t>8</w:t>
      </w:r>
      <w:r w:rsidRPr="00735D73">
        <w:rPr>
          <w:sz w:val="28"/>
          <w:szCs w:val="28"/>
        </w:rPr>
        <w:t>,</w:t>
      </w:r>
      <w:r>
        <w:rPr>
          <w:sz w:val="28"/>
          <w:szCs w:val="28"/>
        </w:rPr>
        <w:t>5</w:t>
      </w:r>
      <w:r w:rsidRPr="00735D73">
        <w:rPr>
          <w:sz w:val="28"/>
          <w:szCs w:val="28"/>
        </w:rPr>
        <w:t>% от уточненного плана).</w:t>
      </w:r>
    </w:p>
    <w:p w:rsidR="00305A0E" w:rsidRPr="00E77FDB" w:rsidRDefault="00305A0E" w:rsidP="00E50774">
      <w:pPr>
        <w:ind w:firstLine="709"/>
        <w:contextualSpacing/>
        <w:jc w:val="both"/>
        <w:rPr>
          <w:color w:val="000000"/>
          <w:sz w:val="27"/>
          <w:szCs w:val="27"/>
          <w:lang w:eastAsia="en-US"/>
        </w:rPr>
      </w:pPr>
      <w:r w:rsidRPr="00E77FDB">
        <w:rPr>
          <w:color w:val="000000"/>
          <w:sz w:val="27"/>
          <w:szCs w:val="27"/>
        </w:rPr>
        <w:t>Структура</w:t>
      </w:r>
      <w:r w:rsidRPr="00E77FDB">
        <w:rPr>
          <w:color w:val="000000"/>
          <w:sz w:val="27"/>
          <w:szCs w:val="27"/>
          <w:lang w:eastAsia="en-US"/>
        </w:rPr>
        <w:t xml:space="preserve"> исполнения расходов </w:t>
      </w:r>
      <w:r w:rsidR="003C7B4D">
        <w:rPr>
          <w:color w:val="000000"/>
          <w:sz w:val="27"/>
          <w:szCs w:val="27"/>
        </w:rPr>
        <w:t>бюджета по разделу</w:t>
      </w:r>
      <w:r w:rsidRPr="00E77FDB">
        <w:rPr>
          <w:color w:val="000000"/>
          <w:sz w:val="27"/>
          <w:szCs w:val="27"/>
        </w:rPr>
        <w:t xml:space="preserve"> </w:t>
      </w:r>
      <w:r w:rsidRPr="00E77FDB">
        <w:rPr>
          <w:color w:val="000000"/>
          <w:sz w:val="27"/>
          <w:szCs w:val="27"/>
          <w:lang w:eastAsia="en-US"/>
        </w:rPr>
        <w:t xml:space="preserve">представлена в таблице </w:t>
      </w:r>
      <w:r w:rsidR="003C7B4D">
        <w:rPr>
          <w:color w:val="000000"/>
          <w:sz w:val="27"/>
          <w:szCs w:val="27"/>
          <w:lang w:eastAsia="en-US"/>
        </w:rPr>
        <w:t>10</w:t>
      </w:r>
      <w:r w:rsidRPr="00E77FDB">
        <w:rPr>
          <w:color w:val="000000"/>
          <w:sz w:val="27"/>
          <w:szCs w:val="27"/>
          <w:lang w:eastAsia="en-US"/>
        </w:rPr>
        <w:t>.</w:t>
      </w:r>
    </w:p>
    <w:p w:rsidR="003C7B4D" w:rsidRDefault="00305A0E" w:rsidP="003C7B4D">
      <w:pPr>
        <w:pStyle w:val="aa"/>
        <w:ind w:right="-6" w:firstLine="709"/>
        <w:jc w:val="right"/>
        <w:rPr>
          <w:b/>
          <w:sz w:val="20"/>
          <w:szCs w:val="20"/>
        </w:rPr>
      </w:pPr>
      <w:r w:rsidRPr="00735D73">
        <w:rPr>
          <w:b/>
          <w:sz w:val="20"/>
          <w:szCs w:val="20"/>
        </w:rPr>
        <w:t xml:space="preserve">                                                                                               </w:t>
      </w:r>
      <w:r w:rsidR="003C7B4D">
        <w:rPr>
          <w:b/>
          <w:sz w:val="20"/>
          <w:szCs w:val="20"/>
        </w:rPr>
        <w:t xml:space="preserve">                          Таблица 10 (тыс.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8"/>
        <w:gridCol w:w="715"/>
        <w:gridCol w:w="988"/>
        <w:gridCol w:w="1281"/>
        <w:gridCol w:w="981"/>
        <w:gridCol w:w="853"/>
        <w:gridCol w:w="987"/>
        <w:gridCol w:w="1168"/>
        <w:gridCol w:w="562"/>
      </w:tblGrid>
      <w:tr w:rsidR="00305A0E" w:rsidRPr="00735D73" w:rsidTr="003C7B4D">
        <w:trPr>
          <w:trHeight w:val="21"/>
        </w:trPr>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Наименование показателя</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ind w:left="-128" w:right="-85"/>
              <w:jc w:val="center"/>
              <w:rPr>
                <w:sz w:val="16"/>
                <w:szCs w:val="16"/>
              </w:rPr>
            </w:pPr>
            <w:r w:rsidRPr="00735D73">
              <w:rPr>
                <w:sz w:val="16"/>
                <w:szCs w:val="16"/>
              </w:rPr>
              <w:t>Код расхода по БК</w:t>
            </w:r>
          </w:p>
        </w:tc>
        <w:tc>
          <w:tcPr>
            <w:tcW w:w="4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 xml:space="preserve">Утвержденные бюджетные назначения </w:t>
            </w:r>
          </w:p>
        </w:tc>
        <w:tc>
          <w:tcPr>
            <w:tcW w:w="27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 xml:space="preserve">Кассовое исполнение </w:t>
            </w:r>
          </w:p>
        </w:tc>
      </w:tr>
      <w:tr w:rsidR="00305A0E" w:rsidRPr="00735D73" w:rsidTr="003C7B4D">
        <w:trPr>
          <w:trHeight w:val="238"/>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 xml:space="preserve">Первоначальные (Решение от 22.12.2017 № </w:t>
            </w:r>
            <w:r>
              <w:rPr>
                <w:sz w:val="16"/>
                <w:szCs w:val="16"/>
              </w:rPr>
              <w:t>364-МНА</w:t>
            </w:r>
            <w:r w:rsidRPr="00735D73">
              <w:rPr>
                <w:sz w:val="16"/>
                <w:szCs w:val="16"/>
              </w:rPr>
              <w:t>)</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ind w:right="-89"/>
              <w:jc w:val="center"/>
              <w:rPr>
                <w:sz w:val="16"/>
                <w:szCs w:val="16"/>
              </w:rPr>
            </w:pPr>
            <w:r w:rsidRPr="00735D73">
              <w:rPr>
                <w:sz w:val="16"/>
                <w:szCs w:val="16"/>
              </w:rPr>
              <w:t>Окончательные с учетом изменений</w:t>
            </w:r>
          </w:p>
          <w:p w:rsidR="00305A0E" w:rsidRPr="00735D73" w:rsidRDefault="00305A0E" w:rsidP="0074049B">
            <w:pPr>
              <w:ind w:right="-89"/>
              <w:jc w:val="center"/>
              <w:rPr>
                <w:sz w:val="16"/>
                <w:szCs w:val="16"/>
              </w:rPr>
            </w:pPr>
            <w:r w:rsidRPr="00735D73">
              <w:rPr>
                <w:sz w:val="16"/>
                <w:szCs w:val="16"/>
              </w:rPr>
              <w:t xml:space="preserve">(Решение от 28.12.2018 № </w:t>
            </w:r>
            <w:r>
              <w:rPr>
                <w:sz w:val="16"/>
                <w:szCs w:val="16"/>
              </w:rPr>
              <w:t>1</w:t>
            </w:r>
            <w:r w:rsidRPr="00735D73">
              <w:rPr>
                <w:sz w:val="16"/>
                <w:szCs w:val="16"/>
              </w:rPr>
              <w:t>3</w:t>
            </w:r>
            <w:r>
              <w:rPr>
                <w:sz w:val="16"/>
                <w:szCs w:val="16"/>
              </w:rPr>
              <w:t>-МНА</w:t>
            </w:r>
            <w:r w:rsidRPr="00735D73">
              <w:rPr>
                <w:sz w:val="16"/>
                <w:szCs w:val="16"/>
              </w:rPr>
              <w:t>)</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ind w:left="-123" w:right="-93"/>
              <w:jc w:val="center"/>
              <w:rPr>
                <w:sz w:val="16"/>
                <w:szCs w:val="16"/>
              </w:rPr>
            </w:pPr>
            <w:r w:rsidRPr="00735D73">
              <w:rPr>
                <w:sz w:val="16"/>
                <w:szCs w:val="16"/>
              </w:rPr>
              <w:t>Отклонение</w:t>
            </w:r>
          </w:p>
          <w:p w:rsidR="00305A0E" w:rsidRPr="00735D73" w:rsidRDefault="00305A0E" w:rsidP="0074049B">
            <w:pPr>
              <w:jc w:val="center"/>
              <w:rPr>
                <w:sz w:val="16"/>
                <w:szCs w:val="16"/>
              </w:rPr>
            </w:pPr>
            <w:r w:rsidRPr="00735D73">
              <w:rPr>
                <w:sz w:val="16"/>
                <w:szCs w:val="16"/>
              </w:rPr>
              <w:t xml:space="preserve"> (гр.4-гр.3)</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ind w:right="-108"/>
              <w:jc w:val="center"/>
              <w:rPr>
                <w:sz w:val="16"/>
                <w:szCs w:val="16"/>
              </w:rPr>
            </w:pPr>
            <w:r w:rsidRPr="00735D73">
              <w:rPr>
                <w:sz w:val="16"/>
                <w:szCs w:val="16"/>
              </w:rPr>
              <w:t>% от первоначального</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Сумма</w:t>
            </w:r>
          </w:p>
          <w:p w:rsidR="00305A0E" w:rsidRPr="00735D73" w:rsidRDefault="00305A0E" w:rsidP="0074049B">
            <w:pPr>
              <w:jc w:val="center"/>
              <w:rPr>
                <w:sz w:val="16"/>
                <w:szCs w:val="16"/>
              </w:rPr>
            </w:pP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Отклонение кассовых от утвержденных бюджетных назначений     (гр.4-гр.7)</w:t>
            </w:r>
          </w:p>
          <w:p w:rsidR="00305A0E" w:rsidRPr="00735D73" w:rsidRDefault="00305A0E" w:rsidP="0074049B">
            <w:pPr>
              <w:jc w:val="center"/>
              <w:rPr>
                <w:sz w:val="16"/>
                <w:szCs w:val="16"/>
              </w:rPr>
            </w:pP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 исполнения</w:t>
            </w:r>
          </w:p>
        </w:tc>
      </w:tr>
      <w:tr w:rsidR="00305A0E" w:rsidRPr="00735D73" w:rsidTr="003C7B4D">
        <w:trPr>
          <w:trHeight w:val="876"/>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9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11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r>
      <w:tr w:rsidR="00305A0E" w:rsidRPr="00735D73" w:rsidTr="003C7B4D">
        <w:trPr>
          <w:trHeight w:val="21"/>
        </w:trPr>
        <w:tc>
          <w:tcPr>
            <w:tcW w:w="1708" w:type="dxa"/>
            <w:tcBorders>
              <w:top w:val="single" w:sz="4" w:space="0" w:color="auto"/>
              <w:left w:val="single" w:sz="4" w:space="0" w:color="auto"/>
              <w:bottom w:val="single" w:sz="4" w:space="0" w:color="auto"/>
              <w:right w:val="single" w:sz="4" w:space="0" w:color="auto"/>
            </w:tcBorders>
            <w:shd w:val="clear" w:color="auto" w:fill="auto"/>
            <w:vAlign w:val="bottom"/>
          </w:tcPr>
          <w:p w:rsidR="00305A0E" w:rsidRPr="00735D73" w:rsidRDefault="00305A0E" w:rsidP="0074049B">
            <w:pPr>
              <w:jc w:val="center"/>
              <w:rPr>
                <w:sz w:val="16"/>
                <w:szCs w:val="16"/>
              </w:rPr>
            </w:pPr>
            <w:r w:rsidRPr="00735D73">
              <w:rPr>
                <w:sz w:val="16"/>
                <w:szCs w:val="16"/>
              </w:rPr>
              <w:t>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3</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4</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5</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7</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9</w:t>
            </w:r>
          </w:p>
        </w:tc>
      </w:tr>
      <w:tr w:rsidR="00305A0E" w:rsidRPr="00735D73" w:rsidTr="003C7B4D">
        <w:trPr>
          <w:trHeight w:val="325"/>
        </w:trPr>
        <w:tc>
          <w:tcPr>
            <w:tcW w:w="1708" w:type="dxa"/>
            <w:tcBorders>
              <w:top w:val="single" w:sz="4" w:space="0" w:color="auto"/>
              <w:left w:val="single" w:sz="4" w:space="0" w:color="auto"/>
              <w:bottom w:val="single" w:sz="4" w:space="0" w:color="auto"/>
              <w:right w:val="single" w:sz="4" w:space="0" w:color="auto"/>
            </w:tcBorders>
            <w:vAlign w:val="bottom"/>
          </w:tcPr>
          <w:p w:rsidR="00305A0E" w:rsidRPr="00735D73" w:rsidRDefault="00305A0E" w:rsidP="0074049B">
            <w:pPr>
              <w:ind w:left="34" w:right="-88"/>
              <w:jc w:val="center"/>
              <w:rPr>
                <w:sz w:val="22"/>
              </w:rPr>
            </w:pPr>
            <w:r w:rsidRPr="00735D73">
              <w:rPr>
                <w:b/>
                <w:sz w:val="16"/>
                <w:szCs w:val="16"/>
              </w:rPr>
              <w:t>Расходы бюджета, всего</w:t>
            </w:r>
          </w:p>
        </w:tc>
        <w:tc>
          <w:tcPr>
            <w:tcW w:w="715" w:type="dxa"/>
            <w:tcBorders>
              <w:top w:val="single" w:sz="4" w:space="0" w:color="auto"/>
              <w:left w:val="single" w:sz="4" w:space="0" w:color="auto"/>
              <w:bottom w:val="single" w:sz="4" w:space="0" w:color="auto"/>
              <w:right w:val="single" w:sz="4" w:space="0" w:color="auto"/>
            </w:tcBorders>
            <w:noWrap/>
            <w:vAlign w:val="center"/>
          </w:tcPr>
          <w:p w:rsidR="00305A0E" w:rsidRPr="00735D73" w:rsidRDefault="00305A0E" w:rsidP="0074049B">
            <w:pPr>
              <w:jc w:val="center"/>
              <w:rPr>
                <w:b/>
                <w:sz w:val="16"/>
                <w:szCs w:val="16"/>
              </w:rPr>
            </w:pPr>
          </w:p>
        </w:tc>
        <w:tc>
          <w:tcPr>
            <w:tcW w:w="988" w:type="dxa"/>
            <w:tcBorders>
              <w:top w:val="single" w:sz="4" w:space="0" w:color="auto"/>
              <w:left w:val="single" w:sz="4" w:space="0" w:color="auto"/>
              <w:bottom w:val="single" w:sz="4" w:space="0" w:color="auto"/>
              <w:right w:val="single" w:sz="4" w:space="0" w:color="auto"/>
            </w:tcBorders>
            <w:noWrap/>
            <w:vAlign w:val="bottom"/>
          </w:tcPr>
          <w:p w:rsidR="00305A0E" w:rsidRDefault="00305A0E" w:rsidP="0074049B">
            <w:pPr>
              <w:jc w:val="right"/>
              <w:rPr>
                <w:b/>
                <w:bCs/>
                <w:color w:val="000000"/>
                <w:sz w:val="16"/>
                <w:szCs w:val="16"/>
              </w:rPr>
            </w:pPr>
            <w:r>
              <w:rPr>
                <w:b/>
                <w:bCs/>
                <w:color w:val="000000"/>
                <w:sz w:val="16"/>
                <w:szCs w:val="16"/>
              </w:rPr>
              <w:t xml:space="preserve">1 438 642,5   </w:t>
            </w:r>
          </w:p>
        </w:tc>
        <w:tc>
          <w:tcPr>
            <w:tcW w:w="1281" w:type="dxa"/>
            <w:tcBorders>
              <w:top w:val="single" w:sz="4" w:space="0" w:color="auto"/>
              <w:left w:val="single" w:sz="4" w:space="0" w:color="auto"/>
              <w:bottom w:val="single" w:sz="4" w:space="0" w:color="auto"/>
              <w:right w:val="single" w:sz="4" w:space="0" w:color="auto"/>
            </w:tcBorders>
            <w:noWrap/>
            <w:vAlign w:val="bottom"/>
          </w:tcPr>
          <w:p w:rsidR="00305A0E" w:rsidRDefault="00305A0E" w:rsidP="0074049B">
            <w:pPr>
              <w:jc w:val="right"/>
              <w:rPr>
                <w:b/>
                <w:bCs/>
                <w:color w:val="000000"/>
                <w:sz w:val="16"/>
                <w:szCs w:val="16"/>
              </w:rPr>
            </w:pPr>
            <w:r>
              <w:rPr>
                <w:b/>
                <w:bCs/>
                <w:color w:val="000000"/>
                <w:sz w:val="16"/>
                <w:szCs w:val="16"/>
              </w:rPr>
              <w:t xml:space="preserve">  1 732 122,6   </w:t>
            </w:r>
          </w:p>
        </w:tc>
        <w:tc>
          <w:tcPr>
            <w:tcW w:w="981" w:type="dxa"/>
            <w:tcBorders>
              <w:top w:val="nil"/>
              <w:left w:val="nil"/>
              <w:bottom w:val="single" w:sz="4" w:space="0" w:color="auto"/>
              <w:right w:val="single" w:sz="4" w:space="0" w:color="auto"/>
            </w:tcBorders>
            <w:shd w:val="clear" w:color="auto" w:fill="auto"/>
            <w:noWrap/>
            <w:vAlign w:val="bottom"/>
          </w:tcPr>
          <w:p w:rsidR="00305A0E" w:rsidRDefault="00305A0E" w:rsidP="0074049B">
            <w:pPr>
              <w:jc w:val="right"/>
              <w:rPr>
                <w:b/>
                <w:bCs/>
                <w:color w:val="000000"/>
                <w:sz w:val="16"/>
                <w:szCs w:val="16"/>
              </w:rPr>
            </w:pPr>
            <w:r>
              <w:rPr>
                <w:b/>
                <w:bCs/>
                <w:color w:val="000000"/>
                <w:sz w:val="16"/>
                <w:szCs w:val="16"/>
              </w:rPr>
              <w:t xml:space="preserve">  293 480,1   </w:t>
            </w:r>
          </w:p>
        </w:tc>
        <w:tc>
          <w:tcPr>
            <w:tcW w:w="853" w:type="dxa"/>
            <w:tcBorders>
              <w:top w:val="nil"/>
              <w:left w:val="nil"/>
              <w:bottom w:val="single" w:sz="4" w:space="0" w:color="auto"/>
              <w:right w:val="single" w:sz="4" w:space="0" w:color="auto"/>
            </w:tcBorders>
            <w:shd w:val="clear" w:color="auto" w:fill="auto"/>
            <w:noWrap/>
            <w:vAlign w:val="bottom"/>
          </w:tcPr>
          <w:p w:rsidR="00305A0E" w:rsidRDefault="00305A0E" w:rsidP="0074049B">
            <w:pPr>
              <w:jc w:val="right"/>
              <w:rPr>
                <w:b/>
                <w:bCs/>
                <w:color w:val="000000"/>
                <w:sz w:val="16"/>
                <w:szCs w:val="16"/>
              </w:rPr>
            </w:pPr>
            <w:r>
              <w:rPr>
                <w:b/>
                <w:bCs/>
                <w:color w:val="000000"/>
                <w:sz w:val="16"/>
                <w:szCs w:val="16"/>
              </w:rPr>
              <w:t xml:space="preserve">        120,4   </w:t>
            </w:r>
          </w:p>
        </w:tc>
        <w:tc>
          <w:tcPr>
            <w:tcW w:w="987" w:type="dxa"/>
            <w:tcBorders>
              <w:top w:val="single" w:sz="4" w:space="0" w:color="auto"/>
              <w:left w:val="single" w:sz="4" w:space="0" w:color="auto"/>
              <w:bottom w:val="single" w:sz="4" w:space="0" w:color="auto"/>
              <w:right w:val="single" w:sz="4" w:space="0" w:color="auto"/>
            </w:tcBorders>
            <w:noWrap/>
            <w:vAlign w:val="bottom"/>
          </w:tcPr>
          <w:p w:rsidR="00305A0E" w:rsidRDefault="00305A0E" w:rsidP="0074049B">
            <w:pPr>
              <w:jc w:val="right"/>
              <w:rPr>
                <w:b/>
                <w:bCs/>
                <w:color w:val="000000"/>
                <w:sz w:val="16"/>
                <w:szCs w:val="16"/>
              </w:rPr>
            </w:pPr>
            <w:r>
              <w:rPr>
                <w:b/>
                <w:bCs/>
                <w:color w:val="000000"/>
                <w:sz w:val="16"/>
                <w:szCs w:val="16"/>
              </w:rPr>
              <w:t xml:space="preserve">1 706 421,2   </w:t>
            </w:r>
          </w:p>
        </w:tc>
        <w:tc>
          <w:tcPr>
            <w:tcW w:w="1168" w:type="dxa"/>
            <w:tcBorders>
              <w:top w:val="single" w:sz="4" w:space="0" w:color="auto"/>
              <w:left w:val="single" w:sz="4" w:space="0" w:color="auto"/>
              <w:bottom w:val="single" w:sz="4" w:space="0" w:color="auto"/>
              <w:right w:val="single" w:sz="4" w:space="0" w:color="auto"/>
            </w:tcBorders>
            <w:noWrap/>
            <w:vAlign w:val="bottom"/>
          </w:tcPr>
          <w:p w:rsidR="00305A0E" w:rsidRDefault="00305A0E" w:rsidP="0074049B">
            <w:pPr>
              <w:jc w:val="right"/>
              <w:rPr>
                <w:b/>
                <w:bCs/>
                <w:color w:val="000000"/>
                <w:sz w:val="16"/>
                <w:szCs w:val="16"/>
              </w:rPr>
            </w:pPr>
            <w:r>
              <w:rPr>
                <w:b/>
                <w:bCs/>
                <w:color w:val="000000"/>
                <w:sz w:val="16"/>
                <w:szCs w:val="16"/>
              </w:rPr>
              <w:t xml:space="preserve">   25 701,4   </w:t>
            </w:r>
          </w:p>
        </w:tc>
        <w:tc>
          <w:tcPr>
            <w:tcW w:w="562" w:type="dxa"/>
            <w:tcBorders>
              <w:top w:val="single" w:sz="4" w:space="0" w:color="auto"/>
              <w:left w:val="single" w:sz="4" w:space="0" w:color="auto"/>
              <w:bottom w:val="single" w:sz="4" w:space="0" w:color="auto"/>
              <w:right w:val="single" w:sz="4" w:space="0" w:color="auto"/>
            </w:tcBorders>
            <w:noWrap/>
            <w:vAlign w:val="bottom"/>
          </w:tcPr>
          <w:p w:rsidR="00305A0E" w:rsidRDefault="00305A0E" w:rsidP="0074049B">
            <w:pPr>
              <w:jc w:val="right"/>
              <w:rPr>
                <w:b/>
                <w:bCs/>
                <w:color w:val="000000"/>
                <w:sz w:val="16"/>
                <w:szCs w:val="16"/>
              </w:rPr>
            </w:pPr>
            <w:r>
              <w:rPr>
                <w:b/>
                <w:bCs/>
                <w:color w:val="000000"/>
                <w:sz w:val="16"/>
                <w:szCs w:val="16"/>
              </w:rPr>
              <w:t xml:space="preserve">          98,5   </w:t>
            </w:r>
          </w:p>
        </w:tc>
      </w:tr>
      <w:tr w:rsidR="00305A0E" w:rsidRPr="00233C9C" w:rsidTr="003C7B4D">
        <w:trPr>
          <w:trHeight w:val="127"/>
        </w:trPr>
        <w:tc>
          <w:tcPr>
            <w:tcW w:w="1708" w:type="dxa"/>
            <w:tcBorders>
              <w:top w:val="single" w:sz="4" w:space="0" w:color="auto"/>
              <w:left w:val="single" w:sz="4" w:space="0" w:color="auto"/>
              <w:bottom w:val="single" w:sz="4" w:space="0" w:color="auto"/>
              <w:right w:val="single" w:sz="4" w:space="0" w:color="auto"/>
            </w:tcBorders>
            <w:vAlign w:val="center"/>
          </w:tcPr>
          <w:p w:rsidR="00305A0E" w:rsidRPr="00233C9C" w:rsidRDefault="00305A0E" w:rsidP="0074049B">
            <w:pPr>
              <w:jc w:val="center"/>
              <w:rPr>
                <w:b/>
                <w:i/>
                <w:sz w:val="16"/>
                <w:szCs w:val="16"/>
              </w:rPr>
            </w:pPr>
            <w:r w:rsidRPr="00233C9C">
              <w:rPr>
                <w:b/>
                <w:i/>
                <w:sz w:val="16"/>
                <w:szCs w:val="16"/>
              </w:rPr>
              <w:t>Образование</w:t>
            </w:r>
          </w:p>
        </w:tc>
        <w:tc>
          <w:tcPr>
            <w:tcW w:w="715" w:type="dxa"/>
            <w:tcBorders>
              <w:top w:val="single" w:sz="4" w:space="0" w:color="auto"/>
              <w:left w:val="single" w:sz="4" w:space="0" w:color="auto"/>
              <w:bottom w:val="single" w:sz="4" w:space="0" w:color="auto"/>
              <w:right w:val="single" w:sz="4" w:space="0" w:color="auto"/>
            </w:tcBorders>
            <w:noWrap/>
            <w:vAlign w:val="center"/>
          </w:tcPr>
          <w:p w:rsidR="00305A0E" w:rsidRPr="00233C9C" w:rsidRDefault="00305A0E" w:rsidP="0074049B">
            <w:pPr>
              <w:jc w:val="center"/>
              <w:rPr>
                <w:b/>
                <w:i/>
                <w:sz w:val="16"/>
                <w:szCs w:val="16"/>
              </w:rPr>
            </w:pPr>
            <w:r w:rsidRPr="00233C9C">
              <w:rPr>
                <w:b/>
                <w:i/>
                <w:sz w:val="16"/>
                <w:szCs w:val="16"/>
              </w:rPr>
              <w:t>07 00</w:t>
            </w:r>
          </w:p>
        </w:tc>
        <w:tc>
          <w:tcPr>
            <w:tcW w:w="988"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
                <w:bCs/>
                <w:i/>
                <w:iCs/>
                <w:color w:val="000000"/>
                <w:sz w:val="16"/>
                <w:szCs w:val="16"/>
              </w:rPr>
            </w:pPr>
            <w:r w:rsidRPr="00233C9C">
              <w:rPr>
                <w:b/>
                <w:bCs/>
                <w:i/>
                <w:iCs/>
                <w:color w:val="000000"/>
                <w:sz w:val="16"/>
                <w:szCs w:val="16"/>
              </w:rPr>
              <w:t xml:space="preserve">   679 327,9   </w:t>
            </w:r>
          </w:p>
        </w:tc>
        <w:tc>
          <w:tcPr>
            <w:tcW w:w="1281"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
                <w:bCs/>
                <w:i/>
                <w:iCs/>
                <w:color w:val="000000"/>
                <w:sz w:val="16"/>
                <w:szCs w:val="16"/>
              </w:rPr>
            </w:pPr>
            <w:r w:rsidRPr="00233C9C">
              <w:rPr>
                <w:b/>
                <w:bCs/>
                <w:i/>
                <w:iCs/>
                <w:color w:val="000000"/>
                <w:sz w:val="16"/>
                <w:szCs w:val="16"/>
              </w:rPr>
              <w:t xml:space="preserve">     740 123,7   </w:t>
            </w:r>
          </w:p>
        </w:tc>
        <w:tc>
          <w:tcPr>
            <w:tcW w:w="981"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
                <w:bCs/>
                <w:i/>
                <w:color w:val="000000"/>
                <w:sz w:val="16"/>
                <w:szCs w:val="16"/>
              </w:rPr>
            </w:pPr>
            <w:r w:rsidRPr="00233C9C">
              <w:rPr>
                <w:b/>
                <w:bCs/>
                <w:i/>
                <w:color w:val="000000"/>
                <w:sz w:val="16"/>
                <w:szCs w:val="16"/>
              </w:rPr>
              <w:t xml:space="preserve">    60 795,8   </w:t>
            </w:r>
          </w:p>
        </w:tc>
        <w:tc>
          <w:tcPr>
            <w:tcW w:w="853"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
                <w:bCs/>
                <w:i/>
                <w:color w:val="000000"/>
                <w:sz w:val="16"/>
                <w:szCs w:val="16"/>
              </w:rPr>
            </w:pPr>
            <w:r w:rsidRPr="00233C9C">
              <w:rPr>
                <w:b/>
                <w:bCs/>
                <w:i/>
                <w:color w:val="000000"/>
                <w:sz w:val="16"/>
                <w:szCs w:val="16"/>
              </w:rPr>
              <w:t xml:space="preserve">        108,9   </w:t>
            </w:r>
          </w:p>
        </w:tc>
        <w:tc>
          <w:tcPr>
            <w:tcW w:w="987"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
                <w:bCs/>
                <w:i/>
                <w:iCs/>
                <w:color w:val="000000"/>
                <w:sz w:val="16"/>
                <w:szCs w:val="16"/>
              </w:rPr>
            </w:pPr>
            <w:r w:rsidRPr="00233C9C">
              <w:rPr>
                <w:b/>
                <w:bCs/>
                <w:i/>
                <w:iCs/>
                <w:color w:val="000000"/>
                <w:sz w:val="16"/>
                <w:szCs w:val="16"/>
              </w:rPr>
              <w:t xml:space="preserve">728 712,2   </w:t>
            </w:r>
          </w:p>
        </w:tc>
        <w:tc>
          <w:tcPr>
            <w:tcW w:w="1168"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
                <w:bCs/>
                <w:i/>
                <w:color w:val="000000"/>
                <w:sz w:val="16"/>
                <w:szCs w:val="16"/>
              </w:rPr>
            </w:pPr>
            <w:r w:rsidRPr="00233C9C">
              <w:rPr>
                <w:b/>
                <w:bCs/>
                <w:i/>
                <w:color w:val="000000"/>
                <w:sz w:val="16"/>
                <w:szCs w:val="16"/>
              </w:rPr>
              <w:t xml:space="preserve">   11 411,5   </w:t>
            </w:r>
          </w:p>
        </w:tc>
        <w:tc>
          <w:tcPr>
            <w:tcW w:w="562"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
                <w:bCs/>
                <w:i/>
                <w:color w:val="000000"/>
                <w:sz w:val="16"/>
                <w:szCs w:val="16"/>
              </w:rPr>
            </w:pPr>
            <w:r w:rsidRPr="00233C9C">
              <w:rPr>
                <w:b/>
                <w:bCs/>
                <w:i/>
                <w:color w:val="000000"/>
                <w:sz w:val="16"/>
                <w:szCs w:val="16"/>
              </w:rPr>
              <w:t xml:space="preserve">          98,5   </w:t>
            </w:r>
          </w:p>
        </w:tc>
      </w:tr>
      <w:tr w:rsidR="00305A0E" w:rsidRPr="00735D73" w:rsidTr="003C7B4D">
        <w:trPr>
          <w:trHeight w:val="21"/>
        </w:trPr>
        <w:tc>
          <w:tcPr>
            <w:tcW w:w="170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Дошкольное образование</w:t>
            </w:r>
          </w:p>
        </w:tc>
        <w:tc>
          <w:tcPr>
            <w:tcW w:w="715" w:type="dxa"/>
            <w:tcBorders>
              <w:top w:val="single" w:sz="4" w:space="0" w:color="auto"/>
              <w:left w:val="single" w:sz="4" w:space="0" w:color="auto"/>
              <w:bottom w:val="single" w:sz="4" w:space="0" w:color="auto"/>
              <w:right w:val="single" w:sz="4" w:space="0" w:color="auto"/>
            </w:tcBorders>
            <w:noWrap/>
            <w:vAlign w:val="center"/>
          </w:tcPr>
          <w:p w:rsidR="00305A0E" w:rsidRPr="00735D73" w:rsidRDefault="00305A0E" w:rsidP="0074049B">
            <w:pPr>
              <w:jc w:val="center"/>
              <w:rPr>
                <w:sz w:val="16"/>
                <w:szCs w:val="16"/>
              </w:rPr>
            </w:pPr>
            <w:r w:rsidRPr="00735D73">
              <w:rPr>
                <w:sz w:val="16"/>
                <w:szCs w:val="16"/>
              </w:rPr>
              <w:t>07 01</w:t>
            </w:r>
          </w:p>
        </w:tc>
        <w:tc>
          <w:tcPr>
            <w:tcW w:w="988"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249 285,8   </w:t>
            </w:r>
          </w:p>
        </w:tc>
        <w:tc>
          <w:tcPr>
            <w:tcW w:w="1281"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274 184,6   </w:t>
            </w:r>
          </w:p>
        </w:tc>
        <w:tc>
          <w:tcPr>
            <w:tcW w:w="981"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24 898,8   </w:t>
            </w:r>
          </w:p>
        </w:tc>
        <w:tc>
          <w:tcPr>
            <w:tcW w:w="853"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110,0   </w:t>
            </w:r>
          </w:p>
        </w:tc>
        <w:tc>
          <w:tcPr>
            <w:tcW w:w="987"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270 874,8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3 309,8   </w:t>
            </w:r>
          </w:p>
        </w:tc>
        <w:tc>
          <w:tcPr>
            <w:tcW w:w="562"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98,8   </w:t>
            </w:r>
          </w:p>
        </w:tc>
      </w:tr>
      <w:tr w:rsidR="00305A0E" w:rsidRPr="00735D73" w:rsidTr="003C7B4D">
        <w:trPr>
          <w:trHeight w:val="154"/>
        </w:trPr>
        <w:tc>
          <w:tcPr>
            <w:tcW w:w="170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Общее образование</w:t>
            </w:r>
          </w:p>
        </w:tc>
        <w:tc>
          <w:tcPr>
            <w:tcW w:w="715" w:type="dxa"/>
            <w:tcBorders>
              <w:top w:val="single" w:sz="4" w:space="0" w:color="auto"/>
              <w:left w:val="single" w:sz="4" w:space="0" w:color="auto"/>
              <w:bottom w:val="single" w:sz="4" w:space="0" w:color="auto"/>
              <w:right w:val="single" w:sz="4" w:space="0" w:color="auto"/>
            </w:tcBorders>
            <w:noWrap/>
            <w:vAlign w:val="center"/>
          </w:tcPr>
          <w:p w:rsidR="00305A0E" w:rsidRPr="00735D73" w:rsidRDefault="00305A0E" w:rsidP="0074049B">
            <w:pPr>
              <w:jc w:val="center"/>
              <w:rPr>
                <w:sz w:val="16"/>
                <w:szCs w:val="16"/>
              </w:rPr>
            </w:pPr>
            <w:r w:rsidRPr="00735D73">
              <w:rPr>
                <w:sz w:val="16"/>
                <w:szCs w:val="16"/>
              </w:rPr>
              <w:t>07 02</w:t>
            </w:r>
          </w:p>
        </w:tc>
        <w:tc>
          <w:tcPr>
            <w:tcW w:w="988"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286 686,1   </w:t>
            </w:r>
          </w:p>
        </w:tc>
        <w:tc>
          <w:tcPr>
            <w:tcW w:w="1281"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302 974,2   </w:t>
            </w:r>
          </w:p>
        </w:tc>
        <w:tc>
          <w:tcPr>
            <w:tcW w:w="981"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16 288,1   </w:t>
            </w:r>
          </w:p>
        </w:tc>
        <w:tc>
          <w:tcPr>
            <w:tcW w:w="853"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105,7   </w:t>
            </w:r>
          </w:p>
        </w:tc>
        <w:tc>
          <w:tcPr>
            <w:tcW w:w="987"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298 090,3   </w:t>
            </w:r>
          </w:p>
        </w:tc>
        <w:tc>
          <w:tcPr>
            <w:tcW w:w="1168"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4 883,9   </w:t>
            </w:r>
          </w:p>
        </w:tc>
        <w:tc>
          <w:tcPr>
            <w:tcW w:w="562"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98,4   </w:t>
            </w:r>
          </w:p>
        </w:tc>
      </w:tr>
      <w:tr w:rsidR="00305A0E" w:rsidRPr="00735D73" w:rsidTr="003C7B4D">
        <w:trPr>
          <w:trHeight w:val="313"/>
        </w:trPr>
        <w:tc>
          <w:tcPr>
            <w:tcW w:w="170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Дополнительное образование детей</w:t>
            </w:r>
          </w:p>
        </w:tc>
        <w:tc>
          <w:tcPr>
            <w:tcW w:w="715" w:type="dxa"/>
            <w:tcBorders>
              <w:top w:val="single" w:sz="4" w:space="0" w:color="auto"/>
              <w:left w:val="single" w:sz="4" w:space="0" w:color="auto"/>
              <w:bottom w:val="single" w:sz="4" w:space="0" w:color="auto"/>
              <w:right w:val="single" w:sz="4" w:space="0" w:color="auto"/>
            </w:tcBorders>
            <w:noWrap/>
            <w:vAlign w:val="center"/>
          </w:tcPr>
          <w:p w:rsidR="00305A0E" w:rsidRPr="00735D73" w:rsidRDefault="00305A0E" w:rsidP="0074049B">
            <w:pPr>
              <w:jc w:val="center"/>
              <w:rPr>
                <w:sz w:val="16"/>
                <w:szCs w:val="16"/>
              </w:rPr>
            </w:pPr>
            <w:r w:rsidRPr="00735D73">
              <w:rPr>
                <w:sz w:val="16"/>
                <w:szCs w:val="16"/>
              </w:rPr>
              <w:t>07 03</w:t>
            </w:r>
          </w:p>
        </w:tc>
        <w:tc>
          <w:tcPr>
            <w:tcW w:w="988"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107 048,1   </w:t>
            </w:r>
          </w:p>
        </w:tc>
        <w:tc>
          <w:tcPr>
            <w:tcW w:w="1281"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120 765,7   </w:t>
            </w:r>
          </w:p>
        </w:tc>
        <w:tc>
          <w:tcPr>
            <w:tcW w:w="981"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13 717,6   </w:t>
            </w:r>
          </w:p>
        </w:tc>
        <w:tc>
          <w:tcPr>
            <w:tcW w:w="853"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112,8   </w:t>
            </w:r>
          </w:p>
        </w:tc>
        <w:tc>
          <w:tcPr>
            <w:tcW w:w="987"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118 713,4   </w:t>
            </w:r>
          </w:p>
        </w:tc>
        <w:tc>
          <w:tcPr>
            <w:tcW w:w="1168"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2 052,3   </w:t>
            </w:r>
          </w:p>
        </w:tc>
        <w:tc>
          <w:tcPr>
            <w:tcW w:w="562"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98,3   </w:t>
            </w:r>
          </w:p>
        </w:tc>
      </w:tr>
      <w:tr w:rsidR="00305A0E" w:rsidRPr="00735D73" w:rsidTr="003C7B4D">
        <w:trPr>
          <w:trHeight w:val="21"/>
        </w:trPr>
        <w:tc>
          <w:tcPr>
            <w:tcW w:w="170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DF3E7E">
              <w:rPr>
                <w:sz w:val="16"/>
                <w:szCs w:val="16"/>
              </w:rPr>
              <w:t xml:space="preserve">  Профессиональная подготовка, переподготовка и повышение квалификации</w:t>
            </w:r>
          </w:p>
        </w:tc>
        <w:tc>
          <w:tcPr>
            <w:tcW w:w="715" w:type="dxa"/>
            <w:tcBorders>
              <w:top w:val="single" w:sz="4" w:space="0" w:color="auto"/>
              <w:left w:val="single" w:sz="4" w:space="0" w:color="auto"/>
              <w:bottom w:val="single" w:sz="4" w:space="0" w:color="auto"/>
              <w:right w:val="single" w:sz="4" w:space="0" w:color="auto"/>
            </w:tcBorders>
            <w:noWrap/>
            <w:vAlign w:val="center"/>
          </w:tcPr>
          <w:p w:rsidR="00305A0E" w:rsidRPr="00735D73" w:rsidRDefault="00305A0E" w:rsidP="0074049B">
            <w:pPr>
              <w:jc w:val="center"/>
              <w:rPr>
                <w:sz w:val="16"/>
                <w:szCs w:val="16"/>
              </w:rPr>
            </w:pPr>
            <w:r>
              <w:rPr>
                <w:sz w:val="16"/>
                <w:szCs w:val="16"/>
              </w:rPr>
              <w:t>07 05</w:t>
            </w:r>
          </w:p>
        </w:tc>
        <w:tc>
          <w:tcPr>
            <w:tcW w:w="988"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342,0   </w:t>
            </w:r>
          </w:p>
        </w:tc>
        <w:tc>
          <w:tcPr>
            <w:tcW w:w="1281"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402,7   </w:t>
            </w:r>
          </w:p>
        </w:tc>
        <w:tc>
          <w:tcPr>
            <w:tcW w:w="981"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60,7   </w:t>
            </w:r>
          </w:p>
        </w:tc>
        <w:tc>
          <w:tcPr>
            <w:tcW w:w="853"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117,7   </w:t>
            </w:r>
          </w:p>
        </w:tc>
        <w:tc>
          <w:tcPr>
            <w:tcW w:w="987"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334,1   </w:t>
            </w:r>
          </w:p>
        </w:tc>
        <w:tc>
          <w:tcPr>
            <w:tcW w:w="1168"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68,6   </w:t>
            </w:r>
          </w:p>
        </w:tc>
        <w:tc>
          <w:tcPr>
            <w:tcW w:w="562"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83,0   </w:t>
            </w:r>
          </w:p>
        </w:tc>
      </w:tr>
      <w:tr w:rsidR="00305A0E" w:rsidRPr="00735D73" w:rsidTr="003C7B4D">
        <w:trPr>
          <w:trHeight w:val="21"/>
        </w:trPr>
        <w:tc>
          <w:tcPr>
            <w:tcW w:w="170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lastRenderedPageBreak/>
              <w:t>Молодежная политика и оздоровление детей</w:t>
            </w:r>
          </w:p>
        </w:tc>
        <w:tc>
          <w:tcPr>
            <w:tcW w:w="715" w:type="dxa"/>
            <w:tcBorders>
              <w:top w:val="single" w:sz="4" w:space="0" w:color="auto"/>
              <w:left w:val="single" w:sz="4" w:space="0" w:color="auto"/>
              <w:bottom w:val="single" w:sz="4" w:space="0" w:color="auto"/>
              <w:right w:val="single" w:sz="4" w:space="0" w:color="auto"/>
            </w:tcBorders>
            <w:noWrap/>
            <w:vAlign w:val="center"/>
          </w:tcPr>
          <w:p w:rsidR="00305A0E" w:rsidRPr="00735D73" w:rsidRDefault="00305A0E" w:rsidP="0074049B">
            <w:pPr>
              <w:jc w:val="center"/>
              <w:rPr>
                <w:sz w:val="16"/>
                <w:szCs w:val="16"/>
              </w:rPr>
            </w:pPr>
            <w:r w:rsidRPr="00735D73">
              <w:rPr>
                <w:sz w:val="16"/>
                <w:szCs w:val="16"/>
              </w:rPr>
              <w:t>07 07</w:t>
            </w:r>
          </w:p>
        </w:tc>
        <w:tc>
          <w:tcPr>
            <w:tcW w:w="988"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293,4   </w:t>
            </w:r>
          </w:p>
        </w:tc>
        <w:tc>
          <w:tcPr>
            <w:tcW w:w="1281"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275,7   </w:t>
            </w:r>
          </w:p>
        </w:tc>
        <w:tc>
          <w:tcPr>
            <w:tcW w:w="981"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17,7   </w:t>
            </w:r>
          </w:p>
        </w:tc>
        <w:tc>
          <w:tcPr>
            <w:tcW w:w="853"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94,0   </w:t>
            </w:r>
          </w:p>
        </w:tc>
        <w:tc>
          <w:tcPr>
            <w:tcW w:w="987"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275,7   </w:t>
            </w:r>
          </w:p>
        </w:tc>
        <w:tc>
          <w:tcPr>
            <w:tcW w:w="1168"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    </w:t>
            </w:r>
          </w:p>
        </w:tc>
        <w:tc>
          <w:tcPr>
            <w:tcW w:w="562"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100,0   </w:t>
            </w:r>
          </w:p>
        </w:tc>
      </w:tr>
      <w:tr w:rsidR="00305A0E" w:rsidRPr="00735D73" w:rsidTr="003C7B4D">
        <w:trPr>
          <w:trHeight w:val="21"/>
        </w:trPr>
        <w:tc>
          <w:tcPr>
            <w:tcW w:w="170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Другие вопросы в области образования</w:t>
            </w:r>
          </w:p>
        </w:tc>
        <w:tc>
          <w:tcPr>
            <w:tcW w:w="715" w:type="dxa"/>
            <w:tcBorders>
              <w:top w:val="single" w:sz="4" w:space="0" w:color="auto"/>
              <w:left w:val="single" w:sz="4" w:space="0" w:color="auto"/>
              <w:bottom w:val="single" w:sz="4" w:space="0" w:color="auto"/>
              <w:right w:val="single" w:sz="4" w:space="0" w:color="auto"/>
            </w:tcBorders>
            <w:noWrap/>
            <w:vAlign w:val="center"/>
          </w:tcPr>
          <w:p w:rsidR="00305A0E" w:rsidRPr="00735D73" w:rsidRDefault="00305A0E" w:rsidP="0074049B">
            <w:pPr>
              <w:jc w:val="center"/>
              <w:rPr>
                <w:sz w:val="16"/>
                <w:szCs w:val="16"/>
              </w:rPr>
            </w:pPr>
            <w:r w:rsidRPr="00735D73">
              <w:rPr>
                <w:sz w:val="16"/>
                <w:szCs w:val="16"/>
              </w:rPr>
              <w:t>07 09</w:t>
            </w:r>
          </w:p>
        </w:tc>
        <w:tc>
          <w:tcPr>
            <w:tcW w:w="988"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35 672,5   </w:t>
            </w:r>
          </w:p>
        </w:tc>
        <w:tc>
          <w:tcPr>
            <w:tcW w:w="1281"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41 520,8   </w:t>
            </w:r>
          </w:p>
        </w:tc>
        <w:tc>
          <w:tcPr>
            <w:tcW w:w="981"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5 848,3   </w:t>
            </w:r>
          </w:p>
        </w:tc>
        <w:tc>
          <w:tcPr>
            <w:tcW w:w="853"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116,4   </w:t>
            </w:r>
          </w:p>
        </w:tc>
        <w:tc>
          <w:tcPr>
            <w:tcW w:w="987"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color w:val="000000"/>
                <w:sz w:val="16"/>
                <w:szCs w:val="16"/>
              </w:rPr>
            </w:pPr>
            <w:r w:rsidRPr="00233C9C">
              <w:rPr>
                <w:color w:val="000000"/>
                <w:sz w:val="16"/>
                <w:szCs w:val="16"/>
              </w:rPr>
              <w:t xml:space="preserve"> 40 423,9   </w:t>
            </w:r>
          </w:p>
        </w:tc>
        <w:tc>
          <w:tcPr>
            <w:tcW w:w="1168"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1 096,9   </w:t>
            </w:r>
          </w:p>
        </w:tc>
        <w:tc>
          <w:tcPr>
            <w:tcW w:w="562" w:type="dxa"/>
            <w:tcBorders>
              <w:top w:val="single" w:sz="4" w:space="0" w:color="auto"/>
              <w:left w:val="single" w:sz="4" w:space="0" w:color="auto"/>
              <w:bottom w:val="single" w:sz="4" w:space="0" w:color="auto"/>
              <w:right w:val="single" w:sz="4" w:space="0" w:color="auto"/>
            </w:tcBorders>
            <w:noWrap/>
            <w:vAlign w:val="bottom"/>
          </w:tcPr>
          <w:p w:rsidR="00305A0E" w:rsidRPr="00233C9C" w:rsidRDefault="00305A0E" w:rsidP="0074049B">
            <w:pPr>
              <w:jc w:val="right"/>
              <w:rPr>
                <w:bCs/>
                <w:color w:val="000000"/>
                <w:sz w:val="16"/>
                <w:szCs w:val="16"/>
              </w:rPr>
            </w:pPr>
            <w:r w:rsidRPr="00233C9C">
              <w:rPr>
                <w:bCs/>
                <w:color w:val="000000"/>
                <w:sz w:val="16"/>
                <w:szCs w:val="16"/>
              </w:rPr>
              <w:t xml:space="preserve">          97,4   </w:t>
            </w:r>
          </w:p>
        </w:tc>
      </w:tr>
    </w:tbl>
    <w:p w:rsidR="00305A0E" w:rsidRPr="00735D73" w:rsidRDefault="00305A0E" w:rsidP="00305A0E">
      <w:pPr>
        <w:ind w:firstLine="708"/>
        <w:jc w:val="both"/>
        <w:rPr>
          <w:sz w:val="28"/>
          <w:szCs w:val="28"/>
        </w:rPr>
      </w:pPr>
    </w:p>
    <w:p w:rsidR="00305A0E" w:rsidRPr="00735D73" w:rsidRDefault="00305A0E" w:rsidP="00305A0E">
      <w:pPr>
        <w:ind w:firstLine="720"/>
        <w:jc w:val="both"/>
        <w:rPr>
          <w:sz w:val="28"/>
          <w:szCs w:val="28"/>
        </w:rPr>
      </w:pPr>
      <w:r>
        <w:rPr>
          <w:sz w:val="28"/>
          <w:szCs w:val="28"/>
        </w:rPr>
        <w:t xml:space="preserve">Структура </w:t>
      </w:r>
      <w:r w:rsidRPr="00735D73">
        <w:rPr>
          <w:sz w:val="28"/>
          <w:szCs w:val="28"/>
        </w:rPr>
        <w:t>исполнения расходных обязательств по разделу «Образование»</w:t>
      </w:r>
      <w:r>
        <w:rPr>
          <w:sz w:val="28"/>
          <w:szCs w:val="28"/>
        </w:rPr>
        <w:t xml:space="preserve"> </w:t>
      </w:r>
      <w:r w:rsidRPr="00735D73">
        <w:rPr>
          <w:sz w:val="28"/>
          <w:szCs w:val="28"/>
        </w:rPr>
        <w:t xml:space="preserve"> за 2018 год составляет:</w:t>
      </w:r>
    </w:p>
    <w:p w:rsidR="00305A0E" w:rsidRPr="00735D73" w:rsidRDefault="00305A0E" w:rsidP="00305A0E">
      <w:pPr>
        <w:ind w:firstLine="709"/>
        <w:jc w:val="both"/>
        <w:rPr>
          <w:sz w:val="28"/>
          <w:szCs w:val="28"/>
        </w:rPr>
      </w:pPr>
      <w:r w:rsidRPr="00735D73">
        <w:rPr>
          <w:sz w:val="28"/>
          <w:szCs w:val="28"/>
        </w:rPr>
        <w:t xml:space="preserve">- (07 01) «Дошкольное образование» - </w:t>
      </w:r>
      <w:r>
        <w:rPr>
          <w:sz w:val="28"/>
          <w:szCs w:val="28"/>
        </w:rPr>
        <w:t>270 874,8</w:t>
      </w:r>
      <w:r w:rsidRPr="00735D73">
        <w:rPr>
          <w:bCs/>
          <w:sz w:val="28"/>
          <w:szCs w:val="28"/>
        </w:rPr>
        <w:t xml:space="preserve"> </w:t>
      </w:r>
      <w:r w:rsidRPr="00735D73">
        <w:rPr>
          <w:sz w:val="28"/>
          <w:szCs w:val="28"/>
        </w:rPr>
        <w:t>тыс. рублей (9</w:t>
      </w:r>
      <w:r>
        <w:rPr>
          <w:sz w:val="28"/>
          <w:szCs w:val="28"/>
        </w:rPr>
        <w:t>8</w:t>
      </w:r>
      <w:r w:rsidRPr="00735D73">
        <w:rPr>
          <w:sz w:val="28"/>
          <w:szCs w:val="28"/>
        </w:rPr>
        <w:t>,</w:t>
      </w:r>
      <w:r>
        <w:rPr>
          <w:sz w:val="28"/>
          <w:szCs w:val="28"/>
        </w:rPr>
        <w:t>8</w:t>
      </w:r>
      <w:r w:rsidRPr="00735D73">
        <w:rPr>
          <w:sz w:val="28"/>
          <w:szCs w:val="28"/>
        </w:rPr>
        <w:t>%);</w:t>
      </w:r>
    </w:p>
    <w:p w:rsidR="00305A0E" w:rsidRPr="00735D73" w:rsidRDefault="00305A0E" w:rsidP="00305A0E">
      <w:pPr>
        <w:ind w:firstLine="709"/>
        <w:jc w:val="both"/>
        <w:rPr>
          <w:sz w:val="28"/>
          <w:szCs w:val="28"/>
        </w:rPr>
      </w:pPr>
      <w:r w:rsidRPr="00735D73">
        <w:rPr>
          <w:sz w:val="28"/>
          <w:szCs w:val="28"/>
        </w:rPr>
        <w:t xml:space="preserve">- (07 02) «Общее образование» - </w:t>
      </w:r>
      <w:r>
        <w:rPr>
          <w:sz w:val="28"/>
          <w:szCs w:val="28"/>
        </w:rPr>
        <w:t>298 090,3</w:t>
      </w:r>
      <w:r w:rsidRPr="00735D73">
        <w:rPr>
          <w:bCs/>
          <w:sz w:val="28"/>
          <w:szCs w:val="28"/>
        </w:rPr>
        <w:t xml:space="preserve"> </w:t>
      </w:r>
      <w:r w:rsidRPr="00735D73">
        <w:rPr>
          <w:sz w:val="28"/>
          <w:szCs w:val="28"/>
        </w:rPr>
        <w:t>тыс. рублей (9</w:t>
      </w:r>
      <w:r>
        <w:rPr>
          <w:sz w:val="28"/>
          <w:szCs w:val="28"/>
        </w:rPr>
        <w:t>8</w:t>
      </w:r>
      <w:r w:rsidRPr="00735D73">
        <w:rPr>
          <w:sz w:val="28"/>
          <w:szCs w:val="28"/>
        </w:rPr>
        <w:t>,4%);</w:t>
      </w:r>
    </w:p>
    <w:p w:rsidR="00305A0E" w:rsidRDefault="00305A0E" w:rsidP="00305A0E">
      <w:pPr>
        <w:ind w:firstLine="709"/>
        <w:jc w:val="both"/>
        <w:rPr>
          <w:sz w:val="28"/>
          <w:szCs w:val="28"/>
        </w:rPr>
      </w:pPr>
      <w:r w:rsidRPr="00735D73">
        <w:rPr>
          <w:sz w:val="28"/>
          <w:szCs w:val="28"/>
        </w:rPr>
        <w:t xml:space="preserve">- (07 03) «Дополнительное образование детей» - </w:t>
      </w:r>
      <w:r>
        <w:rPr>
          <w:bCs/>
          <w:sz w:val="28"/>
          <w:szCs w:val="28"/>
        </w:rPr>
        <w:t>118 713,4</w:t>
      </w:r>
      <w:r w:rsidRPr="00735D73">
        <w:rPr>
          <w:bCs/>
          <w:sz w:val="28"/>
          <w:szCs w:val="28"/>
        </w:rPr>
        <w:t xml:space="preserve"> </w:t>
      </w:r>
      <w:r w:rsidRPr="00735D73">
        <w:rPr>
          <w:sz w:val="28"/>
          <w:szCs w:val="28"/>
        </w:rPr>
        <w:t>тыс. рублей (9</w:t>
      </w:r>
      <w:r>
        <w:rPr>
          <w:sz w:val="28"/>
          <w:szCs w:val="28"/>
        </w:rPr>
        <w:t>8</w:t>
      </w:r>
      <w:r w:rsidRPr="00735D73">
        <w:rPr>
          <w:sz w:val="28"/>
          <w:szCs w:val="28"/>
        </w:rPr>
        <w:t>,</w:t>
      </w:r>
      <w:r>
        <w:rPr>
          <w:sz w:val="28"/>
          <w:szCs w:val="28"/>
        </w:rPr>
        <w:t>3</w:t>
      </w:r>
      <w:r w:rsidRPr="00735D73">
        <w:rPr>
          <w:sz w:val="28"/>
          <w:szCs w:val="28"/>
        </w:rPr>
        <w:t>%);</w:t>
      </w:r>
    </w:p>
    <w:p w:rsidR="00305A0E" w:rsidRPr="00E7724F" w:rsidRDefault="00305A0E" w:rsidP="00305A0E">
      <w:pPr>
        <w:ind w:firstLine="709"/>
        <w:jc w:val="both"/>
        <w:rPr>
          <w:sz w:val="28"/>
          <w:szCs w:val="28"/>
        </w:rPr>
      </w:pPr>
      <w:r w:rsidRPr="00E7724F">
        <w:rPr>
          <w:sz w:val="28"/>
          <w:szCs w:val="28"/>
        </w:rPr>
        <w:t xml:space="preserve">- (07 05) «Профессиональная подготовка, переподготовка и повышение квалификации» </w:t>
      </w:r>
      <w:r>
        <w:rPr>
          <w:sz w:val="28"/>
          <w:szCs w:val="28"/>
        </w:rPr>
        <w:t>- 334,1 тыс. рублей (83,0%);</w:t>
      </w:r>
    </w:p>
    <w:p w:rsidR="00305A0E" w:rsidRPr="00735D73" w:rsidRDefault="00305A0E" w:rsidP="00305A0E">
      <w:pPr>
        <w:ind w:firstLine="709"/>
        <w:jc w:val="both"/>
        <w:rPr>
          <w:sz w:val="28"/>
          <w:szCs w:val="28"/>
        </w:rPr>
      </w:pPr>
      <w:r w:rsidRPr="00735D73">
        <w:rPr>
          <w:sz w:val="28"/>
          <w:szCs w:val="28"/>
        </w:rPr>
        <w:t xml:space="preserve">- (07 07) «Молодежная политика и оздоровление детей» - </w:t>
      </w:r>
      <w:r>
        <w:rPr>
          <w:sz w:val="28"/>
          <w:szCs w:val="28"/>
        </w:rPr>
        <w:t>275,7</w:t>
      </w:r>
      <w:r w:rsidRPr="00735D73">
        <w:rPr>
          <w:bCs/>
          <w:sz w:val="28"/>
          <w:szCs w:val="28"/>
        </w:rPr>
        <w:t xml:space="preserve"> </w:t>
      </w:r>
      <w:r w:rsidRPr="00735D73">
        <w:rPr>
          <w:sz w:val="28"/>
          <w:szCs w:val="28"/>
        </w:rPr>
        <w:t>тыс. рублей (</w:t>
      </w:r>
      <w:r>
        <w:rPr>
          <w:sz w:val="28"/>
          <w:szCs w:val="28"/>
        </w:rPr>
        <w:t>100,0</w:t>
      </w:r>
      <w:r w:rsidRPr="00735D73">
        <w:rPr>
          <w:sz w:val="28"/>
          <w:szCs w:val="28"/>
        </w:rPr>
        <w:t>%);</w:t>
      </w:r>
    </w:p>
    <w:p w:rsidR="00305A0E" w:rsidRPr="00735D73" w:rsidRDefault="00305A0E" w:rsidP="00305A0E">
      <w:pPr>
        <w:ind w:firstLine="709"/>
        <w:jc w:val="both"/>
        <w:rPr>
          <w:sz w:val="28"/>
          <w:szCs w:val="28"/>
        </w:rPr>
      </w:pPr>
      <w:r w:rsidRPr="00735D73">
        <w:rPr>
          <w:sz w:val="28"/>
          <w:szCs w:val="28"/>
        </w:rPr>
        <w:t xml:space="preserve">- (07 09) «Другие вопросы в области образования» - </w:t>
      </w:r>
      <w:r>
        <w:rPr>
          <w:sz w:val="28"/>
          <w:szCs w:val="28"/>
        </w:rPr>
        <w:t>40 423,9</w:t>
      </w:r>
      <w:r w:rsidRPr="00735D73">
        <w:rPr>
          <w:bCs/>
          <w:sz w:val="28"/>
          <w:szCs w:val="28"/>
        </w:rPr>
        <w:t xml:space="preserve"> </w:t>
      </w:r>
      <w:r w:rsidRPr="00735D73">
        <w:rPr>
          <w:sz w:val="28"/>
          <w:szCs w:val="28"/>
        </w:rPr>
        <w:t>тыс. рублей (9</w:t>
      </w:r>
      <w:r>
        <w:rPr>
          <w:sz w:val="28"/>
          <w:szCs w:val="28"/>
        </w:rPr>
        <w:t>7</w:t>
      </w:r>
      <w:r w:rsidRPr="00735D73">
        <w:rPr>
          <w:sz w:val="28"/>
          <w:szCs w:val="28"/>
        </w:rPr>
        <w:t>,</w:t>
      </w:r>
      <w:r>
        <w:rPr>
          <w:sz w:val="28"/>
          <w:szCs w:val="28"/>
        </w:rPr>
        <w:t>4</w:t>
      </w:r>
      <w:r w:rsidRPr="00735D73">
        <w:rPr>
          <w:sz w:val="28"/>
          <w:szCs w:val="28"/>
        </w:rPr>
        <w:t xml:space="preserve">%).  </w:t>
      </w:r>
    </w:p>
    <w:p w:rsidR="00305A0E" w:rsidRPr="00735D73" w:rsidRDefault="00305A0E" w:rsidP="003C7B4D">
      <w:pPr>
        <w:spacing w:before="60"/>
        <w:ind w:firstLine="709"/>
        <w:jc w:val="both"/>
        <w:rPr>
          <w:sz w:val="28"/>
          <w:szCs w:val="28"/>
        </w:rPr>
      </w:pPr>
      <w:r w:rsidRPr="00735D73">
        <w:rPr>
          <w:sz w:val="28"/>
          <w:szCs w:val="28"/>
        </w:rPr>
        <w:t>Анализ исполнения расходн</w:t>
      </w:r>
      <w:r w:rsidR="003C7B4D">
        <w:rPr>
          <w:sz w:val="28"/>
          <w:szCs w:val="28"/>
        </w:rPr>
        <w:t xml:space="preserve">ой части бюджета по разделу 07 </w:t>
      </w:r>
      <w:r w:rsidRPr="00735D73">
        <w:rPr>
          <w:sz w:val="28"/>
          <w:szCs w:val="28"/>
        </w:rPr>
        <w:t>в разрезе подразделов за 2017 -2018 годы приведен в таблице</w:t>
      </w:r>
      <w:r w:rsidR="003C7B4D">
        <w:rPr>
          <w:sz w:val="28"/>
          <w:szCs w:val="28"/>
        </w:rPr>
        <w:t xml:space="preserve"> 11</w:t>
      </w:r>
      <w:r w:rsidRPr="00735D73">
        <w:rPr>
          <w:sz w:val="28"/>
          <w:szCs w:val="28"/>
        </w:rPr>
        <w:t>.</w:t>
      </w:r>
    </w:p>
    <w:p w:rsidR="00305A0E" w:rsidRPr="00735D73" w:rsidRDefault="00305A0E" w:rsidP="00305A0E">
      <w:pPr>
        <w:ind w:firstLine="709"/>
        <w:jc w:val="right"/>
        <w:rPr>
          <w:sz w:val="20"/>
          <w:szCs w:val="20"/>
        </w:rPr>
      </w:pPr>
      <w:r w:rsidRPr="00735D73">
        <w:rPr>
          <w:sz w:val="20"/>
          <w:szCs w:val="20"/>
        </w:rPr>
        <w:t xml:space="preserve">                                                                                          </w:t>
      </w:r>
    </w:p>
    <w:p w:rsidR="003C7B4D" w:rsidRDefault="003C7B4D" w:rsidP="003C7B4D">
      <w:pPr>
        <w:pStyle w:val="aa"/>
        <w:ind w:right="-6" w:firstLine="709"/>
        <w:jc w:val="right"/>
        <w:rPr>
          <w:b/>
          <w:sz w:val="20"/>
          <w:szCs w:val="20"/>
        </w:rPr>
      </w:pPr>
      <w:r>
        <w:rPr>
          <w:b/>
          <w:sz w:val="20"/>
          <w:szCs w:val="20"/>
        </w:rPr>
        <w:t>Таблица 11 (тыс.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07"/>
        <w:gridCol w:w="1028"/>
        <w:gridCol w:w="996"/>
        <w:gridCol w:w="997"/>
        <w:gridCol w:w="996"/>
        <w:gridCol w:w="996"/>
        <w:gridCol w:w="854"/>
        <w:gridCol w:w="846"/>
      </w:tblGrid>
      <w:tr w:rsidR="00305A0E" w:rsidRPr="00735D73" w:rsidTr="003C7B4D">
        <w:trPr>
          <w:trHeight w:val="179"/>
        </w:trPr>
        <w:tc>
          <w:tcPr>
            <w:tcW w:w="723"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Раздел, подраздел</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Наименование</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2017 год (факт)</w:t>
            </w:r>
          </w:p>
        </w:tc>
        <w:tc>
          <w:tcPr>
            <w:tcW w:w="1993" w:type="dxa"/>
            <w:gridSpan w:val="2"/>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2018 год</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Исполнено</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Структура  %</w:t>
            </w:r>
          </w:p>
        </w:tc>
      </w:tr>
      <w:tr w:rsidR="00305A0E" w:rsidRPr="00735D73" w:rsidTr="003C7B4D">
        <w:trPr>
          <w:trHeight w:val="188"/>
        </w:trPr>
        <w:tc>
          <w:tcPr>
            <w:tcW w:w="723"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993" w:type="dxa"/>
            <w:gridSpan w:val="2"/>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в % к факту 2017 года</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в % к плану</w:t>
            </w:r>
          </w:p>
          <w:p w:rsidR="00305A0E" w:rsidRPr="00735D73" w:rsidRDefault="00305A0E" w:rsidP="0074049B">
            <w:pPr>
              <w:jc w:val="center"/>
              <w:rPr>
                <w:sz w:val="16"/>
                <w:szCs w:val="16"/>
              </w:rPr>
            </w:pPr>
            <w:r w:rsidRPr="00735D73">
              <w:rPr>
                <w:sz w:val="16"/>
                <w:szCs w:val="16"/>
              </w:rPr>
              <w:t>2018 года</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2017 год</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2018 год</w:t>
            </w:r>
          </w:p>
        </w:tc>
      </w:tr>
      <w:tr w:rsidR="00305A0E" w:rsidRPr="00735D73" w:rsidTr="003C7B4D">
        <w:trPr>
          <w:trHeight w:val="293"/>
        </w:trPr>
        <w:tc>
          <w:tcPr>
            <w:tcW w:w="723"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План</w:t>
            </w:r>
          </w:p>
        </w:tc>
        <w:tc>
          <w:tcPr>
            <w:tcW w:w="99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Кассовые расходы</w:t>
            </w:r>
          </w:p>
        </w:tc>
        <w:tc>
          <w:tcPr>
            <w:tcW w:w="996"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r>
      <w:tr w:rsidR="00305A0E" w:rsidRPr="00735D73" w:rsidTr="003C7B4D">
        <w:trPr>
          <w:trHeight w:val="179"/>
        </w:trPr>
        <w:tc>
          <w:tcPr>
            <w:tcW w:w="723"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1</w:t>
            </w:r>
          </w:p>
        </w:tc>
        <w:tc>
          <w:tcPr>
            <w:tcW w:w="180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w:t>
            </w:r>
          </w:p>
        </w:tc>
        <w:tc>
          <w:tcPr>
            <w:tcW w:w="102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4</w:t>
            </w:r>
          </w:p>
        </w:tc>
        <w:tc>
          <w:tcPr>
            <w:tcW w:w="99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5</w:t>
            </w:r>
          </w:p>
        </w:tc>
        <w:tc>
          <w:tcPr>
            <w:tcW w:w="99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6</w:t>
            </w:r>
          </w:p>
        </w:tc>
        <w:tc>
          <w:tcPr>
            <w:tcW w:w="99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7</w:t>
            </w:r>
          </w:p>
        </w:tc>
        <w:tc>
          <w:tcPr>
            <w:tcW w:w="854"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8</w:t>
            </w:r>
          </w:p>
        </w:tc>
        <w:tc>
          <w:tcPr>
            <w:tcW w:w="84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9</w:t>
            </w:r>
          </w:p>
        </w:tc>
      </w:tr>
      <w:tr w:rsidR="00305A0E" w:rsidRPr="00735D73" w:rsidTr="003C7B4D">
        <w:trPr>
          <w:trHeight w:val="293"/>
        </w:trPr>
        <w:tc>
          <w:tcPr>
            <w:tcW w:w="723"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07 01</w:t>
            </w:r>
          </w:p>
        </w:tc>
        <w:tc>
          <w:tcPr>
            <w:tcW w:w="180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Дошкольное образование</w:t>
            </w:r>
          </w:p>
        </w:tc>
        <w:tc>
          <w:tcPr>
            <w:tcW w:w="1028"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236 969,2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274 184,6   </w:t>
            </w:r>
          </w:p>
        </w:tc>
        <w:tc>
          <w:tcPr>
            <w:tcW w:w="99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270 874,8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114,3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98,8   </w:t>
            </w:r>
          </w:p>
        </w:tc>
        <w:tc>
          <w:tcPr>
            <w:tcW w:w="854"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37,3   </w:t>
            </w:r>
          </w:p>
        </w:tc>
        <w:tc>
          <w:tcPr>
            <w:tcW w:w="84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37,2   </w:t>
            </w:r>
          </w:p>
        </w:tc>
      </w:tr>
      <w:tr w:rsidR="00305A0E" w:rsidRPr="00735D73" w:rsidTr="003C7B4D">
        <w:trPr>
          <w:trHeight w:val="179"/>
        </w:trPr>
        <w:tc>
          <w:tcPr>
            <w:tcW w:w="723"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07 02</w:t>
            </w:r>
          </w:p>
        </w:tc>
        <w:tc>
          <w:tcPr>
            <w:tcW w:w="180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Общее образование</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266 330,8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302 974,2   </w:t>
            </w:r>
          </w:p>
        </w:tc>
        <w:tc>
          <w:tcPr>
            <w:tcW w:w="99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298 090,3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111,9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98,4   </w:t>
            </w:r>
          </w:p>
        </w:tc>
        <w:tc>
          <w:tcPr>
            <w:tcW w:w="854"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41,9   </w:t>
            </w:r>
          </w:p>
        </w:tc>
        <w:tc>
          <w:tcPr>
            <w:tcW w:w="84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40,9   </w:t>
            </w:r>
          </w:p>
        </w:tc>
      </w:tr>
      <w:tr w:rsidR="00305A0E" w:rsidRPr="00735D73" w:rsidTr="003C7B4D">
        <w:trPr>
          <w:trHeight w:val="370"/>
        </w:trPr>
        <w:tc>
          <w:tcPr>
            <w:tcW w:w="723"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 xml:space="preserve"> 07 03</w:t>
            </w:r>
          </w:p>
        </w:tc>
        <w:tc>
          <w:tcPr>
            <w:tcW w:w="180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8"/>
                <w:szCs w:val="18"/>
              </w:rPr>
              <w:t>Дополнительное образование детей</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97 324,7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120 765,7   </w:t>
            </w:r>
          </w:p>
        </w:tc>
        <w:tc>
          <w:tcPr>
            <w:tcW w:w="99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118 713,4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122,0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98,3   </w:t>
            </w:r>
          </w:p>
        </w:tc>
        <w:tc>
          <w:tcPr>
            <w:tcW w:w="854"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15,3   </w:t>
            </w:r>
          </w:p>
        </w:tc>
        <w:tc>
          <w:tcPr>
            <w:tcW w:w="84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16,3   </w:t>
            </w:r>
          </w:p>
        </w:tc>
      </w:tr>
      <w:tr w:rsidR="00305A0E" w:rsidRPr="00735D73" w:rsidTr="003C7B4D">
        <w:trPr>
          <w:trHeight w:val="370"/>
        </w:trPr>
        <w:tc>
          <w:tcPr>
            <w:tcW w:w="723"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Pr>
                <w:sz w:val="16"/>
                <w:szCs w:val="16"/>
              </w:rPr>
              <w:t>07 05</w:t>
            </w:r>
          </w:p>
        </w:tc>
        <w:tc>
          <w:tcPr>
            <w:tcW w:w="180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DF3E7E">
              <w:rPr>
                <w:sz w:val="16"/>
                <w:szCs w:val="16"/>
              </w:rPr>
              <w:t>Профессиональная подготовка, переподготовка и повышение квалификации</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325,8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402,7   </w:t>
            </w:r>
          </w:p>
        </w:tc>
        <w:tc>
          <w:tcPr>
            <w:tcW w:w="99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334,1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102,5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83,0   </w:t>
            </w:r>
          </w:p>
        </w:tc>
        <w:tc>
          <w:tcPr>
            <w:tcW w:w="854"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0,1   </w:t>
            </w:r>
          </w:p>
        </w:tc>
        <w:tc>
          <w:tcPr>
            <w:tcW w:w="84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0,0   </w:t>
            </w:r>
          </w:p>
        </w:tc>
      </w:tr>
      <w:tr w:rsidR="00305A0E" w:rsidRPr="00735D73" w:rsidTr="003C7B4D">
        <w:trPr>
          <w:trHeight w:val="370"/>
        </w:trPr>
        <w:tc>
          <w:tcPr>
            <w:tcW w:w="723"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07 07</w:t>
            </w:r>
          </w:p>
        </w:tc>
        <w:tc>
          <w:tcPr>
            <w:tcW w:w="180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Молодежная политика и оздоровление детей</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177,8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275,7   </w:t>
            </w:r>
          </w:p>
        </w:tc>
        <w:tc>
          <w:tcPr>
            <w:tcW w:w="99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275,7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155,1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100,0   </w:t>
            </w:r>
          </w:p>
        </w:tc>
        <w:tc>
          <w:tcPr>
            <w:tcW w:w="854"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0,0   </w:t>
            </w:r>
          </w:p>
        </w:tc>
        <w:tc>
          <w:tcPr>
            <w:tcW w:w="84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0,0   </w:t>
            </w:r>
          </w:p>
        </w:tc>
      </w:tr>
      <w:tr w:rsidR="00305A0E" w:rsidRPr="00735D73" w:rsidTr="003C7B4D">
        <w:trPr>
          <w:trHeight w:val="384"/>
        </w:trPr>
        <w:tc>
          <w:tcPr>
            <w:tcW w:w="723"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07 09</w:t>
            </w:r>
          </w:p>
        </w:tc>
        <w:tc>
          <w:tcPr>
            <w:tcW w:w="180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Другие вопросы в области образования</w:t>
            </w:r>
          </w:p>
        </w:tc>
        <w:tc>
          <w:tcPr>
            <w:tcW w:w="1028"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34 249,6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41 520,8   </w:t>
            </w:r>
          </w:p>
        </w:tc>
        <w:tc>
          <w:tcPr>
            <w:tcW w:w="99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40 423,9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118,0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97,4   </w:t>
            </w:r>
          </w:p>
        </w:tc>
        <w:tc>
          <w:tcPr>
            <w:tcW w:w="854"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5,4   </w:t>
            </w:r>
          </w:p>
        </w:tc>
        <w:tc>
          <w:tcPr>
            <w:tcW w:w="84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5,5   </w:t>
            </w:r>
          </w:p>
        </w:tc>
      </w:tr>
      <w:tr w:rsidR="00305A0E" w:rsidRPr="00E7724F" w:rsidTr="003C7B4D">
        <w:trPr>
          <w:trHeight w:val="192"/>
        </w:trPr>
        <w:tc>
          <w:tcPr>
            <w:tcW w:w="2530" w:type="dxa"/>
            <w:gridSpan w:val="2"/>
            <w:tcBorders>
              <w:top w:val="single" w:sz="4" w:space="0" w:color="auto"/>
              <w:left w:val="single" w:sz="4" w:space="0" w:color="auto"/>
              <w:bottom w:val="single" w:sz="4" w:space="0" w:color="auto"/>
              <w:right w:val="single" w:sz="4" w:space="0" w:color="auto"/>
            </w:tcBorders>
            <w:vAlign w:val="center"/>
          </w:tcPr>
          <w:p w:rsidR="00305A0E" w:rsidRPr="00E7724F" w:rsidRDefault="00305A0E" w:rsidP="0074049B">
            <w:pPr>
              <w:jc w:val="center"/>
              <w:rPr>
                <w:b/>
                <w:sz w:val="16"/>
                <w:szCs w:val="16"/>
              </w:rPr>
            </w:pPr>
            <w:r w:rsidRPr="00E7724F">
              <w:rPr>
                <w:b/>
                <w:sz w:val="16"/>
                <w:szCs w:val="16"/>
              </w:rPr>
              <w:t>Итого по разделу 07</w:t>
            </w:r>
          </w:p>
        </w:tc>
        <w:tc>
          <w:tcPr>
            <w:tcW w:w="1028" w:type="dxa"/>
            <w:tcBorders>
              <w:top w:val="single" w:sz="4" w:space="0" w:color="auto"/>
              <w:left w:val="single" w:sz="4" w:space="0" w:color="auto"/>
              <w:bottom w:val="single" w:sz="4" w:space="0" w:color="auto"/>
              <w:right w:val="single" w:sz="4" w:space="0" w:color="auto"/>
            </w:tcBorders>
            <w:vAlign w:val="bottom"/>
          </w:tcPr>
          <w:p w:rsidR="00305A0E" w:rsidRPr="00E7724F" w:rsidRDefault="00305A0E" w:rsidP="0074049B">
            <w:pPr>
              <w:jc w:val="right"/>
              <w:rPr>
                <w:b/>
                <w:sz w:val="16"/>
                <w:szCs w:val="16"/>
              </w:rPr>
            </w:pPr>
            <w:r w:rsidRPr="00E7724F">
              <w:rPr>
                <w:b/>
                <w:bCs/>
                <w:color w:val="000000"/>
                <w:sz w:val="16"/>
                <w:szCs w:val="16"/>
              </w:rPr>
              <w:t xml:space="preserve">635 377,9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Pr="00E7724F" w:rsidRDefault="00305A0E" w:rsidP="0074049B">
            <w:pPr>
              <w:jc w:val="right"/>
              <w:rPr>
                <w:b/>
                <w:bCs/>
                <w:color w:val="000000"/>
                <w:sz w:val="16"/>
                <w:szCs w:val="16"/>
              </w:rPr>
            </w:pPr>
            <w:r w:rsidRPr="00E7724F">
              <w:rPr>
                <w:b/>
                <w:bCs/>
                <w:iCs/>
                <w:color w:val="000000"/>
                <w:sz w:val="16"/>
                <w:szCs w:val="16"/>
              </w:rPr>
              <w:t xml:space="preserve">   740 123,7  </w:t>
            </w:r>
            <w:r w:rsidRPr="00E7724F">
              <w:rPr>
                <w:b/>
                <w:bCs/>
                <w:color w:val="000000"/>
                <w:sz w:val="16"/>
                <w:szCs w:val="16"/>
              </w:rPr>
              <w:t xml:space="preserve">               </w:t>
            </w:r>
          </w:p>
        </w:tc>
        <w:tc>
          <w:tcPr>
            <w:tcW w:w="997" w:type="dxa"/>
            <w:tcBorders>
              <w:top w:val="single" w:sz="4" w:space="0" w:color="auto"/>
              <w:left w:val="single" w:sz="4" w:space="0" w:color="auto"/>
              <w:bottom w:val="single" w:sz="4" w:space="0" w:color="auto"/>
              <w:right w:val="single" w:sz="4" w:space="0" w:color="auto"/>
            </w:tcBorders>
            <w:vAlign w:val="bottom"/>
          </w:tcPr>
          <w:p w:rsidR="00305A0E" w:rsidRPr="00E7724F" w:rsidRDefault="00305A0E" w:rsidP="0074049B">
            <w:pPr>
              <w:jc w:val="right"/>
              <w:rPr>
                <w:b/>
                <w:bCs/>
                <w:color w:val="000000"/>
                <w:sz w:val="16"/>
                <w:szCs w:val="16"/>
              </w:rPr>
            </w:pPr>
            <w:r w:rsidRPr="00E7724F">
              <w:rPr>
                <w:b/>
                <w:bCs/>
                <w:iCs/>
                <w:color w:val="000000"/>
                <w:sz w:val="16"/>
                <w:szCs w:val="16"/>
              </w:rPr>
              <w:t xml:space="preserve">  728 712,2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Pr="00E7724F" w:rsidRDefault="00305A0E" w:rsidP="0074049B">
            <w:pPr>
              <w:jc w:val="right"/>
              <w:rPr>
                <w:b/>
                <w:color w:val="000000"/>
                <w:sz w:val="16"/>
                <w:szCs w:val="16"/>
              </w:rPr>
            </w:pPr>
            <w:r w:rsidRPr="00E7724F">
              <w:rPr>
                <w:b/>
                <w:color w:val="000000"/>
                <w:sz w:val="16"/>
                <w:szCs w:val="16"/>
              </w:rPr>
              <w:t xml:space="preserve">        114,7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Pr="00E7724F" w:rsidRDefault="00305A0E" w:rsidP="0074049B">
            <w:pPr>
              <w:jc w:val="right"/>
              <w:rPr>
                <w:b/>
                <w:color w:val="000000"/>
                <w:sz w:val="16"/>
                <w:szCs w:val="16"/>
              </w:rPr>
            </w:pPr>
            <w:r w:rsidRPr="00E7724F">
              <w:rPr>
                <w:b/>
                <w:color w:val="000000"/>
                <w:sz w:val="16"/>
                <w:szCs w:val="16"/>
              </w:rPr>
              <w:t xml:space="preserve">98,5   </w:t>
            </w:r>
          </w:p>
        </w:tc>
        <w:tc>
          <w:tcPr>
            <w:tcW w:w="854" w:type="dxa"/>
            <w:tcBorders>
              <w:top w:val="single" w:sz="4" w:space="0" w:color="auto"/>
              <w:left w:val="single" w:sz="4" w:space="0" w:color="auto"/>
              <w:bottom w:val="single" w:sz="4" w:space="0" w:color="auto"/>
              <w:right w:val="single" w:sz="4" w:space="0" w:color="auto"/>
            </w:tcBorders>
            <w:vAlign w:val="bottom"/>
          </w:tcPr>
          <w:p w:rsidR="00305A0E" w:rsidRPr="00E7724F" w:rsidRDefault="00305A0E" w:rsidP="0074049B">
            <w:pPr>
              <w:jc w:val="right"/>
              <w:rPr>
                <w:b/>
                <w:color w:val="000000"/>
                <w:sz w:val="16"/>
                <w:szCs w:val="16"/>
              </w:rPr>
            </w:pPr>
            <w:r w:rsidRPr="00E7724F">
              <w:rPr>
                <w:b/>
                <w:color w:val="000000"/>
                <w:sz w:val="16"/>
                <w:szCs w:val="16"/>
              </w:rPr>
              <w:t xml:space="preserve">100,0   </w:t>
            </w:r>
          </w:p>
        </w:tc>
        <w:tc>
          <w:tcPr>
            <w:tcW w:w="846" w:type="dxa"/>
            <w:tcBorders>
              <w:top w:val="single" w:sz="4" w:space="0" w:color="auto"/>
              <w:left w:val="single" w:sz="4" w:space="0" w:color="auto"/>
              <w:bottom w:val="single" w:sz="4" w:space="0" w:color="auto"/>
              <w:right w:val="single" w:sz="4" w:space="0" w:color="auto"/>
            </w:tcBorders>
            <w:vAlign w:val="bottom"/>
          </w:tcPr>
          <w:p w:rsidR="00305A0E" w:rsidRPr="00E7724F" w:rsidRDefault="00305A0E" w:rsidP="0074049B">
            <w:pPr>
              <w:jc w:val="right"/>
              <w:rPr>
                <w:b/>
                <w:color w:val="000000"/>
                <w:sz w:val="16"/>
                <w:szCs w:val="16"/>
              </w:rPr>
            </w:pPr>
            <w:r w:rsidRPr="00E7724F">
              <w:rPr>
                <w:b/>
                <w:color w:val="000000"/>
                <w:sz w:val="16"/>
                <w:szCs w:val="16"/>
              </w:rPr>
              <w:t xml:space="preserve">         100,0   </w:t>
            </w:r>
          </w:p>
        </w:tc>
      </w:tr>
    </w:tbl>
    <w:p w:rsidR="00305A0E" w:rsidRPr="00735D73" w:rsidRDefault="00305A0E" w:rsidP="00305A0E">
      <w:pPr>
        <w:spacing w:before="120"/>
        <w:ind w:firstLine="709"/>
        <w:jc w:val="both"/>
        <w:rPr>
          <w:sz w:val="28"/>
          <w:szCs w:val="28"/>
          <w:highlight w:val="yellow"/>
        </w:rPr>
      </w:pPr>
      <w:r>
        <w:rPr>
          <w:sz w:val="28"/>
          <w:szCs w:val="28"/>
        </w:rPr>
        <w:t xml:space="preserve">Кассовые </w:t>
      </w:r>
      <w:r w:rsidRPr="00735D73">
        <w:rPr>
          <w:sz w:val="28"/>
          <w:szCs w:val="28"/>
        </w:rPr>
        <w:t>расходы на «Образование» в 2018 году по сравнению с 2017 годом увеличились на</w:t>
      </w:r>
      <w:r>
        <w:rPr>
          <w:sz w:val="28"/>
          <w:szCs w:val="28"/>
        </w:rPr>
        <w:t xml:space="preserve"> 93 334,3 тыс. рублей или на 1</w:t>
      </w:r>
      <w:r w:rsidRPr="00735D73">
        <w:rPr>
          <w:sz w:val="28"/>
          <w:szCs w:val="28"/>
        </w:rPr>
        <w:t>4</w:t>
      </w:r>
      <w:r>
        <w:rPr>
          <w:sz w:val="28"/>
          <w:szCs w:val="28"/>
        </w:rPr>
        <w:t>,7%.</w:t>
      </w:r>
      <w:r w:rsidRPr="00735D73">
        <w:rPr>
          <w:sz w:val="28"/>
          <w:szCs w:val="28"/>
        </w:rPr>
        <w:t xml:space="preserve"> </w:t>
      </w:r>
      <w:r>
        <w:rPr>
          <w:sz w:val="28"/>
          <w:szCs w:val="28"/>
        </w:rPr>
        <w:t xml:space="preserve">Основными причинами увеличения расходов являлись: рост расходов на заработную плату на 16,9% и коммунальные услуги – на 7,9%. </w:t>
      </w:r>
    </w:p>
    <w:p w:rsidR="00305A0E" w:rsidRDefault="00305A0E" w:rsidP="00305A0E">
      <w:pPr>
        <w:spacing w:before="60" w:after="60"/>
        <w:ind w:firstLine="709"/>
        <w:jc w:val="both"/>
        <w:rPr>
          <w:sz w:val="28"/>
          <w:szCs w:val="28"/>
        </w:rPr>
      </w:pPr>
      <w:r w:rsidRPr="00735D73">
        <w:rPr>
          <w:sz w:val="28"/>
          <w:szCs w:val="28"/>
        </w:rPr>
        <w:t xml:space="preserve">Увеличение расходов произошло по </w:t>
      </w:r>
      <w:r>
        <w:rPr>
          <w:sz w:val="28"/>
          <w:szCs w:val="28"/>
        </w:rPr>
        <w:t>всем п</w:t>
      </w:r>
      <w:r w:rsidRPr="00735D73">
        <w:rPr>
          <w:sz w:val="28"/>
          <w:szCs w:val="28"/>
        </w:rPr>
        <w:t>одразделам</w:t>
      </w:r>
      <w:r>
        <w:rPr>
          <w:sz w:val="28"/>
          <w:szCs w:val="28"/>
        </w:rPr>
        <w:t>, в том числе</w:t>
      </w:r>
      <w:r w:rsidRPr="00735D73">
        <w:rPr>
          <w:sz w:val="28"/>
          <w:szCs w:val="28"/>
        </w:rPr>
        <w:t>:</w:t>
      </w:r>
    </w:p>
    <w:p w:rsidR="00305A0E" w:rsidRPr="00735D73" w:rsidRDefault="00305A0E" w:rsidP="00305A0E">
      <w:pPr>
        <w:spacing w:before="60" w:after="60"/>
        <w:ind w:firstLine="709"/>
        <w:jc w:val="both"/>
        <w:rPr>
          <w:sz w:val="28"/>
          <w:szCs w:val="28"/>
        </w:rPr>
      </w:pPr>
      <w:r w:rsidRPr="00735D73">
        <w:rPr>
          <w:sz w:val="28"/>
          <w:szCs w:val="28"/>
        </w:rPr>
        <w:t xml:space="preserve">- </w:t>
      </w:r>
      <w:r>
        <w:rPr>
          <w:sz w:val="28"/>
          <w:szCs w:val="28"/>
        </w:rPr>
        <w:t>(</w:t>
      </w:r>
      <w:r w:rsidRPr="00735D73">
        <w:rPr>
          <w:sz w:val="28"/>
          <w:szCs w:val="28"/>
        </w:rPr>
        <w:t>07 01</w:t>
      </w:r>
      <w:r>
        <w:rPr>
          <w:sz w:val="28"/>
          <w:szCs w:val="28"/>
        </w:rPr>
        <w:t>)</w:t>
      </w:r>
      <w:r w:rsidRPr="00735D73">
        <w:rPr>
          <w:sz w:val="28"/>
          <w:szCs w:val="28"/>
        </w:rPr>
        <w:t xml:space="preserve"> «Дошкольное образование» на сумму </w:t>
      </w:r>
      <w:r>
        <w:rPr>
          <w:sz w:val="28"/>
          <w:szCs w:val="28"/>
        </w:rPr>
        <w:t>33 905,6</w:t>
      </w:r>
      <w:r w:rsidRPr="00735D73">
        <w:rPr>
          <w:sz w:val="28"/>
          <w:szCs w:val="28"/>
        </w:rPr>
        <w:t xml:space="preserve"> тыс. рублей (1</w:t>
      </w:r>
      <w:r>
        <w:rPr>
          <w:sz w:val="28"/>
          <w:szCs w:val="28"/>
        </w:rPr>
        <w:t>4,3</w:t>
      </w:r>
      <w:r w:rsidRPr="00735D73">
        <w:rPr>
          <w:sz w:val="28"/>
          <w:szCs w:val="28"/>
        </w:rPr>
        <w:t>%)</w:t>
      </w:r>
      <w:r>
        <w:rPr>
          <w:sz w:val="28"/>
          <w:szCs w:val="28"/>
        </w:rPr>
        <w:t>;</w:t>
      </w:r>
    </w:p>
    <w:p w:rsidR="00305A0E" w:rsidRDefault="00305A0E" w:rsidP="00305A0E">
      <w:pPr>
        <w:ind w:firstLine="708"/>
        <w:jc w:val="both"/>
        <w:rPr>
          <w:sz w:val="28"/>
          <w:szCs w:val="28"/>
        </w:rPr>
      </w:pPr>
      <w:r w:rsidRPr="00735D73">
        <w:rPr>
          <w:sz w:val="28"/>
          <w:szCs w:val="28"/>
        </w:rPr>
        <w:t xml:space="preserve">- </w:t>
      </w:r>
      <w:r>
        <w:rPr>
          <w:sz w:val="28"/>
          <w:szCs w:val="28"/>
        </w:rPr>
        <w:t>(</w:t>
      </w:r>
      <w:r w:rsidRPr="00735D73">
        <w:rPr>
          <w:sz w:val="28"/>
          <w:szCs w:val="28"/>
        </w:rPr>
        <w:t>07 02</w:t>
      </w:r>
      <w:r>
        <w:rPr>
          <w:sz w:val="28"/>
          <w:szCs w:val="28"/>
        </w:rPr>
        <w:t>)</w:t>
      </w:r>
      <w:r w:rsidRPr="00735D73">
        <w:rPr>
          <w:sz w:val="28"/>
          <w:szCs w:val="28"/>
        </w:rPr>
        <w:t xml:space="preserve"> «Общее образование» на сумму </w:t>
      </w:r>
      <w:r>
        <w:rPr>
          <w:sz w:val="28"/>
          <w:szCs w:val="28"/>
        </w:rPr>
        <w:t>31 759,5</w:t>
      </w:r>
      <w:r w:rsidRPr="00735D73">
        <w:rPr>
          <w:sz w:val="28"/>
          <w:szCs w:val="28"/>
        </w:rPr>
        <w:t xml:space="preserve"> тыс. рублей (</w:t>
      </w:r>
      <w:r>
        <w:rPr>
          <w:sz w:val="28"/>
          <w:szCs w:val="28"/>
        </w:rPr>
        <w:t>11,9</w:t>
      </w:r>
      <w:r w:rsidRPr="00735D73">
        <w:rPr>
          <w:sz w:val="28"/>
          <w:szCs w:val="28"/>
        </w:rPr>
        <w:t>%)</w:t>
      </w:r>
      <w:r>
        <w:rPr>
          <w:sz w:val="28"/>
          <w:szCs w:val="28"/>
        </w:rPr>
        <w:t>;</w:t>
      </w:r>
      <w:r w:rsidRPr="00735D73">
        <w:rPr>
          <w:sz w:val="28"/>
          <w:szCs w:val="28"/>
        </w:rPr>
        <w:t xml:space="preserve"> </w:t>
      </w:r>
    </w:p>
    <w:p w:rsidR="00305A0E" w:rsidRDefault="00305A0E" w:rsidP="00305A0E">
      <w:pPr>
        <w:ind w:firstLine="708"/>
        <w:jc w:val="both"/>
        <w:rPr>
          <w:sz w:val="28"/>
          <w:szCs w:val="28"/>
        </w:rPr>
      </w:pPr>
      <w:r w:rsidRPr="00735D73">
        <w:rPr>
          <w:sz w:val="28"/>
          <w:szCs w:val="28"/>
        </w:rPr>
        <w:t xml:space="preserve">- </w:t>
      </w:r>
      <w:r>
        <w:rPr>
          <w:sz w:val="28"/>
          <w:szCs w:val="28"/>
        </w:rPr>
        <w:t>(</w:t>
      </w:r>
      <w:r w:rsidRPr="00735D73">
        <w:rPr>
          <w:sz w:val="28"/>
          <w:szCs w:val="28"/>
        </w:rPr>
        <w:t>07 03</w:t>
      </w:r>
      <w:r>
        <w:rPr>
          <w:sz w:val="28"/>
          <w:szCs w:val="28"/>
        </w:rPr>
        <w:t>)</w:t>
      </w:r>
      <w:r w:rsidRPr="00735D73">
        <w:rPr>
          <w:sz w:val="28"/>
          <w:szCs w:val="28"/>
        </w:rPr>
        <w:t xml:space="preserve"> «Дополнительное образование детей» на сумму </w:t>
      </w:r>
      <w:r>
        <w:rPr>
          <w:sz w:val="28"/>
          <w:szCs w:val="28"/>
        </w:rPr>
        <w:t>21 388,7</w:t>
      </w:r>
      <w:r w:rsidRPr="00735D73">
        <w:rPr>
          <w:sz w:val="28"/>
          <w:szCs w:val="28"/>
        </w:rPr>
        <w:t xml:space="preserve"> тыс. рублей</w:t>
      </w:r>
      <w:r>
        <w:rPr>
          <w:sz w:val="28"/>
          <w:szCs w:val="28"/>
        </w:rPr>
        <w:t xml:space="preserve"> (22,0%);</w:t>
      </w:r>
    </w:p>
    <w:p w:rsidR="00305A0E" w:rsidRPr="00E7724F" w:rsidRDefault="00305A0E" w:rsidP="00305A0E">
      <w:pPr>
        <w:ind w:firstLine="709"/>
        <w:jc w:val="both"/>
        <w:rPr>
          <w:sz w:val="28"/>
          <w:szCs w:val="28"/>
        </w:rPr>
      </w:pPr>
      <w:r w:rsidRPr="00E7724F">
        <w:rPr>
          <w:sz w:val="28"/>
          <w:szCs w:val="28"/>
        </w:rPr>
        <w:t xml:space="preserve">- </w:t>
      </w:r>
      <w:r>
        <w:rPr>
          <w:sz w:val="28"/>
          <w:szCs w:val="28"/>
        </w:rPr>
        <w:t>(</w:t>
      </w:r>
      <w:r w:rsidRPr="00E7724F">
        <w:rPr>
          <w:sz w:val="28"/>
          <w:szCs w:val="28"/>
        </w:rPr>
        <w:t>07 05</w:t>
      </w:r>
      <w:r>
        <w:rPr>
          <w:sz w:val="28"/>
          <w:szCs w:val="28"/>
        </w:rPr>
        <w:t>)</w:t>
      </w:r>
      <w:r w:rsidRPr="00E7724F">
        <w:rPr>
          <w:sz w:val="28"/>
          <w:szCs w:val="28"/>
        </w:rPr>
        <w:t xml:space="preserve"> «Профессиональная подготовка, переподготовка и повышение квалификации» </w:t>
      </w:r>
      <w:r>
        <w:rPr>
          <w:sz w:val="28"/>
          <w:szCs w:val="28"/>
        </w:rPr>
        <w:t>на сумму 8,3 тыс. рублей (2,5%);</w:t>
      </w:r>
    </w:p>
    <w:p w:rsidR="00305A0E" w:rsidRPr="00735D73" w:rsidRDefault="00305A0E" w:rsidP="00305A0E">
      <w:pPr>
        <w:ind w:firstLine="708"/>
        <w:jc w:val="both"/>
        <w:rPr>
          <w:sz w:val="28"/>
          <w:szCs w:val="28"/>
        </w:rPr>
      </w:pPr>
      <w:r w:rsidRPr="00735D73">
        <w:rPr>
          <w:sz w:val="28"/>
          <w:szCs w:val="28"/>
        </w:rPr>
        <w:lastRenderedPageBreak/>
        <w:t xml:space="preserve">- </w:t>
      </w:r>
      <w:r>
        <w:rPr>
          <w:sz w:val="28"/>
          <w:szCs w:val="28"/>
        </w:rPr>
        <w:t>(</w:t>
      </w:r>
      <w:r w:rsidRPr="00735D73">
        <w:rPr>
          <w:sz w:val="28"/>
          <w:szCs w:val="28"/>
        </w:rPr>
        <w:t>07 07</w:t>
      </w:r>
      <w:r>
        <w:rPr>
          <w:sz w:val="28"/>
          <w:szCs w:val="28"/>
        </w:rPr>
        <w:t>)</w:t>
      </w:r>
      <w:r w:rsidRPr="00735D73">
        <w:rPr>
          <w:sz w:val="28"/>
          <w:szCs w:val="28"/>
        </w:rPr>
        <w:t xml:space="preserve"> «Молодежная политика и оздоровление детей» на сумму </w:t>
      </w:r>
      <w:r>
        <w:rPr>
          <w:sz w:val="28"/>
          <w:szCs w:val="28"/>
        </w:rPr>
        <w:t>97,9</w:t>
      </w:r>
      <w:r w:rsidRPr="00735D73">
        <w:rPr>
          <w:sz w:val="28"/>
          <w:szCs w:val="28"/>
        </w:rPr>
        <w:t xml:space="preserve"> тыс. рублей (</w:t>
      </w:r>
      <w:r>
        <w:rPr>
          <w:sz w:val="28"/>
          <w:szCs w:val="28"/>
        </w:rPr>
        <w:t>55</w:t>
      </w:r>
      <w:r w:rsidRPr="00735D73">
        <w:rPr>
          <w:sz w:val="28"/>
          <w:szCs w:val="28"/>
        </w:rPr>
        <w:t>,</w:t>
      </w:r>
      <w:r>
        <w:rPr>
          <w:sz w:val="28"/>
          <w:szCs w:val="28"/>
        </w:rPr>
        <w:t>1</w:t>
      </w:r>
      <w:r w:rsidRPr="00735D73">
        <w:rPr>
          <w:sz w:val="28"/>
          <w:szCs w:val="28"/>
        </w:rPr>
        <w:t>%)</w:t>
      </w:r>
      <w:r>
        <w:rPr>
          <w:sz w:val="28"/>
          <w:szCs w:val="28"/>
        </w:rPr>
        <w:t>;</w:t>
      </w:r>
    </w:p>
    <w:p w:rsidR="00305A0E" w:rsidRPr="00735D73" w:rsidRDefault="00305A0E" w:rsidP="003C7B4D">
      <w:pPr>
        <w:ind w:firstLine="708"/>
        <w:jc w:val="both"/>
        <w:rPr>
          <w:sz w:val="28"/>
          <w:szCs w:val="28"/>
        </w:rPr>
      </w:pPr>
      <w:r w:rsidRPr="00735D73">
        <w:rPr>
          <w:sz w:val="28"/>
          <w:szCs w:val="28"/>
        </w:rPr>
        <w:t xml:space="preserve">- </w:t>
      </w:r>
      <w:r>
        <w:rPr>
          <w:sz w:val="28"/>
          <w:szCs w:val="28"/>
        </w:rPr>
        <w:t>(</w:t>
      </w:r>
      <w:r w:rsidRPr="00735D73">
        <w:rPr>
          <w:sz w:val="28"/>
          <w:szCs w:val="28"/>
        </w:rPr>
        <w:t>07 09</w:t>
      </w:r>
      <w:r>
        <w:rPr>
          <w:sz w:val="28"/>
          <w:szCs w:val="28"/>
        </w:rPr>
        <w:t>)</w:t>
      </w:r>
      <w:r w:rsidRPr="00735D73">
        <w:rPr>
          <w:sz w:val="28"/>
          <w:szCs w:val="28"/>
        </w:rPr>
        <w:t xml:space="preserve"> «Другие вопросы в области образования» на сумму </w:t>
      </w:r>
      <w:r>
        <w:rPr>
          <w:sz w:val="28"/>
          <w:szCs w:val="28"/>
        </w:rPr>
        <w:t>6 174,3</w:t>
      </w:r>
      <w:r w:rsidRPr="00735D73">
        <w:rPr>
          <w:sz w:val="28"/>
          <w:szCs w:val="28"/>
        </w:rPr>
        <w:t xml:space="preserve"> тыс. рублей (</w:t>
      </w:r>
      <w:r>
        <w:rPr>
          <w:sz w:val="28"/>
          <w:szCs w:val="28"/>
        </w:rPr>
        <w:t>14,7</w:t>
      </w:r>
      <w:r w:rsidRPr="00735D73">
        <w:rPr>
          <w:sz w:val="28"/>
          <w:szCs w:val="28"/>
        </w:rPr>
        <w:t>%).</w:t>
      </w:r>
    </w:p>
    <w:p w:rsidR="00305A0E" w:rsidRPr="00735D73" w:rsidRDefault="00305A0E" w:rsidP="00305A0E">
      <w:pPr>
        <w:spacing w:before="120" w:after="120"/>
        <w:ind w:firstLine="709"/>
        <w:jc w:val="center"/>
        <w:rPr>
          <w:b/>
          <w:sz w:val="28"/>
          <w:szCs w:val="28"/>
        </w:rPr>
      </w:pPr>
      <w:r w:rsidRPr="00735D73">
        <w:rPr>
          <w:b/>
          <w:sz w:val="28"/>
          <w:szCs w:val="28"/>
        </w:rPr>
        <w:t>Раздел 08 «Культура и кинематография»</w:t>
      </w:r>
    </w:p>
    <w:p w:rsidR="00305A0E" w:rsidRPr="00735D73" w:rsidRDefault="00305A0E" w:rsidP="00305A0E">
      <w:pPr>
        <w:ind w:firstLine="720"/>
        <w:jc w:val="both"/>
        <w:rPr>
          <w:sz w:val="28"/>
          <w:szCs w:val="28"/>
        </w:rPr>
      </w:pPr>
      <w:r w:rsidRPr="00410FD2">
        <w:rPr>
          <w:sz w:val="28"/>
          <w:szCs w:val="28"/>
        </w:rPr>
        <w:t>Пер</w:t>
      </w:r>
      <w:r w:rsidR="00E50774">
        <w:rPr>
          <w:sz w:val="28"/>
          <w:szCs w:val="28"/>
        </w:rPr>
        <w:t>воначально Р</w:t>
      </w:r>
      <w:r w:rsidRPr="00410FD2">
        <w:rPr>
          <w:sz w:val="28"/>
          <w:szCs w:val="28"/>
        </w:rPr>
        <w:t>ешением о бюджете на 2018 год расходы по разделу</w:t>
      </w:r>
      <w:r w:rsidRPr="00735D73">
        <w:rPr>
          <w:sz w:val="28"/>
          <w:szCs w:val="28"/>
        </w:rPr>
        <w:t xml:space="preserve"> «Культура и кинематография» были утверждены в размере </w:t>
      </w:r>
      <w:r>
        <w:rPr>
          <w:sz w:val="28"/>
          <w:szCs w:val="28"/>
        </w:rPr>
        <w:t>76 452,1</w:t>
      </w:r>
      <w:r w:rsidRPr="00735D73">
        <w:rPr>
          <w:sz w:val="28"/>
          <w:szCs w:val="28"/>
        </w:rPr>
        <w:t xml:space="preserve"> тыс. рублей (</w:t>
      </w:r>
      <w:r>
        <w:rPr>
          <w:sz w:val="28"/>
          <w:szCs w:val="28"/>
        </w:rPr>
        <w:t>5,3</w:t>
      </w:r>
      <w:r w:rsidRPr="00735D73">
        <w:rPr>
          <w:sz w:val="28"/>
          <w:szCs w:val="28"/>
        </w:rPr>
        <w:t xml:space="preserve">% от общей суммы расходов </w:t>
      </w:r>
      <w:r>
        <w:rPr>
          <w:sz w:val="28"/>
          <w:szCs w:val="28"/>
        </w:rPr>
        <w:t>городского округа</w:t>
      </w:r>
      <w:r w:rsidRPr="00735D73">
        <w:rPr>
          <w:sz w:val="28"/>
          <w:szCs w:val="28"/>
        </w:rPr>
        <w:t>).</w:t>
      </w:r>
    </w:p>
    <w:p w:rsidR="00305A0E" w:rsidRPr="00735D73" w:rsidRDefault="00305A0E" w:rsidP="00305A0E">
      <w:pPr>
        <w:spacing w:before="40"/>
        <w:ind w:firstLine="720"/>
        <w:jc w:val="both"/>
        <w:rPr>
          <w:sz w:val="28"/>
          <w:szCs w:val="28"/>
        </w:rPr>
      </w:pPr>
      <w:r w:rsidRPr="00735D73">
        <w:rPr>
          <w:sz w:val="28"/>
          <w:szCs w:val="28"/>
        </w:rPr>
        <w:t xml:space="preserve">Окончательно утвержденные расходы по разделу увеличились на </w:t>
      </w:r>
      <w:r>
        <w:rPr>
          <w:sz w:val="28"/>
          <w:szCs w:val="28"/>
        </w:rPr>
        <w:t>13 224,5</w:t>
      </w:r>
      <w:r w:rsidRPr="00735D73">
        <w:rPr>
          <w:sz w:val="28"/>
          <w:szCs w:val="28"/>
        </w:rPr>
        <w:t xml:space="preserve"> тыс. рублей или </w:t>
      </w:r>
      <w:r>
        <w:rPr>
          <w:sz w:val="28"/>
          <w:szCs w:val="28"/>
        </w:rPr>
        <w:t>на 17,3</w:t>
      </w:r>
      <w:r w:rsidRPr="00735D73">
        <w:rPr>
          <w:sz w:val="28"/>
          <w:szCs w:val="28"/>
        </w:rPr>
        <w:t xml:space="preserve">% и составили </w:t>
      </w:r>
      <w:r>
        <w:rPr>
          <w:sz w:val="28"/>
          <w:szCs w:val="28"/>
        </w:rPr>
        <w:t>89 676,6</w:t>
      </w:r>
      <w:r w:rsidRPr="00735D73">
        <w:rPr>
          <w:sz w:val="28"/>
          <w:szCs w:val="28"/>
        </w:rPr>
        <w:t xml:space="preserve"> тыс. рублей (</w:t>
      </w:r>
      <w:r>
        <w:rPr>
          <w:sz w:val="28"/>
          <w:szCs w:val="28"/>
        </w:rPr>
        <w:t>5,2</w:t>
      </w:r>
      <w:r w:rsidRPr="00735D73">
        <w:rPr>
          <w:sz w:val="28"/>
          <w:szCs w:val="28"/>
        </w:rPr>
        <w:t xml:space="preserve">% от общей суммы расходов бюджета </w:t>
      </w:r>
      <w:r>
        <w:rPr>
          <w:sz w:val="28"/>
          <w:szCs w:val="28"/>
        </w:rPr>
        <w:t>городского округа</w:t>
      </w:r>
      <w:r w:rsidRPr="00735D73">
        <w:rPr>
          <w:sz w:val="28"/>
          <w:szCs w:val="28"/>
        </w:rPr>
        <w:t>).</w:t>
      </w:r>
    </w:p>
    <w:p w:rsidR="00305A0E" w:rsidRPr="00735D73" w:rsidRDefault="00305A0E" w:rsidP="00305A0E">
      <w:pPr>
        <w:spacing w:before="40"/>
        <w:ind w:firstLine="720"/>
        <w:jc w:val="both"/>
        <w:rPr>
          <w:sz w:val="28"/>
          <w:szCs w:val="28"/>
        </w:rPr>
      </w:pPr>
      <w:r w:rsidRPr="00735D73">
        <w:rPr>
          <w:sz w:val="28"/>
          <w:szCs w:val="28"/>
        </w:rPr>
        <w:t xml:space="preserve">Фактическое исполнение бюджета </w:t>
      </w:r>
      <w:r>
        <w:rPr>
          <w:sz w:val="28"/>
          <w:szCs w:val="28"/>
        </w:rPr>
        <w:t xml:space="preserve">городского округа </w:t>
      </w:r>
      <w:r w:rsidRPr="00735D73">
        <w:rPr>
          <w:sz w:val="28"/>
          <w:szCs w:val="28"/>
        </w:rPr>
        <w:t xml:space="preserve">за 2018 год по настоящему разделу составило </w:t>
      </w:r>
      <w:r>
        <w:rPr>
          <w:sz w:val="28"/>
          <w:szCs w:val="28"/>
        </w:rPr>
        <w:t>87 700,5</w:t>
      </w:r>
      <w:r w:rsidRPr="00735D73">
        <w:rPr>
          <w:sz w:val="28"/>
          <w:szCs w:val="28"/>
        </w:rPr>
        <w:t xml:space="preserve"> тыс. рублей (9</w:t>
      </w:r>
      <w:r>
        <w:rPr>
          <w:sz w:val="28"/>
          <w:szCs w:val="28"/>
        </w:rPr>
        <w:t>7</w:t>
      </w:r>
      <w:r w:rsidRPr="00735D73">
        <w:rPr>
          <w:sz w:val="28"/>
          <w:szCs w:val="28"/>
        </w:rPr>
        <w:t>,</w:t>
      </w:r>
      <w:r>
        <w:rPr>
          <w:sz w:val="28"/>
          <w:szCs w:val="28"/>
        </w:rPr>
        <w:t>8</w:t>
      </w:r>
      <w:r w:rsidRPr="00735D73">
        <w:rPr>
          <w:sz w:val="28"/>
          <w:szCs w:val="28"/>
        </w:rPr>
        <w:t>% от уточненного плана).</w:t>
      </w:r>
    </w:p>
    <w:p w:rsidR="00305A0E" w:rsidRPr="00735D73" w:rsidRDefault="00305A0E" w:rsidP="00305A0E">
      <w:pPr>
        <w:spacing w:before="40"/>
        <w:ind w:firstLine="720"/>
        <w:jc w:val="both"/>
        <w:rPr>
          <w:sz w:val="28"/>
          <w:szCs w:val="28"/>
        </w:rPr>
      </w:pPr>
      <w:r w:rsidRPr="00735D73">
        <w:rPr>
          <w:sz w:val="28"/>
          <w:szCs w:val="28"/>
        </w:rPr>
        <w:t xml:space="preserve">Данные о расходах бюджета </w:t>
      </w:r>
      <w:r>
        <w:rPr>
          <w:sz w:val="28"/>
          <w:szCs w:val="28"/>
        </w:rPr>
        <w:t xml:space="preserve">городского округа </w:t>
      </w:r>
      <w:r w:rsidRPr="00735D73">
        <w:rPr>
          <w:sz w:val="28"/>
          <w:szCs w:val="28"/>
        </w:rPr>
        <w:t>в разрезе раздела, подраздела функциональной классификации расходов по данным формы 0503317 за 2018 год представлены в таблице</w:t>
      </w:r>
      <w:r>
        <w:rPr>
          <w:sz w:val="28"/>
          <w:szCs w:val="28"/>
        </w:rPr>
        <w:t xml:space="preserve"> </w:t>
      </w:r>
      <w:r w:rsidR="003C7B4D">
        <w:rPr>
          <w:sz w:val="28"/>
          <w:szCs w:val="28"/>
        </w:rPr>
        <w:t>12</w:t>
      </w:r>
      <w:r w:rsidRPr="00735D73">
        <w:rPr>
          <w:sz w:val="28"/>
          <w:szCs w:val="28"/>
        </w:rPr>
        <w:t>.</w:t>
      </w:r>
    </w:p>
    <w:p w:rsidR="003C7B4D" w:rsidRDefault="003C7B4D" w:rsidP="003C7B4D">
      <w:pPr>
        <w:pStyle w:val="aa"/>
        <w:ind w:right="-6" w:firstLine="709"/>
        <w:jc w:val="right"/>
        <w:rPr>
          <w:b/>
          <w:sz w:val="20"/>
          <w:szCs w:val="20"/>
        </w:rPr>
      </w:pPr>
      <w:r>
        <w:rPr>
          <w:b/>
          <w:sz w:val="20"/>
          <w:szCs w:val="20"/>
        </w:rPr>
        <w:t>Таблица 12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712"/>
        <w:gridCol w:w="984"/>
        <w:gridCol w:w="1276"/>
        <w:gridCol w:w="977"/>
        <w:gridCol w:w="729"/>
        <w:gridCol w:w="992"/>
        <w:gridCol w:w="1276"/>
        <w:gridCol w:w="596"/>
      </w:tblGrid>
      <w:tr w:rsidR="00305A0E" w:rsidRPr="00735D73" w:rsidTr="003C7B4D">
        <w:trPr>
          <w:trHeight w:val="21"/>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Наименование показателя</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ind w:left="-128" w:right="-85"/>
              <w:jc w:val="center"/>
              <w:rPr>
                <w:sz w:val="16"/>
                <w:szCs w:val="16"/>
              </w:rPr>
            </w:pPr>
            <w:r w:rsidRPr="00735D73">
              <w:rPr>
                <w:sz w:val="16"/>
                <w:szCs w:val="16"/>
              </w:rPr>
              <w:t>Код расхода по БК</w:t>
            </w:r>
          </w:p>
        </w:tc>
        <w:tc>
          <w:tcPr>
            <w:tcW w:w="39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 xml:space="preserve">Утвержденные бюджетные назначения </w:t>
            </w:r>
          </w:p>
        </w:tc>
        <w:tc>
          <w:tcPr>
            <w:tcW w:w="2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 xml:space="preserve">Кассовое исполнение </w:t>
            </w:r>
          </w:p>
        </w:tc>
      </w:tr>
      <w:tr w:rsidR="00305A0E" w:rsidRPr="00735D73" w:rsidTr="003C7B4D">
        <w:trPr>
          <w:trHeight w:val="237"/>
        </w:trPr>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p>
        </w:tc>
        <w:tc>
          <w:tcPr>
            <w:tcW w:w="7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 xml:space="preserve">Первоначальные (Решение от 22.12.2017 № </w:t>
            </w:r>
            <w:r>
              <w:rPr>
                <w:sz w:val="16"/>
                <w:szCs w:val="16"/>
              </w:rPr>
              <w:t>364-МНА</w:t>
            </w:r>
            <w:r w:rsidRPr="00735D73">
              <w:rPr>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ind w:right="-89"/>
              <w:jc w:val="center"/>
              <w:rPr>
                <w:sz w:val="16"/>
                <w:szCs w:val="16"/>
              </w:rPr>
            </w:pPr>
            <w:r w:rsidRPr="00735D73">
              <w:rPr>
                <w:sz w:val="16"/>
                <w:szCs w:val="16"/>
              </w:rPr>
              <w:t>Окончательные с учетом изменений</w:t>
            </w:r>
          </w:p>
          <w:p w:rsidR="00305A0E" w:rsidRPr="00735D73" w:rsidRDefault="00305A0E" w:rsidP="0074049B">
            <w:pPr>
              <w:ind w:right="-89"/>
              <w:jc w:val="center"/>
              <w:rPr>
                <w:sz w:val="16"/>
                <w:szCs w:val="16"/>
              </w:rPr>
            </w:pPr>
            <w:r w:rsidRPr="00735D73">
              <w:rPr>
                <w:sz w:val="16"/>
                <w:szCs w:val="16"/>
              </w:rPr>
              <w:t xml:space="preserve">(Решение от 28.12.2018 № </w:t>
            </w:r>
            <w:r>
              <w:rPr>
                <w:sz w:val="16"/>
                <w:szCs w:val="16"/>
              </w:rPr>
              <w:t>1</w:t>
            </w:r>
            <w:r w:rsidRPr="00735D73">
              <w:rPr>
                <w:sz w:val="16"/>
                <w:szCs w:val="16"/>
              </w:rPr>
              <w:t>3</w:t>
            </w:r>
            <w:r>
              <w:rPr>
                <w:sz w:val="16"/>
                <w:szCs w:val="16"/>
              </w:rPr>
              <w:t>-МНА</w:t>
            </w:r>
            <w:r w:rsidRPr="00735D73">
              <w:rPr>
                <w:sz w:val="16"/>
                <w:szCs w:val="16"/>
              </w:rPr>
              <w:t>)</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ind w:left="-123" w:right="-93"/>
              <w:jc w:val="center"/>
              <w:rPr>
                <w:sz w:val="16"/>
                <w:szCs w:val="16"/>
              </w:rPr>
            </w:pPr>
            <w:r w:rsidRPr="00735D73">
              <w:rPr>
                <w:sz w:val="16"/>
                <w:szCs w:val="16"/>
              </w:rPr>
              <w:t>Отклонение</w:t>
            </w:r>
          </w:p>
          <w:p w:rsidR="00305A0E" w:rsidRPr="00735D73" w:rsidRDefault="00305A0E" w:rsidP="0074049B">
            <w:pPr>
              <w:jc w:val="center"/>
              <w:rPr>
                <w:sz w:val="16"/>
                <w:szCs w:val="16"/>
              </w:rPr>
            </w:pPr>
            <w:r w:rsidRPr="00735D73">
              <w:rPr>
                <w:sz w:val="16"/>
                <w:szCs w:val="16"/>
              </w:rPr>
              <w:t xml:space="preserve"> (гр.4-гр.3)</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ind w:right="-108"/>
              <w:jc w:val="center"/>
              <w:rPr>
                <w:sz w:val="16"/>
                <w:szCs w:val="16"/>
              </w:rPr>
            </w:pPr>
            <w:r w:rsidRPr="00735D73">
              <w:rPr>
                <w:sz w:val="16"/>
                <w:szCs w:val="16"/>
              </w:rPr>
              <w:t>% от первоначального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Сумма</w:t>
            </w:r>
          </w:p>
          <w:p w:rsidR="00305A0E" w:rsidRPr="00735D73" w:rsidRDefault="00305A0E" w:rsidP="0074049B">
            <w:pPr>
              <w:jc w:val="cente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Отклонение кассовых от утвержденных бюджетных назначений     (гр.4-гр.7)</w:t>
            </w:r>
          </w:p>
          <w:p w:rsidR="00305A0E" w:rsidRPr="00735D73" w:rsidRDefault="00305A0E" w:rsidP="0074049B">
            <w:pPr>
              <w:jc w:val="center"/>
              <w:rPr>
                <w:sz w:val="16"/>
                <w:szCs w:val="16"/>
              </w:rPr>
            </w:pP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 исполнения</w:t>
            </w:r>
          </w:p>
        </w:tc>
      </w:tr>
      <w:tr w:rsidR="00305A0E" w:rsidRPr="00735D73" w:rsidTr="003C7B4D">
        <w:trPr>
          <w:trHeight w:val="871"/>
        </w:trPr>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7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r>
      <w:tr w:rsidR="00305A0E" w:rsidRPr="00735D73" w:rsidTr="003C7B4D">
        <w:trPr>
          <w:trHeight w:val="21"/>
        </w:trPr>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305A0E" w:rsidRPr="00735D73" w:rsidRDefault="00305A0E" w:rsidP="0074049B">
            <w:pPr>
              <w:jc w:val="center"/>
              <w:rPr>
                <w:sz w:val="16"/>
                <w:szCs w:val="16"/>
              </w:rPr>
            </w:pPr>
            <w:r w:rsidRPr="00735D73">
              <w:rPr>
                <w:sz w:val="16"/>
                <w:szCs w:val="16"/>
              </w:rPr>
              <w:t>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2</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5</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8</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9</w:t>
            </w:r>
          </w:p>
        </w:tc>
      </w:tr>
      <w:tr w:rsidR="00305A0E" w:rsidRPr="00735D73" w:rsidTr="003C7B4D">
        <w:trPr>
          <w:trHeight w:val="323"/>
        </w:trPr>
        <w:tc>
          <w:tcPr>
            <w:tcW w:w="1814" w:type="dxa"/>
            <w:tcBorders>
              <w:top w:val="single" w:sz="4" w:space="0" w:color="auto"/>
              <w:left w:val="single" w:sz="4" w:space="0" w:color="auto"/>
              <w:bottom w:val="single" w:sz="4" w:space="0" w:color="auto"/>
              <w:right w:val="single" w:sz="4" w:space="0" w:color="auto"/>
            </w:tcBorders>
            <w:vAlign w:val="bottom"/>
          </w:tcPr>
          <w:p w:rsidR="00305A0E" w:rsidRPr="00735D73" w:rsidRDefault="00305A0E" w:rsidP="0074049B">
            <w:pPr>
              <w:ind w:left="34" w:right="-88"/>
              <w:jc w:val="center"/>
              <w:rPr>
                <w:sz w:val="22"/>
              </w:rPr>
            </w:pPr>
            <w:r w:rsidRPr="00735D73">
              <w:rPr>
                <w:b/>
                <w:sz w:val="16"/>
                <w:szCs w:val="16"/>
              </w:rPr>
              <w:t>Расходы бюджета, всего</w:t>
            </w:r>
          </w:p>
        </w:tc>
        <w:tc>
          <w:tcPr>
            <w:tcW w:w="712" w:type="dxa"/>
            <w:tcBorders>
              <w:top w:val="single" w:sz="4" w:space="0" w:color="auto"/>
              <w:left w:val="single" w:sz="4" w:space="0" w:color="auto"/>
              <w:bottom w:val="single" w:sz="4" w:space="0" w:color="auto"/>
              <w:right w:val="single" w:sz="4" w:space="0" w:color="auto"/>
            </w:tcBorders>
            <w:noWrap/>
            <w:vAlign w:val="center"/>
          </w:tcPr>
          <w:p w:rsidR="00305A0E" w:rsidRPr="00735D73" w:rsidRDefault="00305A0E" w:rsidP="0074049B">
            <w:pPr>
              <w:jc w:val="center"/>
              <w:rPr>
                <w:b/>
                <w:sz w:val="16"/>
                <w:szCs w:val="16"/>
              </w:rPr>
            </w:pPr>
          </w:p>
        </w:tc>
        <w:tc>
          <w:tcPr>
            <w:tcW w:w="984"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
                <w:bCs/>
                <w:color w:val="000000"/>
                <w:sz w:val="16"/>
                <w:szCs w:val="16"/>
              </w:rPr>
            </w:pPr>
            <w:r w:rsidRPr="00EB03B5">
              <w:rPr>
                <w:b/>
                <w:bCs/>
                <w:color w:val="000000"/>
                <w:sz w:val="16"/>
                <w:szCs w:val="16"/>
              </w:rPr>
              <w:t xml:space="preserve">1 438 642,5   </w:t>
            </w:r>
          </w:p>
        </w:tc>
        <w:tc>
          <w:tcPr>
            <w:tcW w:w="1276"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
                <w:bCs/>
                <w:color w:val="000000"/>
                <w:sz w:val="16"/>
                <w:szCs w:val="16"/>
              </w:rPr>
            </w:pPr>
            <w:r w:rsidRPr="00EB03B5">
              <w:rPr>
                <w:b/>
                <w:bCs/>
                <w:color w:val="000000"/>
                <w:sz w:val="16"/>
                <w:szCs w:val="16"/>
              </w:rPr>
              <w:t xml:space="preserve">      1 732 122,6   </w:t>
            </w:r>
          </w:p>
        </w:tc>
        <w:tc>
          <w:tcPr>
            <w:tcW w:w="977" w:type="dxa"/>
            <w:tcBorders>
              <w:top w:val="nil"/>
              <w:left w:val="nil"/>
              <w:bottom w:val="single" w:sz="4" w:space="0" w:color="auto"/>
              <w:right w:val="single" w:sz="4" w:space="0" w:color="auto"/>
            </w:tcBorders>
            <w:shd w:val="clear" w:color="auto" w:fill="auto"/>
            <w:noWrap/>
            <w:vAlign w:val="bottom"/>
          </w:tcPr>
          <w:p w:rsidR="00305A0E" w:rsidRPr="00EB03B5" w:rsidRDefault="00305A0E" w:rsidP="0074049B">
            <w:pPr>
              <w:jc w:val="right"/>
              <w:rPr>
                <w:b/>
                <w:bCs/>
                <w:color w:val="000000"/>
                <w:sz w:val="16"/>
                <w:szCs w:val="16"/>
              </w:rPr>
            </w:pPr>
            <w:r w:rsidRPr="00EB03B5">
              <w:rPr>
                <w:b/>
                <w:bCs/>
                <w:color w:val="000000"/>
                <w:sz w:val="16"/>
                <w:szCs w:val="16"/>
              </w:rPr>
              <w:t xml:space="preserve">  293 480,1   </w:t>
            </w:r>
          </w:p>
        </w:tc>
        <w:tc>
          <w:tcPr>
            <w:tcW w:w="729" w:type="dxa"/>
            <w:tcBorders>
              <w:top w:val="nil"/>
              <w:left w:val="nil"/>
              <w:bottom w:val="single" w:sz="4" w:space="0" w:color="auto"/>
              <w:right w:val="single" w:sz="4" w:space="0" w:color="auto"/>
            </w:tcBorders>
            <w:shd w:val="clear" w:color="auto" w:fill="auto"/>
            <w:noWrap/>
            <w:vAlign w:val="bottom"/>
          </w:tcPr>
          <w:p w:rsidR="00305A0E" w:rsidRPr="00EB03B5" w:rsidRDefault="00305A0E" w:rsidP="0074049B">
            <w:pPr>
              <w:jc w:val="right"/>
              <w:rPr>
                <w:b/>
                <w:bCs/>
                <w:color w:val="000000"/>
                <w:sz w:val="16"/>
                <w:szCs w:val="16"/>
              </w:rPr>
            </w:pPr>
            <w:r w:rsidRPr="00EB03B5">
              <w:rPr>
                <w:b/>
                <w:bCs/>
                <w:color w:val="000000"/>
                <w:sz w:val="16"/>
                <w:szCs w:val="16"/>
              </w:rPr>
              <w:t xml:space="preserve">        120,4   </w:t>
            </w:r>
          </w:p>
        </w:tc>
        <w:tc>
          <w:tcPr>
            <w:tcW w:w="992"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
                <w:bCs/>
                <w:color w:val="000000"/>
                <w:sz w:val="16"/>
                <w:szCs w:val="16"/>
              </w:rPr>
            </w:pPr>
            <w:r w:rsidRPr="00EB03B5">
              <w:rPr>
                <w:b/>
                <w:bCs/>
                <w:color w:val="000000"/>
                <w:sz w:val="16"/>
                <w:szCs w:val="16"/>
              </w:rPr>
              <w:t xml:space="preserve">1 706 421,2   </w:t>
            </w:r>
          </w:p>
        </w:tc>
        <w:tc>
          <w:tcPr>
            <w:tcW w:w="1276"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
                <w:bCs/>
                <w:color w:val="000000"/>
                <w:sz w:val="16"/>
                <w:szCs w:val="16"/>
              </w:rPr>
            </w:pPr>
            <w:r w:rsidRPr="00EB03B5">
              <w:rPr>
                <w:b/>
                <w:bCs/>
                <w:color w:val="000000"/>
                <w:sz w:val="16"/>
                <w:szCs w:val="16"/>
              </w:rPr>
              <w:t xml:space="preserve">    25 701,4   </w:t>
            </w:r>
          </w:p>
        </w:tc>
        <w:tc>
          <w:tcPr>
            <w:tcW w:w="596"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
                <w:bCs/>
                <w:color w:val="000000"/>
                <w:sz w:val="16"/>
                <w:szCs w:val="16"/>
              </w:rPr>
            </w:pPr>
            <w:r w:rsidRPr="00EB03B5">
              <w:rPr>
                <w:b/>
                <w:bCs/>
                <w:color w:val="000000"/>
                <w:sz w:val="16"/>
                <w:szCs w:val="16"/>
              </w:rPr>
              <w:t xml:space="preserve">           98,5   </w:t>
            </w:r>
          </w:p>
        </w:tc>
      </w:tr>
      <w:tr w:rsidR="00305A0E" w:rsidRPr="00735D73" w:rsidTr="003C7B4D">
        <w:trPr>
          <w:trHeight w:val="259"/>
        </w:trPr>
        <w:tc>
          <w:tcPr>
            <w:tcW w:w="1814"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b/>
                <w:i/>
                <w:sz w:val="16"/>
                <w:szCs w:val="16"/>
              </w:rPr>
            </w:pPr>
            <w:r w:rsidRPr="00735D73">
              <w:rPr>
                <w:b/>
                <w:i/>
                <w:sz w:val="16"/>
                <w:szCs w:val="16"/>
              </w:rPr>
              <w:t>Культура и кинематография</w:t>
            </w:r>
          </w:p>
        </w:tc>
        <w:tc>
          <w:tcPr>
            <w:tcW w:w="712" w:type="dxa"/>
            <w:tcBorders>
              <w:top w:val="single" w:sz="4" w:space="0" w:color="auto"/>
              <w:left w:val="single" w:sz="4" w:space="0" w:color="auto"/>
              <w:bottom w:val="single" w:sz="4" w:space="0" w:color="auto"/>
              <w:right w:val="single" w:sz="4" w:space="0" w:color="auto"/>
            </w:tcBorders>
            <w:noWrap/>
            <w:vAlign w:val="center"/>
          </w:tcPr>
          <w:p w:rsidR="00305A0E" w:rsidRPr="00735D73" w:rsidRDefault="00305A0E" w:rsidP="0074049B">
            <w:pPr>
              <w:jc w:val="center"/>
              <w:rPr>
                <w:b/>
                <w:i/>
                <w:sz w:val="16"/>
                <w:szCs w:val="16"/>
              </w:rPr>
            </w:pPr>
            <w:r w:rsidRPr="00735D73">
              <w:rPr>
                <w:b/>
                <w:i/>
                <w:sz w:val="16"/>
                <w:szCs w:val="16"/>
              </w:rPr>
              <w:t>08 00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EB03B5" w:rsidRDefault="00305A0E" w:rsidP="0074049B">
            <w:pPr>
              <w:jc w:val="right"/>
              <w:rPr>
                <w:b/>
                <w:bCs/>
                <w:i/>
                <w:iCs/>
                <w:color w:val="000000"/>
                <w:sz w:val="16"/>
                <w:szCs w:val="16"/>
              </w:rPr>
            </w:pPr>
            <w:r w:rsidRPr="00EB03B5">
              <w:rPr>
                <w:b/>
                <w:bCs/>
                <w:i/>
                <w:iCs/>
                <w:color w:val="000000"/>
                <w:sz w:val="16"/>
                <w:szCs w:val="16"/>
              </w:rPr>
              <w:t xml:space="preserve">                76 452,1   </w:t>
            </w:r>
          </w:p>
        </w:tc>
        <w:tc>
          <w:tcPr>
            <w:tcW w:w="1276"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
                <w:bCs/>
                <w:i/>
                <w:iCs/>
                <w:color w:val="000000"/>
                <w:sz w:val="16"/>
                <w:szCs w:val="16"/>
              </w:rPr>
            </w:pPr>
            <w:r w:rsidRPr="00EB03B5">
              <w:rPr>
                <w:b/>
                <w:bCs/>
                <w:i/>
                <w:iCs/>
                <w:color w:val="000000"/>
                <w:sz w:val="16"/>
                <w:szCs w:val="16"/>
              </w:rPr>
              <w:t xml:space="preserve">            89 676,6   </w:t>
            </w:r>
          </w:p>
        </w:tc>
        <w:tc>
          <w:tcPr>
            <w:tcW w:w="977"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
                <w:bCs/>
                <w:i/>
                <w:iCs/>
                <w:color w:val="000000"/>
                <w:sz w:val="16"/>
                <w:szCs w:val="16"/>
              </w:rPr>
            </w:pPr>
            <w:r w:rsidRPr="00EB03B5">
              <w:rPr>
                <w:b/>
                <w:bCs/>
                <w:i/>
                <w:iCs/>
                <w:color w:val="000000"/>
                <w:sz w:val="16"/>
                <w:szCs w:val="16"/>
              </w:rPr>
              <w:t xml:space="preserve">    13 224,5   </w:t>
            </w:r>
          </w:p>
        </w:tc>
        <w:tc>
          <w:tcPr>
            <w:tcW w:w="729"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
                <w:bCs/>
                <w:i/>
                <w:iCs/>
                <w:color w:val="000000"/>
                <w:sz w:val="16"/>
                <w:szCs w:val="16"/>
              </w:rPr>
            </w:pPr>
            <w:r w:rsidRPr="00EB03B5">
              <w:rPr>
                <w:b/>
                <w:bCs/>
                <w:i/>
                <w:iCs/>
                <w:color w:val="000000"/>
                <w:sz w:val="16"/>
                <w:szCs w:val="16"/>
              </w:rPr>
              <w:t xml:space="preserve">       117,3   </w:t>
            </w:r>
          </w:p>
        </w:tc>
        <w:tc>
          <w:tcPr>
            <w:tcW w:w="992"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
                <w:bCs/>
                <w:i/>
                <w:iCs/>
                <w:color w:val="000000"/>
                <w:sz w:val="16"/>
                <w:szCs w:val="16"/>
              </w:rPr>
            </w:pPr>
            <w:r w:rsidRPr="00EB03B5">
              <w:rPr>
                <w:b/>
                <w:bCs/>
                <w:i/>
                <w:iCs/>
                <w:color w:val="000000"/>
                <w:sz w:val="16"/>
                <w:szCs w:val="16"/>
              </w:rPr>
              <w:t xml:space="preserve">     87 700,5   </w:t>
            </w:r>
          </w:p>
        </w:tc>
        <w:tc>
          <w:tcPr>
            <w:tcW w:w="1276"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
                <w:bCs/>
                <w:i/>
                <w:iCs/>
                <w:color w:val="000000"/>
                <w:sz w:val="16"/>
                <w:szCs w:val="16"/>
              </w:rPr>
            </w:pPr>
            <w:r w:rsidRPr="00EB03B5">
              <w:rPr>
                <w:b/>
                <w:bCs/>
                <w:i/>
                <w:iCs/>
                <w:color w:val="000000"/>
                <w:sz w:val="16"/>
                <w:szCs w:val="16"/>
              </w:rPr>
              <w:t xml:space="preserve">      1 976,1   </w:t>
            </w:r>
          </w:p>
        </w:tc>
        <w:tc>
          <w:tcPr>
            <w:tcW w:w="596"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
                <w:bCs/>
                <w:i/>
                <w:iCs/>
                <w:color w:val="000000"/>
                <w:sz w:val="16"/>
                <w:szCs w:val="16"/>
              </w:rPr>
            </w:pPr>
            <w:r w:rsidRPr="00EB03B5">
              <w:rPr>
                <w:b/>
                <w:bCs/>
                <w:i/>
                <w:iCs/>
                <w:color w:val="000000"/>
                <w:sz w:val="16"/>
                <w:szCs w:val="16"/>
              </w:rPr>
              <w:t xml:space="preserve">           97,8   </w:t>
            </w:r>
          </w:p>
        </w:tc>
      </w:tr>
      <w:tr w:rsidR="00305A0E" w:rsidRPr="00735D73" w:rsidTr="003C7B4D">
        <w:trPr>
          <w:trHeight w:val="21"/>
        </w:trPr>
        <w:tc>
          <w:tcPr>
            <w:tcW w:w="1814"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Культура</w:t>
            </w:r>
          </w:p>
        </w:tc>
        <w:tc>
          <w:tcPr>
            <w:tcW w:w="712" w:type="dxa"/>
            <w:tcBorders>
              <w:top w:val="single" w:sz="4" w:space="0" w:color="auto"/>
              <w:left w:val="single" w:sz="4" w:space="0" w:color="auto"/>
              <w:bottom w:val="single" w:sz="4" w:space="0" w:color="auto"/>
              <w:right w:val="single" w:sz="4" w:space="0" w:color="auto"/>
            </w:tcBorders>
            <w:noWrap/>
            <w:vAlign w:val="center"/>
          </w:tcPr>
          <w:p w:rsidR="00305A0E" w:rsidRPr="00735D73" w:rsidRDefault="00305A0E" w:rsidP="0074049B">
            <w:pPr>
              <w:jc w:val="center"/>
              <w:rPr>
                <w:sz w:val="16"/>
                <w:szCs w:val="16"/>
              </w:rPr>
            </w:pPr>
            <w:r w:rsidRPr="00735D73">
              <w:rPr>
                <w:sz w:val="16"/>
                <w:szCs w:val="16"/>
              </w:rPr>
              <w:t>08 01</w:t>
            </w:r>
          </w:p>
        </w:tc>
        <w:tc>
          <w:tcPr>
            <w:tcW w:w="984"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color w:val="000000"/>
                <w:sz w:val="16"/>
                <w:szCs w:val="16"/>
              </w:rPr>
            </w:pPr>
            <w:r w:rsidRPr="00EB03B5">
              <w:rPr>
                <w:color w:val="000000"/>
                <w:sz w:val="16"/>
                <w:szCs w:val="16"/>
              </w:rPr>
              <w:t xml:space="preserve">63 775,0   </w:t>
            </w:r>
          </w:p>
        </w:tc>
        <w:tc>
          <w:tcPr>
            <w:tcW w:w="1276"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color w:val="000000"/>
                <w:sz w:val="16"/>
                <w:szCs w:val="16"/>
              </w:rPr>
            </w:pPr>
            <w:r w:rsidRPr="00EB03B5">
              <w:rPr>
                <w:color w:val="000000"/>
                <w:sz w:val="16"/>
                <w:szCs w:val="16"/>
              </w:rPr>
              <w:t xml:space="preserve">           79 904,3   </w:t>
            </w:r>
          </w:p>
        </w:tc>
        <w:tc>
          <w:tcPr>
            <w:tcW w:w="977"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Cs/>
                <w:iCs/>
                <w:color w:val="000000"/>
                <w:sz w:val="16"/>
                <w:szCs w:val="16"/>
              </w:rPr>
            </w:pPr>
            <w:r w:rsidRPr="00EB03B5">
              <w:rPr>
                <w:bCs/>
                <w:iCs/>
                <w:color w:val="000000"/>
                <w:sz w:val="16"/>
                <w:szCs w:val="16"/>
              </w:rPr>
              <w:t xml:space="preserve">    16 129,3   </w:t>
            </w:r>
          </w:p>
        </w:tc>
        <w:tc>
          <w:tcPr>
            <w:tcW w:w="729"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Cs/>
                <w:iCs/>
                <w:color w:val="000000"/>
                <w:sz w:val="16"/>
                <w:szCs w:val="16"/>
              </w:rPr>
            </w:pPr>
            <w:r w:rsidRPr="00EB03B5">
              <w:rPr>
                <w:bCs/>
                <w:iCs/>
                <w:color w:val="000000"/>
                <w:sz w:val="16"/>
                <w:szCs w:val="16"/>
              </w:rPr>
              <w:t xml:space="preserve">125,3   </w:t>
            </w:r>
          </w:p>
        </w:tc>
        <w:tc>
          <w:tcPr>
            <w:tcW w:w="992"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color w:val="000000"/>
                <w:sz w:val="16"/>
                <w:szCs w:val="16"/>
              </w:rPr>
            </w:pPr>
            <w:r w:rsidRPr="00EB03B5">
              <w:rPr>
                <w:color w:val="000000"/>
                <w:sz w:val="16"/>
                <w:szCs w:val="16"/>
              </w:rPr>
              <w:t xml:space="preserve">     73 848,7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EB03B5" w:rsidRDefault="00305A0E" w:rsidP="0074049B">
            <w:pPr>
              <w:jc w:val="right"/>
              <w:rPr>
                <w:bCs/>
                <w:iCs/>
                <w:color w:val="000000"/>
                <w:sz w:val="16"/>
                <w:szCs w:val="16"/>
              </w:rPr>
            </w:pPr>
            <w:r w:rsidRPr="00EB03B5">
              <w:rPr>
                <w:bCs/>
                <w:iCs/>
                <w:color w:val="000000"/>
                <w:sz w:val="16"/>
                <w:szCs w:val="16"/>
              </w:rPr>
              <w:t xml:space="preserve">      6 055,6   </w:t>
            </w:r>
          </w:p>
        </w:tc>
        <w:tc>
          <w:tcPr>
            <w:tcW w:w="596"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Cs/>
                <w:iCs/>
                <w:color w:val="000000"/>
                <w:sz w:val="16"/>
                <w:szCs w:val="16"/>
              </w:rPr>
            </w:pPr>
            <w:r w:rsidRPr="00EB03B5">
              <w:rPr>
                <w:bCs/>
                <w:iCs/>
                <w:color w:val="000000"/>
                <w:sz w:val="16"/>
                <w:szCs w:val="16"/>
              </w:rPr>
              <w:t xml:space="preserve">92,4   </w:t>
            </w:r>
          </w:p>
        </w:tc>
      </w:tr>
      <w:tr w:rsidR="00305A0E" w:rsidRPr="00735D73" w:rsidTr="003C7B4D">
        <w:trPr>
          <w:trHeight w:val="311"/>
        </w:trPr>
        <w:tc>
          <w:tcPr>
            <w:tcW w:w="1814"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highlight w:val="yellow"/>
              </w:rPr>
            </w:pPr>
            <w:r w:rsidRPr="00735D73">
              <w:rPr>
                <w:sz w:val="16"/>
                <w:szCs w:val="16"/>
              </w:rPr>
              <w:t xml:space="preserve">  Другие вопросы в области культуры, кинематографии</w:t>
            </w:r>
          </w:p>
        </w:tc>
        <w:tc>
          <w:tcPr>
            <w:tcW w:w="712" w:type="dxa"/>
            <w:tcBorders>
              <w:top w:val="single" w:sz="4" w:space="0" w:color="auto"/>
              <w:left w:val="single" w:sz="4" w:space="0" w:color="auto"/>
              <w:bottom w:val="single" w:sz="4" w:space="0" w:color="auto"/>
              <w:right w:val="single" w:sz="4" w:space="0" w:color="auto"/>
            </w:tcBorders>
            <w:noWrap/>
            <w:vAlign w:val="center"/>
          </w:tcPr>
          <w:p w:rsidR="00305A0E" w:rsidRPr="00735D73" w:rsidRDefault="00305A0E" w:rsidP="0074049B">
            <w:pPr>
              <w:jc w:val="center"/>
              <w:rPr>
                <w:sz w:val="16"/>
                <w:szCs w:val="16"/>
              </w:rPr>
            </w:pPr>
            <w:r w:rsidRPr="00735D73">
              <w:rPr>
                <w:sz w:val="16"/>
                <w:szCs w:val="16"/>
              </w:rPr>
              <w:t>08 04</w:t>
            </w:r>
          </w:p>
        </w:tc>
        <w:tc>
          <w:tcPr>
            <w:tcW w:w="984"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color w:val="000000"/>
                <w:sz w:val="16"/>
                <w:szCs w:val="16"/>
              </w:rPr>
            </w:pPr>
            <w:r w:rsidRPr="00EB03B5">
              <w:rPr>
                <w:color w:val="000000"/>
                <w:sz w:val="16"/>
                <w:szCs w:val="16"/>
              </w:rPr>
              <w:t xml:space="preserve">                 12 677,1   </w:t>
            </w:r>
          </w:p>
        </w:tc>
        <w:tc>
          <w:tcPr>
            <w:tcW w:w="1276"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color w:val="000000"/>
                <w:sz w:val="16"/>
                <w:szCs w:val="16"/>
              </w:rPr>
            </w:pPr>
            <w:r w:rsidRPr="00EB03B5">
              <w:rPr>
                <w:color w:val="000000"/>
                <w:sz w:val="16"/>
                <w:szCs w:val="16"/>
              </w:rPr>
              <w:t xml:space="preserve">           14 772,3   </w:t>
            </w:r>
          </w:p>
        </w:tc>
        <w:tc>
          <w:tcPr>
            <w:tcW w:w="977"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Cs/>
                <w:iCs/>
                <w:color w:val="000000"/>
                <w:sz w:val="16"/>
                <w:szCs w:val="16"/>
              </w:rPr>
            </w:pPr>
            <w:r w:rsidRPr="00EB03B5">
              <w:rPr>
                <w:bCs/>
                <w:iCs/>
                <w:color w:val="000000"/>
                <w:sz w:val="16"/>
                <w:szCs w:val="16"/>
              </w:rPr>
              <w:t xml:space="preserve">      2 095,2   </w:t>
            </w:r>
          </w:p>
        </w:tc>
        <w:tc>
          <w:tcPr>
            <w:tcW w:w="729"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Cs/>
                <w:iCs/>
                <w:color w:val="000000"/>
                <w:sz w:val="16"/>
                <w:szCs w:val="16"/>
              </w:rPr>
            </w:pPr>
            <w:r w:rsidRPr="00EB03B5">
              <w:rPr>
                <w:bCs/>
                <w:iCs/>
                <w:color w:val="000000"/>
                <w:sz w:val="16"/>
                <w:szCs w:val="16"/>
              </w:rPr>
              <w:t xml:space="preserve">       116,5   </w:t>
            </w:r>
          </w:p>
        </w:tc>
        <w:tc>
          <w:tcPr>
            <w:tcW w:w="992"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color w:val="000000"/>
                <w:sz w:val="16"/>
                <w:szCs w:val="16"/>
              </w:rPr>
            </w:pPr>
            <w:r w:rsidRPr="00EB03B5">
              <w:rPr>
                <w:color w:val="000000"/>
                <w:sz w:val="16"/>
                <w:szCs w:val="16"/>
              </w:rPr>
              <w:t xml:space="preserve">     13 851,8   </w:t>
            </w:r>
          </w:p>
        </w:tc>
        <w:tc>
          <w:tcPr>
            <w:tcW w:w="1276"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Cs/>
                <w:iCs/>
                <w:color w:val="000000"/>
                <w:sz w:val="16"/>
                <w:szCs w:val="16"/>
              </w:rPr>
            </w:pPr>
            <w:r w:rsidRPr="00EB03B5">
              <w:rPr>
                <w:bCs/>
                <w:iCs/>
                <w:color w:val="000000"/>
                <w:sz w:val="16"/>
                <w:szCs w:val="16"/>
              </w:rPr>
              <w:t xml:space="preserve">         920,5   </w:t>
            </w:r>
          </w:p>
        </w:tc>
        <w:tc>
          <w:tcPr>
            <w:tcW w:w="596" w:type="dxa"/>
            <w:tcBorders>
              <w:top w:val="single" w:sz="4" w:space="0" w:color="auto"/>
              <w:left w:val="single" w:sz="4" w:space="0" w:color="auto"/>
              <w:bottom w:val="single" w:sz="4" w:space="0" w:color="auto"/>
              <w:right w:val="single" w:sz="4" w:space="0" w:color="auto"/>
            </w:tcBorders>
            <w:noWrap/>
            <w:vAlign w:val="bottom"/>
          </w:tcPr>
          <w:p w:rsidR="00305A0E" w:rsidRPr="00EB03B5" w:rsidRDefault="00305A0E" w:rsidP="0074049B">
            <w:pPr>
              <w:jc w:val="right"/>
              <w:rPr>
                <w:bCs/>
                <w:iCs/>
                <w:color w:val="000000"/>
                <w:sz w:val="16"/>
                <w:szCs w:val="16"/>
              </w:rPr>
            </w:pPr>
            <w:r w:rsidRPr="00EB03B5">
              <w:rPr>
                <w:bCs/>
                <w:iCs/>
                <w:color w:val="000000"/>
                <w:sz w:val="16"/>
                <w:szCs w:val="16"/>
              </w:rPr>
              <w:t xml:space="preserve">           93,8   </w:t>
            </w:r>
          </w:p>
        </w:tc>
      </w:tr>
    </w:tbl>
    <w:p w:rsidR="00305A0E" w:rsidRPr="00735D73" w:rsidRDefault="00305A0E" w:rsidP="00305A0E">
      <w:pPr>
        <w:ind w:firstLine="708"/>
        <w:jc w:val="both"/>
        <w:rPr>
          <w:sz w:val="28"/>
          <w:szCs w:val="28"/>
        </w:rPr>
      </w:pPr>
    </w:p>
    <w:p w:rsidR="00305A0E" w:rsidRPr="00735D73" w:rsidRDefault="00305A0E" w:rsidP="00305A0E">
      <w:pPr>
        <w:ind w:firstLine="708"/>
        <w:jc w:val="both"/>
        <w:rPr>
          <w:sz w:val="28"/>
          <w:szCs w:val="28"/>
        </w:rPr>
      </w:pPr>
      <w:r>
        <w:rPr>
          <w:sz w:val="28"/>
          <w:szCs w:val="28"/>
        </w:rPr>
        <w:t>И</w:t>
      </w:r>
      <w:r w:rsidRPr="00735D73">
        <w:rPr>
          <w:sz w:val="28"/>
          <w:szCs w:val="28"/>
        </w:rPr>
        <w:t>з</w:t>
      </w:r>
      <w:r>
        <w:rPr>
          <w:sz w:val="28"/>
          <w:szCs w:val="28"/>
        </w:rPr>
        <w:t xml:space="preserve"> данных</w:t>
      </w:r>
      <w:r w:rsidRPr="00735D73">
        <w:rPr>
          <w:sz w:val="28"/>
          <w:szCs w:val="28"/>
        </w:rPr>
        <w:t xml:space="preserve"> таблицы</w:t>
      </w:r>
      <w:r>
        <w:rPr>
          <w:sz w:val="28"/>
          <w:szCs w:val="28"/>
        </w:rPr>
        <w:t xml:space="preserve"> видно, что</w:t>
      </w:r>
      <w:r w:rsidRPr="00735D73">
        <w:rPr>
          <w:sz w:val="28"/>
          <w:szCs w:val="28"/>
        </w:rPr>
        <w:t xml:space="preserve"> основная часть расходов</w:t>
      </w:r>
      <w:r>
        <w:rPr>
          <w:sz w:val="28"/>
          <w:szCs w:val="28"/>
        </w:rPr>
        <w:t xml:space="preserve"> за 2018 год </w:t>
      </w:r>
      <w:r w:rsidRPr="00735D73">
        <w:rPr>
          <w:sz w:val="28"/>
          <w:szCs w:val="28"/>
        </w:rPr>
        <w:t xml:space="preserve"> по разделу «Культура и кинематография» приходится на подраздел «Культура» - </w:t>
      </w:r>
      <w:r>
        <w:rPr>
          <w:sz w:val="28"/>
          <w:szCs w:val="28"/>
        </w:rPr>
        <w:t>84,2</w:t>
      </w:r>
      <w:r w:rsidRPr="00735D73">
        <w:rPr>
          <w:sz w:val="28"/>
          <w:szCs w:val="28"/>
        </w:rPr>
        <w:t xml:space="preserve">%, тогда как на подраздел «Другие вопросы в области культуры, кинематографии» - </w:t>
      </w:r>
      <w:r>
        <w:rPr>
          <w:sz w:val="28"/>
          <w:szCs w:val="28"/>
        </w:rPr>
        <w:t>15,8</w:t>
      </w:r>
      <w:r w:rsidRPr="00735D73">
        <w:rPr>
          <w:sz w:val="28"/>
          <w:szCs w:val="28"/>
        </w:rPr>
        <w:t xml:space="preserve">%. </w:t>
      </w:r>
    </w:p>
    <w:p w:rsidR="00305A0E" w:rsidRDefault="00305A0E" w:rsidP="003C7B4D">
      <w:pPr>
        <w:spacing w:before="120"/>
        <w:ind w:firstLine="709"/>
        <w:jc w:val="both"/>
        <w:rPr>
          <w:sz w:val="20"/>
          <w:szCs w:val="20"/>
        </w:rPr>
      </w:pPr>
      <w:r w:rsidRPr="00735D73">
        <w:rPr>
          <w:sz w:val="28"/>
          <w:szCs w:val="28"/>
        </w:rPr>
        <w:t>Анализ исполнения рас</w:t>
      </w:r>
      <w:r w:rsidR="00E50774">
        <w:rPr>
          <w:sz w:val="28"/>
          <w:szCs w:val="28"/>
        </w:rPr>
        <w:t>ходной части бюджета по разделу</w:t>
      </w:r>
      <w:r w:rsidRPr="00735D73">
        <w:rPr>
          <w:sz w:val="28"/>
          <w:szCs w:val="28"/>
        </w:rPr>
        <w:t xml:space="preserve"> в разрезе подразделов за 201</w:t>
      </w:r>
      <w:r>
        <w:rPr>
          <w:sz w:val="28"/>
          <w:szCs w:val="28"/>
        </w:rPr>
        <w:t>7</w:t>
      </w:r>
      <w:r w:rsidRPr="00735D73">
        <w:rPr>
          <w:sz w:val="28"/>
          <w:szCs w:val="28"/>
        </w:rPr>
        <w:t xml:space="preserve"> -201</w:t>
      </w:r>
      <w:r>
        <w:rPr>
          <w:sz w:val="28"/>
          <w:szCs w:val="28"/>
        </w:rPr>
        <w:t>8</w:t>
      </w:r>
      <w:r w:rsidRPr="00735D73">
        <w:rPr>
          <w:sz w:val="28"/>
          <w:szCs w:val="28"/>
        </w:rPr>
        <w:t xml:space="preserve"> годы приведен в таблице</w:t>
      </w:r>
      <w:r>
        <w:rPr>
          <w:sz w:val="28"/>
          <w:szCs w:val="28"/>
        </w:rPr>
        <w:t xml:space="preserve"> </w:t>
      </w:r>
      <w:r w:rsidR="003C7B4D">
        <w:rPr>
          <w:sz w:val="28"/>
          <w:szCs w:val="28"/>
        </w:rPr>
        <w:t>13</w:t>
      </w:r>
      <w:r w:rsidRPr="00735D73">
        <w:rPr>
          <w:sz w:val="28"/>
          <w:szCs w:val="28"/>
        </w:rPr>
        <w:t>.</w:t>
      </w:r>
      <w:r w:rsidRPr="00735D73">
        <w:rPr>
          <w:sz w:val="20"/>
          <w:szCs w:val="20"/>
        </w:rPr>
        <w:t xml:space="preserve">                                                         </w:t>
      </w:r>
    </w:p>
    <w:p w:rsidR="00305A0E" w:rsidRPr="003C7B4D" w:rsidRDefault="00305A0E" w:rsidP="003C7B4D">
      <w:pPr>
        <w:pStyle w:val="aa"/>
        <w:ind w:right="-6" w:firstLine="709"/>
        <w:jc w:val="right"/>
        <w:rPr>
          <w:b/>
          <w:sz w:val="20"/>
          <w:szCs w:val="20"/>
        </w:rPr>
      </w:pPr>
      <w:r w:rsidRPr="00735D73">
        <w:rPr>
          <w:sz w:val="20"/>
          <w:szCs w:val="20"/>
        </w:rPr>
        <w:t xml:space="preserve">        </w:t>
      </w:r>
      <w:r w:rsidR="003C7B4D">
        <w:rPr>
          <w:b/>
          <w:sz w:val="20"/>
          <w:szCs w:val="20"/>
        </w:rPr>
        <w:t>Таблица 13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1807"/>
        <w:gridCol w:w="1028"/>
        <w:gridCol w:w="996"/>
        <w:gridCol w:w="997"/>
        <w:gridCol w:w="996"/>
        <w:gridCol w:w="996"/>
        <w:gridCol w:w="854"/>
        <w:gridCol w:w="846"/>
      </w:tblGrid>
      <w:tr w:rsidR="00305A0E" w:rsidRPr="00735D73" w:rsidTr="003C7B4D">
        <w:trPr>
          <w:trHeight w:val="179"/>
        </w:trPr>
        <w:tc>
          <w:tcPr>
            <w:tcW w:w="836"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Раздел, подраздел</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Наименование</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2017 год (факт)</w:t>
            </w:r>
          </w:p>
        </w:tc>
        <w:tc>
          <w:tcPr>
            <w:tcW w:w="1993" w:type="dxa"/>
            <w:gridSpan w:val="2"/>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2018 год</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Исполнено</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Структура  %</w:t>
            </w:r>
          </w:p>
        </w:tc>
      </w:tr>
      <w:tr w:rsidR="00305A0E" w:rsidRPr="00735D73" w:rsidTr="003C7B4D">
        <w:trPr>
          <w:trHeight w:val="188"/>
        </w:trPr>
        <w:tc>
          <w:tcPr>
            <w:tcW w:w="836"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993" w:type="dxa"/>
            <w:gridSpan w:val="2"/>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в % к факту 2017 года</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в % к плану</w:t>
            </w:r>
          </w:p>
          <w:p w:rsidR="00305A0E" w:rsidRPr="00735D73" w:rsidRDefault="00305A0E" w:rsidP="0074049B">
            <w:pPr>
              <w:jc w:val="center"/>
              <w:rPr>
                <w:sz w:val="16"/>
                <w:szCs w:val="16"/>
              </w:rPr>
            </w:pPr>
            <w:r w:rsidRPr="00735D73">
              <w:rPr>
                <w:sz w:val="16"/>
                <w:szCs w:val="16"/>
              </w:rPr>
              <w:t>2018 года</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2017 год</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2018 год</w:t>
            </w:r>
          </w:p>
        </w:tc>
      </w:tr>
      <w:tr w:rsidR="00305A0E" w:rsidRPr="00735D73" w:rsidTr="003C7B4D">
        <w:trPr>
          <w:trHeight w:val="286"/>
        </w:trPr>
        <w:tc>
          <w:tcPr>
            <w:tcW w:w="836"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План</w:t>
            </w:r>
          </w:p>
        </w:tc>
        <w:tc>
          <w:tcPr>
            <w:tcW w:w="99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Кассовые расходы</w:t>
            </w:r>
          </w:p>
        </w:tc>
        <w:tc>
          <w:tcPr>
            <w:tcW w:w="996"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r>
      <w:tr w:rsidR="00305A0E" w:rsidRPr="00735D73" w:rsidTr="003C7B4D">
        <w:trPr>
          <w:trHeight w:val="179"/>
        </w:trPr>
        <w:tc>
          <w:tcPr>
            <w:tcW w:w="83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1</w:t>
            </w:r>
          </w:p>
        </w:tc>
        <w:tc>
          <w:tcPr>
            <w:tcW w:w="180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w:t>
            </w:r>
          </w:p>
        </w:tc>
        <w:tc>
          <w:tcPr>
            <w:tcW w:w="102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4</w:t>
            </w:r>
          </w:p>
        </w:tc>
        <w:tc>
          <w:tcPr>
            <w:tcW w:w="99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5</w:t>
            </w:r>
          </w:p>
        </w:tc>
        <w:tc>
          <w:tcPr>
            <w:tcW w:w="99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6</w:t>
            </w:r>
          </w:p>
        </w:tc>
        <w:tc>
          <w:tcPr>
            <w:tcW w:w="99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7</w:t>
            </w:r>
          </w:p>
        </w:tc>
        <w:tc>
          <w:tcPr>
            <w:tcW w:w="854"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8</w:t>
            </w:r>
          </w:p>
        </w:tc>
        <w:tc>
          <w:tcPr>
            <w:tcW w:w="84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9</w:t>
            </w:r>
          </w:p>
        </w:tc>
      </w:tr>
      <w:tr w:rsidR="00305A0E" w:rsidRPr="00735D73" w:rsidTr="003C7B4D">
        <w:trPr>
          <w:trHeight w:val="287"/>
        </w:trPr>
        <w:tc>
          <w:tcPr>
            <w:tcW w:w="83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08 01</w:t>
            </w:r>
          </w:p>
        </w:tc>
        <w:tc>
          <w:tcPr>
            <w:tcW w:w="180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Культура</w:t>
            </w:r>
          </w:p>
        </w:tc>
        <w:tc>
          <w:tcPr>
            <w:tcW w:w="1028"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49 895,4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79 904,3   </w:t>
            </w:r>
          </w:p>
        </w:tc>
        <w:tc>
          <w:tcPr>
            <w:tcW w:w="99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73 848,7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148,0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92,4   </w:t>
            </w:r>
          </w:p>
        </w:tc>
        <w:tc>
          <w:tcPr>
            <w:tcW w:w="854"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80,5   </w:t>
            </w:r>
          </w:p>
        </w:tc>
        <w:tc>
          <w:tcPr>
            <w:tcW w:w="84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84,2   </w:t>
            </w:r>
          </w:p>
        </w:tc>
      </w:tr>
      <w:tr w:rsidR="00305A0E" w:rsidRPr="00735D73" w:rsidTr="003C7B4D">
        <w:trPr>
          <w:trHeight w:val="179"/>
        </w:trPr>
        <w:tc>
          <w:tcPr>
            <w:tcW w:w="83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08 04</w:t>
            </w:r>
          </w:p>
        </w:tc>
        <w:tc>
          <w:tcPr>
            <w:tcW w:w="180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 xml:space="preserve">  Другие вопросы в области культуры, кинематографии</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12 109,9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14 772,3   </w:t>
            </w:r>
          </w:p>
        </w:tc>
        <w:tc>
          <w:tcPr>
            <w:tcW w:w="99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13 851,8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114,4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93,8   </w:t>
            </w:r>
          </w:p>
        </w:tc>
        <w:tc>
          <w:tcPr>
            <w:tcW w:w="854"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19,5   </w:t>
            </w:r>
          </w:p>
        </w:tc>
        <w:tc>
          <w:tcPr>
            <w:tcW w:w="84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15,8   </w:t>
            </w:r>
          </w:p>
        </w:tc>
      </w:tr>
      <w:tr w:rsidR="00305A0E" w:rsidRPr="00735D73" w:rsidTr="003C7B4D">
        <w:trPr>
          <w:trHeight w:val="192"/>
        </w:trPr>
        <w:tc>
          <w:tcPr>
            <w:tcW w:w="2643" w:type="dxa"/>
            <w:gridSpan w:val="2"/>
            <w:tcBorders>
              <w:top w:val="single" w:sz="4" w:space="0" w:color="auto"/>
              <w:left w:val="single" w:sz="4" w:space="0" w:color="auto"/>
              <w:bottom w:val="single" w:sz="4" w:space="0" w:color="auto"/>
              <w:right w:val="single" w:sz="4" w:space="0" w:color="auto"/>
            </w:tcBorders>
            <w:vAlign w:val="center"/>
          </w:tcPr>
          <w:p w:rsidR="00305A0E" w:rsidRPr="00EB03B5" w:rsidRDefault="00305A0E" w:rsidP="0074049B">
            <w:pPr>
              <w:jc w:val="center"/>
              <w:rPr>
                <w:b/>
                <w:sz w:val="16"/>
                <w:szCs w:val="16"/>
              </w:rPr>
            </w:pPr>
            <w:r w:rsidRPr="00EB03B5">
              <w:rPr>
                <w:b/>
                <w:sz w:val="16"/>
                <w:szCs w:val="16"/>
              </w:rPr>
              <w:t>Итого по разделу 08</w:t>
            </w:r>
          </w:p>
        </w:tc>
        <w:tc>
          <w:tcPr>
            <w:tcW w:w="1028" w:type="dxa"/>
            <w:tcBorders>
              <w:top w:val="single" w:sz="4" w:space="0" w:color="auto"/>
              <w:left w:val="single" w:sz="4" w:space="0" w:color="auto"/>
              <w:bottom w:val="single" w:sz="4" w:space="0" w:color="auto"/>
              <w:right w:val="single" w:sz="4" w:space="0" w:color="auto"/>
            </w:tcBorders>
            <w:vAlign w:val="bottom"/>
          </w:tcPr>
          <w:p w:rsidR="00305A0E" w:rsidRPr="00EB03B5" w:rsidRDefault="00305A0E" w:rsidP="0074049B">
            <w:pPr>
              <w:jc w:val="right"/>
              <w:rPr>
                <w:b/>
                <w:bCs/>
                <w:color w:val="000000"/>
                <w:sz w:val="16"/>
                <w:szCs w:val="16"/>
              </w:rPr>
            </w:pPr>
            <w:r w:rsidRPr="00EB03B5">
              <w:rPr>
                <w:b/>
                <w:bCs/>
                <w:color w:val="000000"/>
                <w:sz w:val="16"/>
                <w:szCs w:val="16"/>
              </w:rPr>
              <w:t xml:space="preserve">62 005,3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Pr="00EB03B5" w:rsidRDefault="00305A0E" w:rsidP="0074049B">
            <w:pPr>
              <w:jc w:val="right"/>
              <w:rPr>
                <w:b/>
                <w:bCs/>
                <w:iCs/>
                <w:color w:val="000000"/>
                <w:sz w:val="16"/>
                <w:szCs w:val="16"/>
              </w:rPr>
            </w:pPr>
            <w:r w:rsidRPr="00EB03B5">
              <w:rPr>
                <w:b/>
                <w:bCs/>
                <w:iCs/>
                <w:color w:val="000000"/>
                <w:sz w:val="16"/>
                <w:szCs w:val="16"/>
              </w:rPr>
              <w:t xml:space="preserve">     89 676,6   </w:t>
            </w:r>
          </w:p>
        </w:tc>
        <w:tc>
          <w:tcPr>
            <w:tcW w:w="997" w:type="dxa"/>
            <w:tcBorders>
              <w:top w:val="single" w:sz="4" w:space="0" w:color="auto"/>
              <w:left w:val="single" w:sz="4" w:space="0" w:color="auto"/>
              <w:bottom w:val="single" w:sz="4" w:space="0" w:color="auto"/>
              <w:right w:val="single" w:sz="4" w:space="0" w:color="auto"/>
            </w:tcBorders>
            <w:vAlign w:val="bottom"/>
          </w:tcPr>
          <w:p w:rsidR="00305A0E" w:rsidRPr="00EB03B5" w:rsidRDefault="00305A0E" w:rsidP="0074049B">
            <w:pPr>
              <w:jc w:val="right"/>
              <w:rPr>
                <w:b/>
                <w:bCs/>
                <w:iCs/>
                <w:color w:val="000000"/>
                <w:sz w:val="16"/>
                <w:szCs w:val="16"/>
              </w:rPr>
            </w:pPr>
            <w:r w:rsidRPr="00EB03B5">
              <w:rPr>
                <w:b/>
                <w:bCs/>
                <w:iCs/>
                <w:color w:val="000000"/>
                <w:sz w:val="16"/>
                <w:szCs w:val="16"/>
              </w:rPr>
              <w:t xml:space="preserve">    87 700,5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Pr="00EB03B5" w:rsidRDefault="00305A0E" w:rsidP="0074049B">
            <w:pPr>
              <w:jc w:val="right"/>
              <w:rPr>
                <w:b/>
                <w:color w:val="000000"/>
                <w:sz w:val="16"/>
                <w:szCs w:val="16"/>
              </w:rPr>
            </w:pPr>
            <w:r w:rsidRPr="00EB03B5">
              <w:rPr>
                <w:b/>
                <w:color w:val="000000"/>
                <w:sz w:val="16"/>
                <w:szCs w:val="16"/>
              </w:rPr>
              <w:t xml:space="preserve">         141,4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Pr="00EB03B5" w:rsidRDefault="00305A0E" w:rsidP="0074049B">
            <w:pPr>
              <w:jc w:val="right"/>
              <w:rPr>
                <w:b/>
                <w:color w:val="000000"/>
                <w:sz w:val="16"/>
                <w:szCs w:val="16"/>
              </w:rPr>
            </w:pPr>
            <w:r w:rsidRPr="00EB03B5">
              <w:rPr>
                <w:b/>
                <w:color w:val="000000"/>
                <w:sz w:val="16"/>
                <w:szCs w:val="16"/>
              </w:rPr>
              <w:t xml:space="preserve">97,8   </w:t>
            </w:r>
          </w:p>
        </w:tc>
        <w:tc>
          <w:tcPr>
            <w:tcW w:w="854" w:type="dxa"/>
            <w:tcBorders>
              <w:top w:val="single" w:sz="4" w:space="0" w:color="auto"/>
              <w:left w:val="single" w:sz="4" w:space="0" w:color="auto"/>
              <w:bottom w:val="single" w:sz="4" w:space="0" w:color="auto"/>
              <w:right w:val="single" w:sz="4" w:space="0" w:color="auto"/>
            </w:tcBorders>
            <w:vAlign w:val="bottom"/>
          </w:tcPr>
          <w:p w:rsidR="00305A0E" w:rsidRPr="00EB03B5" w:rsidRDefault="00305A0E" w:rsidP="0074049B">
            <w:pPr>
              <w:jc w:val="right"/>
              <w:rPr>
                <w:b/>
                <w:color w:val="000000"/>
                <w:sz w:val="16"/>
                <w:szCs w:val="16"/>
              </w:rPr>
            </w:pPr>
            <w:r w:rsidRPr="00EB03B5">
              <w:rPr>
                <w:b/>
                <w:color w:val="000000"/>
                <w:sz w:val="16"/>
                <w:szCs w:val="16"/>
              </w:rPr>
              <w:t xml:space="preserve">100,0   </w:t>
            </w:r>
          </w:p>
        </w:tc>
        <w:tc>
          <w:tcPr>
            <w:tcW w:w="846" w:type="dxa"/>
            <w:tcBorders>
              <w:top w:val="single" w:sz="4" w:space="0" w:color="auto"/>
              <w:left w:val="single" w:sz="4" w:space="0" w:color="auto"/>
              <w:bottom w:val="single" w:sz="4" w:space="0" w:color="auto"/>
              <w:right w:val="single" w:sz="4" w:space="0" w:color="auto"/>
            </w:tcBorders>
            <w:vAlign w:val="bottom"/>
          </w:tcPr>
          <w:p w:rsidR="00305A0E" w:rsidRPr="00EB03B5" w:rsidRDefault="00305A0E" w:rsidP="0074049B">
            <w:pPr>
              <w:jc w:val="right"/>
              <w:rPr>
                <w:b/>
                <w:color w:val="000000"/>
                <w:sz w:val="16"/>
                <w:szCs w:val="16"/>
              </w:rPr>
            </w:pPr>
            <w:r w:rsidRPr="00EB03B5">
              <w:rPr>
                <w:b/>
                <w:color w:val="000000"/>
                <w:sz w:val="16"/>
                <w:szCs w:val="16"/>
              </w:rPr>
              <w:t xml:space="preserve">         100,0   </w:t>
            </w:r>
          </w:p>
        </w:tc>
      </w:tr>
    </w:tbl>
    <w:p w:rsidR="00305A0E" w:rsidRDefault="00305A0E" w:rsidP="00305A0E">
      <w:pPr>
        <w:ind w:firstLine="709"/>
        <w:jc w:val="both"/>
        <w:rPr>
          <w:sz w:val="28"/>
          <w:szCs w:val="28"/>
        </w:rPr>
      </w:pPr>
    </w:p>
    <w:p w:rsidR="00305A0E" w:rsidRDefault="00305A0E" w:rsidP="00305A0E">
      <w:pPr>
        <w:ind w:firstLine="709"/>
        <w:jc w:val="both"/>
        <w:rPr>
          <w:sz w:val="28"/>
          <w:szCs w:val="28"/>
        </w:rPr>
      </w:pPr>
      <w:r>
        <w:rPr>
          <w:sz w:val="28"/>
          <w:szCs w:val="28"/>
        </w:rPr>
        <w:lastRenderedPageBreak/>
        <w:t xml:space="preserve">Кассовые расходы по разделу </w:t>
      </w:r>
      <w:r w:rsidRPr="00735D73">
        <w:rPr>
          <w:sz w:val="28"/>
          <w:szCs w:val="28"/>
        </w:rPr>
        <w:t xml:space="preserve">в 2018 году по сравнению с 2017 годом увеличились на </w:t>
      </w:r>
      <w:r>
        <w:rPr>
          <w:sz w:val="28"/>
          <w:szCs w:val="28"/>
        </w:rPr>
        <w:t>25 695,2</w:t>
      </w:r>
      <w:r w:rsidRPr="00735D73">
        <w:rPr>
          <w:sz w:val="28"/>
          <w:szCs w:val="28"/>
        </w:rPr>
        <w:t xml:space="preserve"> тыс. рублей или на </w:t>
      </w:r>
      <w:r>
        <w:rPr>
          <w:sz w:val="28"/>
          <w:szCs w:val="28"/>
        </w:rPr>
        <w:t>41,4</w:t>
      </w:r>
      <w:r w:rsidRPr="00735D73">
        <w:rPr>
          <w:sz w:val="28"/>
          <w:szCs w:val="28"/>
        </w:rPr>
        <w:t>%</w:t>
      </w:r>
      <w:r>
        <w:rPr>
          <w:sz w:val="28"/>
          <w:szCs w:val="28"/>
        </w:rPr>
        <w:t>, в том числе:</w:t>
      </w:r>
    </w:p>
    <w:p w:rsidR="00305A0E" w:rsidRPr="00735D73" w:rsidRDefault="00305A0E" w:rsidP="00305A0E">
      <w:pPr>
        <w:ind w:firstLine="709"/>
        <w:jc w:val="both"/>
        <w:rPr>
          <w:sz w:val="28"/>
          <w:szCs w:val="28"/>
        </w:rPr>
      </w:pPr>
      <w:r w:rsidRPr="00410FD2">
        <w:rPr>
          <w:sz w:val="28"/>
          <w:szCs w:val="28"/>
        </w:rPr>
        <w:t xml:space="preserve"> </w:t>
      </w:r>
      <w:r w:rsidRPr="00735D73">
        <w:rPr>
          <w:sz w:val="28"/>
          <w:szCs w:val="28"/>
        </w:rPr>
        <w:t xml:space="preserve">- по подразделу 08 01 «Культура» на сумму </w:t>
      </w:r>
      <w:r>
        <w:rPr>
          <w:sz w:val="28"/>
          <w:szCs w:val="28"/>
        </w:rPr>
        <w:t>23 953,3</w:t>
      </w:r>
      <w:r w:rsidRPr="00735D73">
        <w:rPr>
          <w:sz w:val="28"/>
          <w:szCs w:val="28"/>
        </w:rPr>
        <w:t xml:space="preserve"> тыс. рублей (</w:t>
      </w:r>
      <w:r>
        <w:rPr>
          <w:sz w:val="28"/>
          <w:szCs w:val="28"/>
        </w:rPr>
        <w:t>48,0</w:t>
      </w:r>
      <w:r w:rsidRPr="00735D73">
        <w:rPr>
          <w:sz w:val="28"/>
          <w:szCs w:val="28"/>
        </w:rPr>
        <w:t>%)</w:t>
      </w:r>
      <w:r>
        <w:rPr>
          <w:sz w:val="28"/>
          <w:szCs w:val="28"/>
        </w:rPr>
        <w:t>;</w:t>
      </w:r>
    </w:p>
    <w:p w:rsidR="00305A0E" w:rsidRDefault="00305A0E" w:rsidP="00305A0E">
      <w:pPr>
        <w:ind w:firstLine="708"/>
        <w:jc w:val="both"/>
        <w:rPr>
          <w:sz w:val="28"/>
          <w:szCs w:val="28"/>
        </w:rPr>
      </w:pPr>
      <w:r w:rsidRPr="00735D73">
        <w:rPr>
          <w:sz w:val="28"/>
          <w:szCs w:val="28"/>
        </w:rPr>
        <w:t xml:space="preserve">- по подразделу 08 04 «Другие вопросы в области культуры, кинематографии» на сумму </w:t>
      </w:r>
      <w:r>
        <w:rPr>
          <w:sz w:val="28"/>
          <w:szCs w:val="28"/>
        </w:rPr>
        <w:t>1 741,9</w:t>
      </w:r>
      <w:r w:rsidRPr="00735D73">
        <w:rPr>
          <w:sz w:val="28"/>
          <w:szCs w:val="28"/>
        </w:rPr>
        <w:t xml:space="preserve"> тыс. рублей (</w:t>
      </w:r>
      <w:r>
        <w:rPr>
          <w:sz w:val="28"/>
          <w:szCs w:val="28"/>
        </w:rPr>
        <w:t>14,4</w:t>
      </w:r>
      <w:r w:rsidRPr="00735D73">
        <w:rPr>
          <w:sz w:val="28"/>
          <w:szCs w:val="28"/>
        </w:rPr>
        <w:t>%)</w:t>
      </w:r>
      <w:r>
        <w:rPr>
          <w:sz w:val="28"/>
          <w:szCs w:val="28"/>
        </w:rPr>
        <w:t>.</w:t>
      </w:r>
    </w:p>
    <w:p w:rsidR="00305A0E" w:rsidRPr="003C7B4D" w:rsidRDefault="00305A0E" w:rsidP="003C7B4D">
      <w:pPr>
        <w:ind w:firstLine="709"/>
        <w:jc w:val="both"/>
        <w:rPr>
          <w:sz w:val="28"/>
          <w:szCs w:val="28"/>
          <w:highlight w:val="yellow"/>
        </w:rPr>
      </w:pPr>
      <w:r>
        <w:rPr>
          <w:sz w:val="28"/>
          <w:szCs w:val="28"/>
        </w:rPr>
        <w:t xml:space="preserve">Основными причинами увеличения расходов являлись: рост расходов на заработную плату на 45,9% и коммунальные услуги на 9,9%. </w:t>
      </w:r>
    </w:p>
    <w:p w:rsidR="00305A0E" w:rsidRPr="00735D73" w:rsidRDefault="00305A0E" w:rsidP="00305A0E">
      <w:pPr>
        <w:ind w:firstLine="708"/>
        <w:jc w:val="both"/>
        <w:rPr>
          <w:sz w:val="10"/>
          <w:szCs w:val="10"/>
        </w:rPr>
      </w:pPr>
    </w:p>
    <w:p w:rsidR="00305A0E" w:rsidRPr="00E8140D" w:rsidRDefault="00305A0E" w:rsidP="00305A0E">
      <w:pPr>
        <w:spacing w:before="120" w:after="120"/>
        <w:jc w:val="center"/>
        <w:rPr>
          <w:b/>
          <w:sz w:val="28"/>
          <w:szCs w:val="28"/>
        </w:rPr>
      </w:pPr>
      <w:r w:rsidRPr="00E8140D">
        <w:rPr>
          <w:b/>
          <w:sz w:val="28"/>
          <w:szCs w:val="28"/>
        </w:rPr>
        <w:t>Раздел 10 «Социальная политика»</w:t>
      </w:r>
    </w:p>
    <w:p w:rsidR="00305A0E" w:rsidRPr="00735D73" w:rsidRDefault="00305A0E" w:rsidP="00305A0E">
      <w:pPr>
        <w:ind w:firstLine="720"/>
        <w:jc w:val="both"/>
        <w:rPr>
          <w:sz w:val="28"/>
          <w:szCs w:val="28"/>
        </w:rPr>
      </w:pPr>
      <w:r w:rsidRPr="00735D73">
        <w:rPr>
          <w:sz w:val="28"/>
          <w:szCs w:val="28"/>
        </w:rPr>
        <w:t>П</w:t>
      </w:r>
      <w:r w:rsidR="003C7B4D">
        <w:rPr>
          <w:sz w:val="28"/>
          <w:szCs w:val="28"/>
        </w:rPr>
        <w:t>ервоначально Р</w:t>
      </w:r>
      <w:r w:rsidRPr="00735D73">
        <w:rPr>
          <w:sz w:val="28"/>
          <w:szCs w:val="28"/>
        </w:rPr>
        <w:t xml:space="preserve">ешением о бюджете расходы по разделу «Социальная политика» были утверждены в размере </w:t>
      </w:r>
      <w:r>
        <w:rPr>
          <w:sz w:val="28"/>
          <w:szCs w:val="28"/>
        </w:rPr>
        <w:t>437 677,3</w:t>
      </w:r>
      <w:r w:rsidRPr="00735D73">
        <w:rPr>
          <w:sz w:val="28"/>
          <w:szCs w:val="28"/>
        </w:rPr>
        <w:t xml:space="preserve"> тыс. рублей (</w:t>
      </w:r>
      <w:r>
        <w:rPr>
          <w:sz w:val="28"/>
          <w:szCs w:val="28"/>
        </w:rPr>
        <w:t>30,4</w:t>
      </w:r>
      <w:r w:rsidRPr="00735D73">
        <w:rPr>
          <w:sz w:val="28"/>
          <w:szCs w:val="28"/>
        </w:rPr>
        <w:t xml:space="preserve">% от общей суммы расходов </w:t>
      </w:r>
      <w:r>
        <w:rPr>
          <w:sz w:val="28"/>
          <w:szCs w:val="28"/>
        </w:rPr>
        <w:t>городского округа</w:t>
      </w:r>
      <w:r w:rsidRPr="00735D73">
        <w:rPr>
          <w:sz w:val="28"/>
          <w:szCs w:val="28"/>
        </w:rPr>
        <w:t>).</w:t>
      </w:r>
    </w:p>
    <w:p w:rsidR="00305A0E" w:rsidRPr="00735D73" w:rsidRDefault="00305A0E" w:rsidP="00305A0E">
      <w:pPr>
        <w:ind w:firstLine="720"/>
        <w:jc w:val="both"/>
        <w:rPr>
          <w:sz w:val="28"/>
          <w:szCs w:val="28"/>
        </w:rPr>
      </w:pPr>
      <w:r w:rsidRPr="00735D73">
        <w:rPr>
          <w:sz w:val="28"/>
          <w:szCs w:val="28"/>
        </w:rPr>
        <w:t xml:space="preserve">Окончательно утвержденные бюджетные назначения по разделу «Социальная политика» снизились на </w:t>
      </w:r>
      <w:r>
        <w:rPr>
          <w:sz w:val="28"/>
          <w:szCs w:val="28"/>
        </w:rPr>
        <w:t>7 648,1</w:t>
      </w:r>
      <w:r w:rsidRPr="00735D73">
        <w:rPr>
          <w:sz w:val="28"/>
          <w:szCs w:val="28"/>
        </w:rPr>
        <w:t xml:space="preserve"> тыс. рублей и составили </w:t>
      </w:r>
      <w:r>
        <w:rPr>
          <w:sz w:val="28"/>
          <w:szCs w:val="28"/>
        </w:rPr>
        <w:t>430 029,2</w:t>
      </w:r>
      <w:r w:rsidRPr="00735D73">
        <w:rPr>
          <w:sz w:val="28"/>
          <w:szCs w:val="28"/>
        </w:rPr>
        <w:t xml:space="preserve"> тыс. рублей или </w:t>
      </w:r>
      <w:r>
        <w:rPr>
          <w:sz w:val="28"/>
          <w:szCs w:val="28"/>
        </w:rPr>
        <w:t>24,8</w:t>
      </w:r>
      <w:r w:rsidRPr="00735D73">
        <w:rPr>
          <w:sz w:val="28"/>
          <w:szCs w:val="28"/>
        </w:rPr>
        <w:t>% от общей суммы расходов городского округа.</w:t>
      </w:r>
    </w:p>
    <w:p w:rsidR="00305A0E" w:rsidRPr="00735D73" w:rsidRDefault="00305A0E" w:rsidP="00305A0E">
      <w:pPr>
        <w:ind w:firstLine="708"/>
        <w:jc w:val="both"/>
        <w:rPr>
          <w:sz w:val="28"/>
          <w:szCs w:val="28"/>
        </w:rPr>
      </w:pPr>
      <w:r w:rsidRPr="00735D73">
        <w:rPr>
          <w:sz w:val="28"/>
          <w:szCs w:val="28"/>
        </w:rPr>
        <w:t xml:space="preserve">Фактическое исполнение бюджета городского округа за 2018 год по данному разделу составило </w:t>
      </w:r>
      <w:r>
        <w:rPr>
          <w:sz w:val="28"/>
          <w:szCs w:val="28"/>
        </w:rPr>
        <w:t>425 338,9</w:t>
      </w:r>
      <w:r w:rsidRPr="00E8140D">
        <w:rPr>
          <w:sz w:val="28"/>
          <w:szCs w:val="28"/>
        </w:rPr>
        <w:t xml:space="preserve"> </w:t>
      </w:r>
      <w:r w:rsidRPr="00735D73">
        <w:rPr>
          <w:sz w:val="28"/>
          <w:szCs w:val="28"/>
        </w:rPr>
        <w:t>тыс. рублей или 9</w:t>
      </w:r>
      <w:r>
        <w:rPr>
          <w:sz w:val="28"/>
          <w:szCs w:val="28"/>
        </w:rPr>
        <w:t>8</w:t>
      </w:r>
      <w:r w:rsidRPr="00735D73">
        <w:rPr>
          <w:sz w:val="28"/>
          <w:szCs w:val="28"/>
        </w:rPr>
        <w:t>,</w:t>
      </w:r>
      <w:r>
        <w:rPr>
          <w:sz w:val="28"/>
          <w:szCs w:val="28"/>
        </w:rPr>
        <w:t>9</w:t>
      </w:r>
      <w:r w:rsidRPr="00735D73">
        <w:rPr>
          <w:sz w:val="28"/>
          <w:szCs w:val="28"/>
        </w:rPr>
        <w:t>% от утвержденных бюджетных назначений.</w:t>
      </w:r>
    </w:p>
    <w:p w:rsidR="003B71A1" w:rsidRPr="00E50774" w:rsidRDefault="00305A0E" w:rsidP="00E50774">
      <w:pPr>
        <w:ind w:firstLine="708"/>
        <w:jc w:val="both"/>
        <w:rPr>
          <w:sz w:val="28"/>
          <w:szCs w:val="28"/>
        </w:rPr>
      </w:pPr>
      <w:r w:rsidRPr="00735D73">
        <w:rPr>
          <w:sz w:val="28"/>
          <w:szCs w:val="28"/>
        </w:rPr>
        <w:t xml:space="preserve">Данные о расходах бюджета </w:t>
      </w:r>
      <w:r>
        <w:rPr>
          <w:sz w:val="28"/>
          <w:szCs w:val="28"/>
        </w:rPr>
        <w:t>городского округа</w:t>
      </w:r>
      <w:r w:rsidRPr="00735D73">
        <w:rPr>
          <w:sz w:val="28"/>
          <w:szCs w:val="28"/>
        </w:rPr>
        <w:t xml:space="preserve"> в разрезе раздела, подраздела функциональной классификации расходов по данным формы 0503317 за 2018 год представлены в таблице</w:t>
      </w:r>
      <w:r>
        <w:rPr>
          <w:sz w:val="28"/>
          <w:szCs w:val="28"/>
        </w:rPr>
        <w:t xml:space="preserve"> </w:t>
      </w:r>
      <w:r w:rsidR="003B71A1">
        <w:rPr>
          <w:sz w:val="28"/>
          <w:szCs w:val="28"/>
        </w:rPr>
        <w:t>14</w:t>
      </w:r>
      <w:r w:rsidRPr="00735D73">
        <w:rPr>
          <w:sz w:val="28"/>
          <w:szCs w:val="28"/>
        </w:rPr>
        <w:t>.</w:t>
      </w:r>
    </w:p>
    <w:p w:rsidR="003B71A1" w:rsidRDefault="003B71A1" w:rsidP="003B71A1">
      <w:pPr>
        <w:pStyle w:val="aa"/>
        <w:ind w:right="-6" w:firstLine="709"/>
        <w:jc w:val="right"/>
        <w:rPr>
          <w:b/>
          <w:sz w:val="20"/>
          <w:szCs w:val="20"/>
        </w:rPr>
      </w:pPr>
      <w:r>
        <w:rPr>
          <w:b/>
          <w:sz w:val="20"/>
          <w:szCs w:val="20"/>
        </w:rPr>
        <w:t>Таблица 14 (тыс. рублей)</w:t>
      </w:r>
    </w:p>
    <w:tbl>
      <w:tblPr>
        <w:tblW w:w="9351" w:type="dxa"/>
        <w:tblLayout w:type="fixed"/>
        <w:tblLook w:val="04A0" w:firstRow="1" w:lastRow="0" w:firstColumn="1" w:lastColumn="0" w:noHBand="0" w:noVBand="1"/>
      </w:tblPr>
      <w:tblGrid>
        <w:gridCol w:w="1242"/>
        <w:gridCol w:w="851"/>
        <w:gridCol w:w="1091"/>
        <w:gridCol w:w="1227"/>
        <w:gridCol w:w="993"/>
        <w:gridCol w:w="941"/>
        <w:gridCol w:w="1089"/>
        <w:gridCol w:w="1208"/>
        <w:gridCol w:w="709"/>
      </w:tblGrid>
      <w:tr w:rsidR="00305A0E" w:rsidRPr="00735D73" w:rsidTr="003B71A1">
        <w:trPr>
          <w:trHeight w:val="179"/>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Код расхода по БК</w:t>
            </w:r>
          </w:p>
        </w:tc>
        <w:tc>
          <w:tcPr>
            <w:tcW w:w="4252" w:type="dxa"/>
            <w:gridSpan w:val="4"/>
            <w:tcBorders>
              <w:top w:val="single" w:sz="4" w:space="0" w:color="auto"/>
              <w:left w:val="nil"/>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 xml:space="preserve">Утвержденные бюджетные назначения </w:t>
            </w:r>
          </w:p>
        </w:tc>
        <w:tc>
          <w:tcPr>
            <w:tcW w:w="3006" w:type="dxa"/>
            <w:gridSpan w:val="3"/>
            <w:tcBorders>
              <w:top w:val="single" w:sz="4" w:space="0" w:color="auto"/>
              <w:left w:val="nil"/>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 xml:space="preserve">Кассовое исполнение </w:t>
            </w:r>
          </w:p>
        </w:tc>
      </w:tr>
      <w:tr w:rsidR="00305A0E" w:rsidRPr="00735D73" w:rsidTr="003B71A1">
        <w:trPr>
          <w:trHeight w:val="1352"/>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05A0E" w:rsidRPr="00735D73" w:rsidRDefault="00305A0E" w:rsidP="0074049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05A0E" w:rsidRPr="00735D73" w:rsidRDefault="00305A0E" w:rsidP="0074049B">
            <w:pPr>
              <w:rPr>
                <w:sz w:val="16"/>
                <w:szCs w:val="16"/>
              </w:rPr>
            </w:pPr>
          </w:p>
        </w:tc>
        <w:tc>
          <w:tcPr>
            <w:tcW w:w="1091" w:type="dxa"/>
            <w:vMerge w:val="restart"/>
            <w:tcBorders>
              <w:top w:val="nil"/>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 xml:space="preserve">Первоначальные (Решение от 22.12.2017 № </w:t>
            </w:r>
            <w:r>
              <w:rPr>
                <w:sz w:val="16"/>
                <w:szCs w:val="16"/>
              </w:rPr>
              <w:t>364-МНА</w:t>
            </w:r>
            <w:r w:rsidRPr="00735D73">
              <w:rPr>
                <w:sz w:val="16"/>
                <w:szCs w:val="16"/>
              </w:rPr>
              <w:t>)</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Окончательные с учетом изменений</w:t>
            </w:r>
          </w:p>
          <w:p w:rsidR="00305A0E" w:rsidRPr="00735D73" w:rsidRDefault="00305A0E" w:rsidP="0074049B">
            <w:pPr>
              <w:jc w:val="center"/>
              <w:rPr>
                <w:sz w:val="16"/>
                <w:szCs w:val="16"/>
              </w:rPr>
            </w:pPr>
            <w:r w:rsidRPr="00735D73">
              <w:rPr>
                <w:sz w:val="16"/>
                <w:szCs w:val="16"/>
              </w:rPr>
              <w:t xml:space="preserve">(Решение от 28.12.2018 № </w:t>
            </w:r>
            <w:r>
              <w:rPr>
                <w:sz w:val="16"/>
                <w:szCs w:val="16"/>
              </w:rPr>
              <w:t>1</w:t>
            </w:r>
            <w:r w:rsidRPr="00735D73">
              <w:rPr>
                <w:sz w:val="16"/>
                <w:szCs w:val="16"/>
              </w:rPr>
              <w:t>3</w:t>
            </w:r>
            <w:r>
              <w:rPr>
                <w:sz w:val="16"/>
                <w:szCs w:val="16"/>
              </w:rPr>
              <w:t>-МНА</w:t>
            </w:r>
            <w:r w:rsidRPr="00735D73">
              <w:rPr>
                <w:sz w:val="16"/>
                <w:szCs w:val="16"/>
              </w:rPr>
              <w:t>)</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Отклонение  (гр.4-гр.3)</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 от первоначального</w:t>
            </w:r>
          </w:p>
        </w:tc>
        <w:tc>
          <w:tcPr>
            <w:tcW w:w="1089" w:type="dxa"/>
            <w:vMerge w:val="restart"/>
            <w:tcBorders>
              <w:top w:val="nil"/>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Сумма</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Отклонение кассовых от утвержденных бюджетных назначений     (гр.4-гр.7)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 исполнения</w:t>
            </w:r>
          </w:p>
        </w:tc>
      </w:tr>
      <w:tr w:rsidR="00305A0E" w:rsidRPr="00735D73" w:rsidTr="003B71A1">
        <w:trPr>
          <w:trHeight w:val="27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05A0E" w:rsidRPr="00735D73" w:rsidRDefault="00305A0E" w:rsidP="0074049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05A0E" w:rsidRPr="00735D73" w:rsidRDefault="00305A0E" w:rsidP="0074049B">
            <w:pPr>
              <w:rPr>
                <w:sz w:val="16"/>
                <w:szCs w:val="16"/>
              </w:rPr>
            </w:pPr>
          </w:p>
        </w:tc>
        <w:tc>
          <w:tcPr>
            <w:tcW w:w="1091" w:type="dxa"/>
            <w:vMerge/>
            <w:tcBorders>
              <w:top w:val="nil"/>
              <w:left w:val="single" w:sz="4" w:space="0" w:color="auto"/>
              <w:bottom w:val="single" w:sz="4" w:space="0" w:color="auto"/>
              <w:right w:val="single" w:sz="4" w:space="0" w:color="auto"/>
            </w:tcBorders>
            <w:vAlign w:val="center"/>
            <w:hideMark/>
          </w:tcPr>
          <w:p w:rsidR="00305A0E" w:rsidRPr="00735D73" w:rsidRDefault="00305A0E" w:rsidP="0074049B">
            <w:pPr>
              <w:rPr>
                <w:sz w:val="16"/>
                <w:szCs w:val="16"/>
              </w:rPr>
            </w:pPr>
          </w:p>
        </w:tc>
        <w:tc>
          <w:tcPr>
            <w:tcW w:w="1227" w:type="dxa"/>
            <w:vMerge/>
            <w:tcBorders>
              <w:top w:val="nil"/>
              <w:left w:val="single" w:sz="4" w:space="0" w:color="auto"/>
              <w:bottom w:val="single" w:sz="4" w:space="0" w:color="auto"/>
              <w:right w:val="single" w:sz="4" w:space="0" w:color="auto"/>
            </w:tcBorders>
            <w:vAlign w:val="center"/>
            <w:hideMark/>
          </w:tcPr>
          <w:p w:rsidR="00305A0E" w:rsidRPr="00735D73" w:rsidRDefault="00305A0E" w:rsidP="0074049B">
            <w:pPr>
              <w:rPr>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305A0E" w:rsidRPr="00735D73" w:rsidRDefault="00305A0E" w:rsidP="0074049B">
            <w:pPr>
              <w:rPr>
                <w:sz w:val="16"/>
                <w:szCs w:val="16"/>
              </w:rPr>
            </w:pPr>
          </w:p>
        </w:tc>
        <w:tc>
          <w:tcPr>
            <w:tcW w:w="941" w:type="dxa"/>
            <w:vMerge/>
            <w:tcBorders>
              <w:top w:val="nil"/>
              <w:left w:val="single" w:sz="4" w:space="0" w:color="auto"/>
              <w:bottom w:val="single" w:sz="4" w:space="0" w:color="auto"/>
              <w:right w:val="single" w:sz="4" w:space="0" w:color="auto"/>
            </w:tcBorders>
            <w:vAlign w:val="center"/>
            <w:hideMark/>
          </w:tcPr>
          <w:p w:rsidR="00305A0E" w:rsidRPr="00735D73" w:rsidRDefault="00305A0E" w:rsidP="0074049B">
            <w:pPr>
              <w:rPr>
                <w:sz w:val="16"/>
                <w:szCs w:val="16"/>
              </w:rPr>
            </w:pPr>
          </w:p>
        </w:tc>
        <w:tc>
          <w:tcPr>
            <w:tcW w:w="1089" w:type="dxa"/>
            <w:vMerge/>
            <w:tcBorders>
              <w:top w:val="nil"/>
              <w:left w:val="single" w:sz="4" w:space="0" w:color="auto"/>
              <w:bottom w:val="single" w:sz="4" w:space="0" w:color="auto"/>
              <w:right w:val="single" w:sz="4" w:space="0" w:color="auto"/>
            </w:tcBorders>
            <w:vAlign w:val="center"/>
            <w:hideMark/>
          </w:tcPr>
          <w:p w:rsidR="00305A0E" w:rsidRPr="00735D73" w:rsidRDefault="00305A0E" w:rsidP="0074049B">
            <w:pPr>
              <w:rPr>
                <w:sz w:val="16"/>
                <w:szCs w:val="16"/>
              </w:rPr>
            </w:pPr>
          </w:p>
        </w:tc>
        <w:tc>
          <w:tcPr>
            <w:tcW w:w="1208" w:type="dxa"/>
            <w:vMerge/>
            <w:tcBorders>
              <w:top w:val="nil"/>
              <w:left w:val="single" w:sz="4" w:space="0" w:color="auto"/>
              <w:bottom w:val="single" w:sz="4" w:space="0" w:color="auto"/>
              <w:right w:val="single" w:sz="4" w:space="0" w:color="auto"/>
            </w:tcBorders>
            <w:vAlign w:val="center"/>
            <w:hideMark/>
          </w:tcPr>
          <w:p w:rsidR="00305A0E" w:rsidRPr="00735D73" w:rsidRDefault="00305A0E" w:rsidP="0074049B">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305A0E" w:rsidRPr="00735D73" w:rsidRDefault="00305A0E" w:rsidP="0074049B">
            <w:pPr>
              <w:rPr>
                <w:sz w:val="16"/>
                <w:szCs w:val="16"/>
              </w:rPr>
            </w:pPr>
          </w:p>
        </w:tc>
      </w:tr>
      <w:tr w:rsidR="00305A0E" w:rsidRPr="00735D73" w:rsidTr="003B71A1">
        <w:trPr>
          <w:trHeight w:val="1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1</w:t>
            </w:r>
          </w:p>
        </w:tc>
        <w:tc>
          <w:tcPr>
            <w:tcW w:w="851" w:type="dxa"/>
            <w:tcBorders>
              <w:top w:val="nil"/>
              <w:left w:val="nil"/>
              <w:bottom w:val="single" w:sz="4" w:space="0" w:color="auto"/>
              <w:right w:val="single" w:sz="4" w:space="0" w:color="auto"/>
            </w:tcBorders>
            <w:shd w:val="clear" w:color="auto" w:fill="auto"/>
            <w:noWrap/>
            <w:vAlign w:val="center"/>
            <w:hideMark/>
          </w:tcPr>
          <w:p w:rsidR="00305A0E" w:rsidRPr="00735D73" w:rsidRDefault="00305A0E" w:rsidP="0074049B">
            <w:pPr>
              <w:jc w:val="center"/>
              <w:rPr>
                <w:sz w:val="16"/>
                <w:szCs w:val="16"/>
              </w:rPr>
            </w:pPr>
            <w:r w:rsidRPr="00735D73">
              <w:rPr>
                <w:sz w:val="16"/>
                <w:szCs w:val="16"/>
              </w:rPr>
              <w:t>2</w:t>
            </w:r>
          </w:p>
        </w:tc>
        <w:tc>
          <w:tcPr>
            <w:tcW w:w="1091" w:type="dxa"/>
            <w:tcBorders>
              <w:top w:val="nil"/>
              <w:left w:val="nil"/>
              <w:bottom w:val="single" w:sz="4" w:space="0" w:color="auto"/>
              <w:right w:val="single" w:sz="4" w:space="0" w:color="auto"/>
            </w:tcBorders>
            <w:shd w:val="clear" w:color="auto" w:fill="auto"/>
            <w:noWrap/>
            <w:vAlign w:val="center"/>
            <w:hideMark/>
          </w:tcPr>
          <w:p w:rsidR="00305A0E" w:rsidRPr="00735D73" w:rsidRDefault="00305A0E" w:rsidP="0074049B">
            <w:pPr>
              <w:jc w:val="center"/>
              <w:rPr>
                <w:sz w:val="16"/>
                <w:szCs w:val="16"/>
              </w:rPr>
            </w:pPr>
            <w:r w:rsidRPr="00735D73">
              <w:rPr>
                <w:sz w:val="16"/>
                <w:szCs w:val="16"/>
              </w:rPr>
              <w:t>3</w:t>
            </w:r>
          </w:p>
        </w:tc>
        <w:tc>
          <w:tcPr>
            <w:tcW w:w="1227" w:type="dxa"/>
            <w:tcBorders>
              <w:top w:val="nil"/>
              <w:left w:val="nil"/>
              <w:bottom w:val="single" w:sz="4" w:space="0" w:color="auto"/>
              <w:right w:val="single" w:sz="4" w:space="0" w:color="auto"/>
            </w:tcBorders>
            <w:shd w:val="clear" w:color="auto" w:fill="auto"/>
            <w:noWrap/>
            <w:vAlign w:val="center"/>
            <w:hideMark/>
          </w:tcPr>
          <w:p w:rsidR="00305A0E" w:rsidRPr="00735D73" w:rsidRDefault="00305A0E" w:rsidP="0074049B">
            <w:pPr>
              <w:jc w:val="center"/>
              <w:rPr>
                <w:sz w:val="16"/>
                <w:szCs w:val="16"/>
              </w:rPr>
            </w:pPr>
            <w:r w:rsidRPr="00735D73">
              <w:rPr>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305A0E" w:rsidRPr="00735D73" w:rsidRDefault="00305A0E" w:rsidP="0074049B">
            <w:pPr>
              <w:jc w:val="center"/>
              <w:rPr>
                <w:sz w:val="16"/>
                <w:szCs w:val="16"/>
              </w:rPr>
            </w:pPr>
            <w:r w:rsidRPr="00735D73">
              <w:rPr>
                <w:sz w:val="16"/>
                <w:szCs w:val="16"/>
              </w:rPr>
              <w:t>5</w:t>
            </w:r>
          </w:p>
        </w:tc>
        <w:tc>
          <w:tcPr>
            <w:tcW w:w="941" w:type="dxa"/>
            <w:tcBorders>
              <w:top w:val="nil"/>
              <w:left w:val="nil"/>
              <w:bottom w:val="single" w:sz="4" w:space="0" w:color="auto"/>
              <w:right w:val="single" w:sz="4" w:space="0" w:color="auto"/>
            </w:tcBorders>
            <w:shd w:val="clear" w:color="auto" w:fill="auto"/>
            <w:noWrap/>
            <w:vAlign w:val="center"/>
            <w:hideMark/>
          </w:tcPr>
          <w:p w:rsidR="00305A0E" w:rsidRPr="00735D73" w:rsidRDefault="00305A0E" w:rsidP="0074049B">
            <w:pPr>
              <w:jc w:val="center"/>
              <w:rPr>
                <w:sz w:val="16"/>
                <w:szCs w:val="16"/>
              </w:rPr>
            </w:pPr>
            <w:r w:rsidRPr="00735D73">
              <w:rPr>
                <w:sz w:val="16"/>
                <w:szCs w:val="16"/>
              </w:rPr>
              <w:t>6</w:t>
            </w:r>
          </w:p>
        </w:tc>
        <w:tc>
          <w:tcPr>
            <w:tcW w:w="1089" w:type="dxa"/>
            <w:tcBorders>
              <w:top w:val="nil"/>
              <w:left w:val="nil"/>
              <w:bottom w:val="single" w:sz="4" w:space="0" w:color="auto"/>
              <w:right w:val="single" w:sz="4" w:space="0" w:color="auto"/>
            </w:tcBorders>
            <w:shd w:val="clear" w:color="auto" w:fill="auto"/>
            <w:noWrap/>
            <w:vAlign w:val="center"/>
            <w:hideMark/>
          </w:tcPr>
          <w:p w:rsidR="00305A0E" w:rsidRPr="00735D73" w:rsidRDefault="00305A0E" w:rsidP="0074049B">
            <w:pPr>
              <w:jc w:val="center"/>
              <w:rPr>
                <w:sz w:val="16"/>
                <w:szCs w:val="16"/>
              </w:rPr>
            </w:pPr>
            <w:r w:rsidRPr="00735D73">
              <w:rPr>
                <w:sz w:val="16"/>
                <w:szCs w:val="16"/>
              </w:rPr>
              <w:t>7</w:t>
            </w:r>
          </w:p>
        </w:tc>
        <w:tc>
          <w:tcPr>
            <w:tcW w:w="1208" w:type="dxa"/>
            <w:tcBorders>
              <w:top w:val="nil"/>
              <w:left w:val="nil"/>
              <w:bottom w:val="single" w:sz="4" w:space="0" w:color="auto"/>
              <w:right w:val="single" w:sz="4" w:space="0" w:color="auto"/>
            </w:tcBorders>
            <w:shd w:val="clear" w:color="auto" w:fill="auto"/>
            <w:noWrap/>
            <w:vAlign w:val="center"/>
            <w:hideMark/>
          </w:tcPr>
          <w:p w:rsidR="00305A0E" w:rsidRPr="00735D73" w:rsidRDefault="00305A0E" w:rsidP="0074049B">
            <w:pPr>
              <w:jc w:val="center"/>
              <w:rPr>
                <w:sz w:val="16"/>
                <w:szCs w:val="16"/>
              </w:rPr>
            </w:pPr>
            <w:r w:rsidRPr="00735D73">
              <w:rPr>
                <w:sz w:val="16"/>
                <w:szCs w:val="16"/>
              </w:rPr>
              <w:t>8</w:t>
            </w:r>
          </w:p>
        </w:tc>
        <w:tc>
          <w:tcPr>
            <w:tcW w:w="709" w:type="dxa"/>
            <w:tcBorders>
              <w:top w:val="nil"/>
              <w:left w:val="nil"/>
              <w:bottom w:val="single" w:sz="4" w:space="0" w:color="auto"/>
              <w:right w:val="single" w:sz="4" w:space="0" w:color="auto"/>
            </w:tcBorders>
            <w:shd w:val="clear" w:color="auto" w:fill="auto"/>
            <w:noWrap/>
            <w:vAlign w:val="center"/>
            <w:hideMark/>
          </w:tcPr>
          <w:p w:rsidR="00305A0E" w:rsidRPr="00735D73" w:rsidRDefault="00305A0E" w:rsidP="0074049B">
            <w:pPr>
              <w:jc w:val="center"/>
              <w:rPr>
                <w:sz w:val="16"/>
                <w:szCs w:val="16"/>
              </w:rPr>
            </w:pPr>
            <w:r w:rsidRPr="00735D73">
              <w:rPr>
                <w:sz w:val="16"/>
                <w:szCs w:val="16"/>
              </w:rPr>
              <w:t>9</w:t>
            </w:r>
          </w:p>
        </w:tc>
      </w:tr>
      <w:tr w:rsidR="00305A0E" w:rsidRPr="00FA1291" w:rsidTr="003B71A1">
        <w:trPr>
          <w:trHeight w:val="419"/>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05A0E" w:rsidRPr="00FA1291" w:rsidRDefault="00305A0E" w:rsidP="0074049B">
            <w:pPr>
              <w:jc w:val="center"/>
              <w:rPr>
                <w:b/>
                <w:bCs/>
                <w:sz w:val="16"/>
                <w:szCs w:val="16"/>
              </w:rPr>
            </w:pPr>
            <w:r w:rsidRPr="00FA1291">
              <w:rPr>
                <w:b/>
                <w:bCs/>
                <w:sz w:val="16"/>
                <w:szCs w:val="16"/>
              </w:rPr>
              <w:t>Расходы бюджета, всего</w:t>
            </w:r>
          </w:p>
        </w:tc>
        <w:tc>
          <w:tcPr>
            <w:tcW w:w="851" w:type="dxa"/>
            <w:tcBorders>
              <w:top w:val="nil"/>
              <w:left w:val="nil"/>
              <w:bottom w:val="single" w:sz="4" w:space="0" w:color="auto"/>
              <w:right w:val="single" w:sz="4" w:space="0" w:color="auto"/>
            </w:tcBorders>
            <w:shd w:val="clear" w:color="auto" w:fill="auto"/>
            <w:noWrap/>
            <w:vAlign w:val="center"/>
            <w:hideMark/>
          </w:tcPr>
          <w:p w:rsidR="00305A0E" w:rsidRPr="00FA1291" w:rsidRDefault="00305A0E" w:rsidP="0074049B">
            <w:pPr>
              <w:jc w:val="center"/>
              <w:rPr>
                <w:b/>
                <w:bCs/>
                <w:sz w:val="16"/>
                <w:szCs w:val="16"/>
              </w:rPr>
            </w:pPr>
            <w:r w:rsidRPr="00FA1291">
              <w:rPr>
                <w:b/>
                <w:bCs/>
                <w:sz w:val="16"/>
                <w:szCs w:val="16"/>
              </w:rPr>
              <w:t> </w:t>
            </w:r>
          </w:p>
        </w:tc>
        <w:tc>
          <w:tcPr>
            <w:tcW w:w="1091"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
                <w:bCs/>
                <w:color w:val="000000"/>
                <w:sz w:val="16"/>
                <w:szCs w:val="16"/>
              </w:rPr>
            </w:pPr>
            <w:r w:rsidRPr="00FA1291">
              <w:rPr>
                <w:b/>
                <w:bCs/>
                <w:color w:val="000000"/>
                <w:sz w:val="16"/>
                <w:szCs w:val="16"/>
              </w:rPr>
              <w:t xml:space="preserve">  1 438 642,5   </w:t>
            </w:r>
          </w:p>
        </w:tc>
        <w:tc>
          <w:tcPr>
            <w:tcW w:w="1227"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
                <w:bCs/>
                <w:color w:val="000000"/>
                <w:sz w:val="16"/>
                <w:szCs w:val="16"/>
              </w:rPr>
            </w:pPr>
            <w:r w:rsidRPr="00FA1291">
              <w:rPr>
                <w:b/>
                <w:bCs/>
                <w:color w:val="000000"/>
                <w:sz w:val="16"/>
                <w:szCs w:val="16"/>
              </w:rPr>
              <w:t xml:space="preserve">     1 732 122,6   </w:t>
            </w:r>
          </w:p>
        </w:tc>
        <w:tc>
          <w:tcPr>
            <w:tcW w:w="993"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
                <w:bCs/>
                <w:color w:val="000000"/>
                <w:sz w:val="16"/>
                <w:szCs w:val="16"/>
              </w:rPr>
            </w:pPr>
            <w:r w:rsidRPr="00FA1291">
              <w:rPr>
                <w:b/>
                <w:bCs/>
                <w:color w:val="000000"/>
                <w:sz w:val="16"/>
                <w:szCs w:val="16"/>
              </w:rPr>
              <w:t xml:space="preserve">  293 480,1   </w:t>
            </w:r>
          </w:p>
        </w:tc>
        <w:tc>
          <w:tcPr>
            <w:tcW w:w="941"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
                <w:bCs/>
                <w:color w:val="000000"/>
                <w:sz w:val="16"/>
                <w:szCs w:val="16"/>
              </w:rPr>
            </w:pPr>
            <w:r w:rsidRPr="00FA1291">
              <w:rPr>
                <w:b/>
                <w:bCs/>
                <w:color w:val="000000"/>
                <w:sz w:val="16"/>
                <w:szCs w:val="16"/>
              </w:rPr>
              <w:t xml:space="preserve">        120,4   </w:t>
            </w:r>
          </w:p>
        </w:tc>
        <w:tc>
          <w:tcPr>
            <w:tcW w:w="1089"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
                <w:bCs/>
                <w:color w:val="000000"/>
                <w:sz w:val="16"/>
                <w:szCs w:val="16"/>
              </w:rPr>
            </w:pPr>
            <w:r w:rsidRPr="00FA1291">
              <w:rPr>
                <w:b/>
                <w:bCs/>
                <w:color w:val="000000"/>
                <w:sz w:val="16"/>
                <w:szCs w:val="16"/>
              </w:rPr>
              <w:t xml:space="preserve">  1 706 421,2   </w:t>
            </w:r>
          </w:p>
        </w:tc>
        <w:tc>
          <w:tcPr>
            <w:tcW w:w="1208"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
                <w:bCs/>
                <w:color w:val="000000"/>
                <w:sz w:val="16"/>
                <w:szCs w:val="16"/>
              </w:rPr>
            </w:pPr>
            <w:r w:rsidRPr="00FA1291">
              <w:rPr>
                <w:b/>
                <w:bCs/>
                <w:color w:val="000000"/>
                <w:sz w:val="16"/>
                <w:szCs w:val="16"/>
              </w:rPr>
              <w:t xml:space="preserve">   25 701,4   </w:t>
            </w:r>
          </w:p>
        </w:tc>
        <w:tc>
          <w:tcPr>
            <w:tcW w:w="709"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
                <w:bCs/>
                <w:color w:val="000000"/>
                <w:sz w:val="16"/>
                <w:szCs w:val="16"/>
              </w:rPr>
            </w:pPr>
            <w:r w:rsidRPr="00FA1291">
              <w:rPr>
                <w:b/>
                <w:bCs/>
                <w:color w:val="000000"/>
                <w:sz w:val="16"/>
                <w:szCs w:val="16"/>
              </w:rPr>
              <w:t xml:space="preserve">          98,5   </w:t>
            </w:r>
          </w:p>
        </w:tc>
      </w:tr>
      <w:tr w:rsidR="00305A0E" w:rsidRPr="00FA1291" w:rsidTr="003B71A1">
        <w:trPr>
          <w:trHeight w:val="371"/>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05A0E" w:rsidRPr="00FA1291" w:rsidRDefault="00305A0E" w:rsidP="0074049B">
            <w:pPr>
              <w:jc w:val="center"/>
              <w:rPr>
                <w:b/>
                <w:bCs/>
                <w:i/>
                <w:iCs/>
                <w:sz w:val="16"/>
                <w:szCs w:val="16"/>
              </w:rPr>
            </w:pPr>
            <w:r w:rsidRPr="00FA1291">
              <w:rPr>
                <w:b/>
                <w:bCs/>
                <w:i/>
                <w:iCs/>
                <w:sz w:val="16"/>
                <w:szCs w:val="16"/>
              </w:rPr>
              <w:t>Социальная политика</w:t>
            </w:r>
          </w:p>
        </w:tc>
        <w:tc>
          <w:tcPr>
            <w:tcW w:w="851" w:type="dxa"/>
            <w:tcBorders>
              <w:top w:val="nil"/>
              <w:left w:val="nil"/>
              <w:bottom w:val="single" w:sz="4" w:space="0" w:color="auto"/>
              <w:right w:val="single" w:sz="4" w:space="0" w:color="auto"/>
            </w:tcBorders>
            <w:shd w:val="clear" w:color="auto" w:fill="auto"/>
            <w:noWrap/>
            <w:vAlign w:val="center"/>
            <w:hideMark/>
          </w:tcPr>
          <w:p w:rsidR="00305A0E" w:rsidRPr="00FA1291" w:rsidRDefault="00305A0E" w:rsidP="0074049B">
            <w:pPr>
              <w:jc w:val="center"/>
              <w:rPr>
                <w:b/>
                <w:bCs/>
                <w:i/>
                <w:iCs/>
                <w:sz w:val="16"/>
                <w:szCs w:val="16"/>
              </w:rPr>
            </w:pPr>
            <w:r w:rsidRPr="00FA1291">
              <w:rPr>
                <w:b/>
                <w:bCs/>
                <w:i/>
                <w:iCs/>
                <w:sz w:val="16"/>
                <w:szCs w:val="16"/>
              </w:rPr>
              <w:t>10 00</w:t>
            </w:r>
          </w:p>
        </w:tc>
        <w:tc>
          <w:tcPr>
            <w:tcW w:w="1091"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
                <w:bCs/>
                <w:i/>
                <w:iCs/>
                <w:color w:val="000000"/>
                <w:sz w:val="16"/>
                <w:szCs w:val="16"/>
              </w:rPr>
            </w:pPr>
            <w:r w:rsidRPr="00FA1291">
              <w:rPr>
                <w:b/>
                <w:bCs/>
                <w:i/>
                <w:iCs/>
                <w:color w:val="000000"/>
                <w:sz w:val="16"/>
                <w:szCs w:val="16"/>
              </w:rPr>
              <w:t xml:space="preserve">     437 677,3   </w:t>
            </w:r>
          </w:p>
        </w:tc>
        <w:tc>
          <w:tcPr>
            <w:tcW w:w="1227"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
                <w:bCs/>
                <w:i/>
                <w:iCs/>
                <w:color w:val="000000"/>
                <w:sz w:val="16"/>
                <w:szCs w:val="16"/>
              </w:rPr>
            </w:pPr>
            <w:r w:rsidRPr="00FA1291">
              <w:rPr>
                <w:b/>
                <w:bCs/>
                <w:i/>
                <w:iCs/>
                <w:color w:val="000000"/>
                <w:sz w:val="16"/>
                <w:szCs w:val="16"/>
              </w:rPr>
              <w:t xml:space="preserve">        430 029,2   </w:t>
            </w:r>
          </w:p>
        </w:tc>
        <w:tc>
          <w:tcPr>
            <w:tcW w:w="993"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
                <w:bCs/>
                <w:i/>
                <w:iCs/>
                <w:color w:val="000000"/>
                <w:sz w:val="16"/>
                <w:szCs w:val="16"/>
              </w:rPr>
            </w:pPr>
            <w:r w:rsidRPr="00FA1291">
              <w:rPr>
                <w:b/>
                <w:bCs/>
                <w:i/>
                <w:iCs/>
                <w:color w:val="000000"/>
                <w:sz w:val="16"/>
                <w:szCs w:val="16"/>
              </w:rPr>
              <w:t xml:space="preserve">-    7 648,1   </w:t>
            </w:r>
          </w:p>
        </w:tc>
        <w:tc>
          <w:tcPr>
            <w:tcW w:w="941"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
                <w:bCs/>
                <w:i/>
                <w:iCs/>
                <w:color w:val="000000"/>
                <w:sz w:val="16"/>
                <w:szCs w:val="16"/>
              </w:rPr>
            </w:pPr>
            <w:r w:rsidRPr="00FA1291">
              <w:rPr>
                <w:b/>
                <w:bCs/>
                <w:i/>
                <w:iCs/>
                <w:color w:val="000000"/>
                <w:sz w:val="16"/>
                <w:szCs w:val="16"/>
              </w:rPr>
              <w:t xml:space="preserve">         98,3   </w:t>
            </w:r>
          </w:p>
        </w:tc>
        <w:tc>
          <w:tcPr>
            <w:tcW w:w="1089"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
                <w:bCs/>
                <w:i/>
                <w:iCs/>
                <w:color w:val="000000"/>
                <w:sz w:val="16"/>
                <w:szCs w:val="16"/>
              </w:rPr>
            </w:pPr>
            <w:r w:rsidRPr="00FA1291">
              <w:rPr>
                <w:b/>
                <w:bCs/>
                <w:i/>
                <w:iCs/>
                <w:color w:val="000000"/>
                <w:sz w:val="16"/>
                <w:szCs w:val="16"/>
              </w:rPr>
              <w:t xml:space="preserve">     425 338,9   </w:t>
            </w:r>
          </w:p>
        </w:tc>
        <w:tc>
          <w:tcPr>
            <w:tcW w:w="1208"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
                <w:bCs/>
                <w:i/>
                <w:iCs/>
                <w:color w:val="000000"/>
                <w:sz w:val="16"/>
                <w:szCs w:val="16"/>
              </w:rPr>
            </w:pPr>
            <w:r w:rsidRPr="00FA1291">
              <w:rPr>
                <w:b/>
                <w:bCs/>
                <w:i/>
                <w:iCs/>
                <w:color w:val="000000"/>
                <w:sz w:val="16"/>
                <w:szCs w:val="16"/>
              </w:rPr>
              <w:t xml:space="preserve">    4 690,3   </w:t>
            </w:r>
          </w:p>
        </w:tc>
        <w:tc>
          <w:tcPr>
            <w:tcW w:w="709"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
                <w:bCs/>
                <w:i/>
                <w:iCs/>
                <w:color w:val="000000"/>
                <w:sz w:val="16"/>
                <w:szCs w:val="16"/>
              </w:rPr>
            </w:pPr>
            <w:r w:rsidRPr="00FA1291">
              <w:rPr>
                <w:b/>
                <w:bCs/>
                <w:i/>
                <w:iCs/>
                <w:color w:val="000000"/>
                <w:sz w:val="16"/>
                <w:szCs w:val="16"/>
              </w:rPr>
              <w:t xml:space="preserve">         98,9   </w:t>
            </w:r>
          </w:p>
        </w:tc>
      </w:tr>
      <w:tr w:rsidR="00305A0E" w:rsidRPr="00735D73" w:rsidTr="003B71A1">
        <w:trPr>
          <w:trHeight w:val="335"/>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Пенсионное обеспечение</w:t>
            </w:r>
          </w:p>
        </w:tc>
        <w:tc>
          <w:tcPr>
            <w:tcW w:w="851" w:type="dxa"/>
            <w:tcBorders>
              <w:top w:val="nil"/>
              <w:left w:val="nil"/>
              <w:bottom w:val="single" w:sz="4" w:space="0" w:color="auto"/>
              <w:right w:val="single" w:sz="4" w:space="0" w:color="auto"/>
            </w:tcBorders>
            <w:shd w:val="clear" w:color="auto" w:fill="auto"/>
            <w:noWrap/>
            <w:vAlign w:val="center"/>
            <w:hideMark/>
          </w:tcPr>
          <w:p w:rsidR="00305A0E" w:rsidRPr="00FA1291" w:rsidRDefault="00305A0E" w:rsidP="0074049B">
            <w:pPr>
              <w:jc w:val="center"/>
              <w:rPr>
                <w:sz w:val="16"/>
                <w:szCs w:val="16"/>
              </w:rPr>
            </w:pPr>
            <w:r w:rsidRPr="00FA1291">
              <w:rPr>
                <w:sz w:val="16"/>
                <w:szCs w:val="16"/>
              </w:rPr>
              <w:t>10 01</w:t>
            </w:r>
          </w:p>
        </w:tc>
        <w:tc>
          <w:tcPr>
            <w:tcW w:w="1091"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3 287,9   </w:t>
            </w:r>
          </w:p>
        </w:tc>
        <w:tc>
          <w:tcPr>
            <w:tcW w:w="1227"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4 156,5   </w:t>
            </w:r>
          </w:p>
        </w:tc>
        <w:tc>
          <w:tcPr>
            <w:tcW w:w="993"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868,6   </w:t>
            </w:r>
          </w:p>
        </w:tc>
        <w:tc>
          <w:tcPr>
            <w:tcW w:w="941"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126,4   </w:t>
            </w:r>
          </w:p>
        </w:tc>
        <w:tc>
          <w:tcPr>
            <w:tcW w:w="1089"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4 156,5   </w:t>
            </w:r>
          </w:p>
        </w:tc>
        <w:tc>
          <w:tcPr>
            <w:tcW w:w="1208"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100,0   </w:t>
            </w:r>
          </w:p>
        </w:tc>
      </w:tr>
      <w:tr w:rsidR="00305A0E" w:rsidRPr="00735D73" w:rsidTr="003B71A1">
        <w:trPr>
          <w:trHeight w:val="503"/>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Социальное обслуживание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305A0E" w:rsidRPr="00FA1291" w:rsidRDefault="00305A0E" w:rsidP="0074049B">
            <w:pPr>
              <w:jc w:val="center"/>
              <w:rPr>
                <w:sz w:val="16"/>
                <w:szCs w:val="16"/>
              </w:rPr>
            </w:pPr>
            <w:r w:rsidRPr="00FA1291">
              <w:rPr>
                <w:sz w:val="16"/>
                <w:szCs w:val="16"/>
              </w:rPr>
              <w:t>10 02</w:t>
            </w:r>
          </w:p>
        </w:tc>
        <w:tc>
          <w:tcPr>
            <w:tcW w:w="1091"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78 682,0   </w:t>
            </w:r>
          </w:p>
        </w:tc>
        <w:tc>
          <w:tcPr>
            <w:tcW w:w="1227"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83 541,9   </w:t>
            </w:r>
          </w:p>
        </w:tc>
        <w:tc>
          <w:tcPr>
            <w:tcW w:w="993"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4 859,9   </w:t>
            </w:r>
          </w:p>
        </w:tc>
        <w:tc>
          <w:tcPr>
            <w:tcW w:w="941"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106,2   </w:t>
            </w:r>
          </w:p>
        </w:tc>
        <w:tc>
          <w:tcPr>
            <w:tcW w:w="1089"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83 540,9   </w:t>
            </w:r>
          </w:p>
        </w:tc>
        <w:tc>
          <w:tcPr>
            <w:tcW w:w="1208"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1,0   </w:t>
            </w:r>
          </w:p>
        </w:tc>
        <w:tc>
          <w:tcPr>
            <w:tcW w:w="709"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100,0   </w:t>
            </w:r>
          </w:p>
        </w:tc>
      </w:tr>
      <w:tr w:rsidR="00305A0E" w:rsidRPr="00735D73" w:rsidTr="003B71A1">
        <w:trPr>
          <w:trHeight w:val="518"/>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noWrap/>
            <w:vAlign w:val="center"/>
            <w:hideMark/>
          </w:tcPr>
          <w:p w:rsidR="00305A0E" w:rsidRPr="00FA1291" w:rsidRDefault="00305A0E" w:rsidP="0074049B">
            <w:pPr>
              <w:jc w:val="center"/>
              <w:rPr>
                <w:sz w:val="16"/>
                <w:szCs w:val="16"/>
              </w:rPr>
            </w:pPr>
            <w:r w:rsidRPr="00FA1291">
              <w:rPr>
                <w:sz w:val="16"/>
                <w:szCs w:val="16"/>
              </w:rPr>
              <w:t>10 03</w:t>
            </w:r>
          </w:p>
        </w:tc>
        <w:tc>
          <w:tcPr>
            <w:tcW w:w="1091"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231 220,0   </w:t>
            </w:r>
          </w:p>
        </w:tc>
        <w:tc>
          <w:tcPr>
            <w:tcW w:w="1227"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217 860,0   </w:t>
            </w:r>
          </w:p>
        </w:tc>
        <w:tc>
          <w:tcPr>
            <w:tcW w:w="993"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13 360,0   </w:t>
            </w:r>
          </w:p>
        </w:tc>
        <w:tc>
          <w:tcPr>
            <w:tcW w:w="941"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94,2   </w:t>
            </w:r>
          </w:p>
        </w:tc>
        <w:tc>
          <w:tcPr>
            <w:tcW w:w="1089"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216 596,0   </w:t>
            </w:r>
          </w:p>
        </w:tc>
        <w:tc>
          <w:tcPr>
            <w:tcW w:w="1208"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1 264,0   </w:t>
            </w:r>
          </w:p>
        </w:tc>
        <w:tc>
          <w:tcPr>
            <w:tcW w:w="709"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99,4   </w:t>
            </w:r>
          </w:p>
        </w:tc>
      </w:tr>
      <w:tr w:rsidR="00305A0E" w:rsidRPr="00735D73" w:rsidTr="003B71A1">
        <w:trPr>
          <w:trHeight w:val="451"/>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Охрана семьи и детства</w:t>
            </w:r>
          </w:p>
        </w:tc>
        <w:tc>
          <w:tcPr>
            <w:tcW w:w="851" w:type="dxa"/>
            <w:tcBorders>
              <w:top w:val="nil"/>
              <w:left w:val="nil"/>
              <w:bottom w:val="single" w:sz="4" w:space="0" w:color="auto"/>
              <w:right w:val="single" w:sz="4" w:space="0" w:color="auto"/>
            </w:tcBorders>
            <w:shd w:val="clear" w:color="auto" w:fill="auto"/>
            <w:noWrap/>
            <w:vAlign w:val="center"/>
            <w:hideMark/>
          </w:tcPr>
          <w:p w:rsidR="00305A0E" w:rsidRPr="00FA1291" w:rsidRDefault="00305A0E" w:rsidP="0074049B">
            <w:pPr>
              <w:jc w:val="center"/>
              <w:rPr>
                <w:sz w:val="16"/>
                <w:szCs w:val="16"/>
              </w:rPr>
            </w:pPr>
            <w:r w:rsidRPr="00FA1291">
              <w:rPr>
                <w:sz w:val="16"/>
                <w:szCs w:val="16"/>
              </w:rPr>
              <w:t>10 04</w:t>
            </w:r>
          </w:p>
        </w:tc>
        <w:tc>
          <w:tcPr>
            <w:tcW w:w="1091"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106 941,3   </w:t>
            </w:r>
          </w:p>
        </w:tc>
        <w:tc>
          <w:tcPr>
            <w:tcW w:w="1227"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105 701,5   </w:t>
            </w:r>
          </w:p>
        </w:tc>
        <w:tc>
          <w:tcPr>
            <w:tcW w:w="993"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1 239,8   </w:t>
            </w:r>
          </w:p>
        </w:tc>
        <w:tc>
          <w:tcPr>
            <w:tcW w:w="941"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98,8   </w:t>
            </w:r>
          </w:p>
        </w:tc>
        <w:tc>
          <w:tcPr>
            <w:tcW w:w="1089"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102 277,6   </w:t>
            </w:r>
          </w:p>
        </w:tc>
        <w:tc>
          <w:tcPr>
            <w:tcW w:w="1208"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3 423,9   </w:t>
            </w:r>
          </w:p>
        </w:tc>
        <w:tc>
          <w:tcPr>
            <w:tcW w:w="709"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96,8   </w:t>
            </w:r>
          </w:p>
        </w:tc>
      </w:tr>
      <w:tr w:rsidR="00305A0E" w:rsidRPr="00735D73" w:rsidTr="003B71A1">
        <w:trPr>
          <w:trHeight w:val="902"/>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305A0E" w:rsidRPr="00735D73" w:rsidRDefault="00305A0E" w:rsidP="0074049B">
            <w:pPr>
              <w:jc w:val="center"/>
              <w:rPr>
                <w:sz w:val="16"/>
                <w:szCs w:val="16"/>
              </w:rPr>
            </w:pPr>
            <w:r w:rsidRPr="00735D73">
              <w:rPr>
                <w:sz w:val="16"/>
                <w:szCs w:val="16"/>
              </w:rPr>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auto" w:fill="auto"/>
            <w:noWrap/>
            <w:vAlign w:val="center"/>
            <w:hideMark/>
          </w:tcPr>
          <w:p w:rsidR="00305A0E" w:rsidRPr="00FA1291" w:rsidRDefault="00305A0E" w:rsidP="0074049B">
            <w:pPr>
              <w:jc w:val="center"/>
              <w:rPr>
                <w:sz w:val="16"/>
                <w:szCs w:val="16"/>
              </w:rPr>
            </w:pPr>
            <w:r w:rsidRPr="00FA1291">
              <w:rPr>
                <w:sz w:val="16"/>
                <w:szCs w:val="16"/>
              </w:rPr>
              <w:t>10 06</w:t>
            </w:r>
          </w:p>
        </w:tc>
        <w:tc>
          <w:tcPr>
            <w:tcW w:w="1091"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17 546,1   </w:t>
            </w:r>
          </w:p>
        </w:tc>
        <w:tc>
          <w:tcPr>
            <w:tcW w:w="1227"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18 769,3   </w:t>
            </w:r>
          </w:p>
        </w:tc>
        <w:tc>
          <w:tcPr>
            <w:tcW w:w="993"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1 223,2   </w:t>
            </w:r>
          </w:p>
        </w:tc>
        <w:tc>
          <w:tcPr>
            <w:tcW w:w="941"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107,0   </w:t>
            </w:r>
          </w:p>
        </w:tc>
        <w:tc>
          <w:tcPr>
            <w:tcW w:w="1089"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color w:val="000000"/>
                <w:sz w:val="16"/>
                <w:szCs w:val="16"/>
              </w:rPr>
            </w:pPr>
            <w:r w:rsidRPr="00FA1291">
              <w:rPr>
                <w:color w:val="000000"/>
                <w:sz w:val="16"/>
                <w:szCs w:val="16"/>
              </w:rPr>
              <w:t xml:space="preserve">       18 767,9   </w:t>
            </w:r>
          </w:p>
        </w:tc>
        <w:tc>
          <w:tcPr>
            <w:tcW w:w="1208"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1,4   </w:t>
            </w:r>
          </w:p>
        </w:tc>
        <w:tc>
          <w:tcPr>
            <w:tcW w:w="709" w:type="dxa"/>
            <w:tcBorders>
              <w:top w:val="nil"/>
              <w:left w:val="nil"/>
              <w:bottom w:val="single" w:sz="4" w:space="0" w:color="auto"/>
              <w:right w:val="single" w:sz="4" w:space="0" w:color="auto"/>
            </w:tcBorders>
            <w:shd w:val="clear" w:color="auto" w:fill="auto"/>
            <w:noWrap/>
            <w:vAlign w:val="bottom"/>
          </w:tcPr>
          <w:p w:rsidR="00305A0E" w:rsidRPr="00FA1291" w:rsidRDefault="00305A0E" w:rsidP="0074049B">
            <w:pPr>
              <w:jc w:val="right"/>
              <w:rPr>
                <w:bCs/>
                <w:iCs/>
                <w:color w:val="000000"/>
                <w:sz w:val="16"/>
                <w:szCs w:val="16"/>
              </w:rPr>
            </w:pPr>
            <w:r w:rsidRPr="00FA1291">
              <w:rPr>
                <w:bCs/>
                <w:iCs/>
                <w:color w:val="000000"/>
                <w:sz w:val="16"/>
                <w:szCs w:val="16"/>
              </w:rPr>
              <w:t xml:space="preserve">       100,0   </w:t>
            </w:r>
          </w:p>
        </w:tc>
      </w:tr>
    </w:tbl>
    <w:p w:rsidR="00305A0E" w:rsidRPr="00735D73" w:rsidRDefault="00305A0E" w:rsidP="00305A0E">
      <w:pPr>
        <w:ind w:firstLine="708"/>
        <w:jc w:val="both"/>
        <w:rPr>
          <w:sz w:val="28"/>
          <w:szCs w:val="28"/>
        </w:rPr>
      </w:pPr>
    </w:p>
    <w:p w:rsidR="00305A0E" w:rsidRPr="00735D73" w:rsidRDefault="00305A0E" w:rsidP="00305A0E">
      <w:pPr>
        <w:ind w:firstLine="708"/>
        <w:jc w:val="both"/>
        <w:rPr>
          <w:sz w:val="28"/>
          <w:szCs w:val="28"/>
        </w:rPr>
      </w:pPr>
      <w:r>
        <w:rPr>
          <w:sz w:val="28"/>
          <w:szCs w:val="28"/>
        </w:rPr>
        <w:t>О</w:t>
      </w:r>
      <w:r w:rsidRPr="00735D73">
        <w:rPr>
          <w:sz w:val="28"/>
          <w:szCs w:val="28"/>
        </w:rPr>
        <w:t>сновная часть расходов (9</w:t>
      </w:r>
      <w:r>
        <w:rPr>
          <w:sz w:val="28"/>
          <w:szCs w:val="28"/>
        </w:rPr>
        <w:t>4</w:t>
      </w:r>
      <w:r w:rsidRPr="00735D73">
        <w:rPr>
          <w:sz w:val="28"/>
          <w:szCs w:val="28"/>
        </w:rPr>
        <w:t>,</w:t>
      </w:r>
      <w:r>
        <w:rPr>
          <w:sz w:val="28"/>
          <w:szCs w:val="28"/>
        </w:rPr>
        <w:t>5</w:t>
      </w:r>
      <w:r w:rsidRPr="00735D73">
        <w:rPr>
          <w:sz w:val="28"/>
          <w:szCs w:val="28"/>
        </w:rPr>
        <w:t>%) по разделу приходится на «Социальное обслуживание населения», «Социальное обеспечение населения» и «Охрану семьи и детства» из них:</w:t>
      </w:r>
    </w:p>
    <w:p w:rsidR="00305A0E" w:rsidRPr="00735D73" w:rsidRDefault="00305A0E" w:rsidP="00305A0E">
      <w:pPr>
        <w:ind w:firstLine="708"/>
        <w:jc w:val="both"/>
        <w:rPr>
          <w:sz w:val="28"/>
          <w:szCs w:val="28"/>
        </w:rPr>
      </w:pPr>
      <w:r w:rsidRPr="00735D73">
        <w:rPr>
          <w:sz w:val="28"/>
          <w:szCs w:val="28"/>
        </w:rPr>
        <w:lastRenderedPageBreak/>
        <w:t xml:space="preserve">- </w:t>
      </w:r>
      <w:r>
        <w:rPr>
          <w:sz w:val="28"/>
          <w:szCs w:val="28"/>
        </w:rPr>
        <w:t>(</w:t>
      </w:r>
      <w:r w:rsidRPr="00735D73">
        <w:rPr>
          <w:sz w:val="28"/>
          <w:szCs w:val="28"/>
        </w:rPr>
        <w:t>10</w:t>
      </w:r>
      <w:r>
        <w:rPr>
          <w:sz w:val="28"/>
          <w:szCs w:val="28"/>
        </w:rPr>
        <w:t xml:space="preserve"> </w:t>
      </w:r>
      <w:r w:rsidRPr="00735D73">
        <w:rPr>
          <w:sz w:val="28"/>
          <w:szCs w:val="28"/>
        </w:rPr>
        <w:t>02</w:t>
      </w:r>
      <w:r>
        <w:rPr>
          <w:sz w:val="28"/>
          <w:szCs w:val="28"/>
        </w:rPr>
        <w:t>)</w:t>
      </w:r>
      <w:r w:rsidRPr="00735D73">
        <w:rPr>
          <w:sz w:val="28"/>
          <w:szCs w:val="28"/>
        </w:rPr>
        <w:t xml:space="preserve"> «Социальное обслуживание населения» на сумму </w:t>
      </w:r>
      <w:r>
        <w:rPr>
          <w:sz w:val="28"/>
          <w:szCs w:val="28"/>
        </w:rPr>
        <w:t>83 540,9</w:t>
      </w:r>
      <w:r w:rsidRPr="00735D73">
        <w:rPr>
          <w:sz w:val="28"/>
          <w:szCs w:val="28"/>
        </w:rPr>
        <w:t xml:space="preserve"> тыс. рублей (1</w:t>
      </w:r>
      <w:r>
        <w:rPr>
          <w:sz w:val="28"/>
          <w:szCs w:val="28"/>
        </w:rPr>
        <w:t>9</w:t>
      </w:r>
      <w:r w:rsidRPr="00735D73">
        <w:rPr>
          <w:sz w:val="28"/>
          <w:szCs w:val="28"/>
        </w:rPr>
        <w:t>,</w:t>
      </w:r>
      <w:r>
        <w:rPr>
          <w:sz w:val="28"/>
          <w:szCs w:val="28"/>
        </w:rPr>
        <w:t>6</w:t>
      </w:r>
      <w:r w:rsidRPr="00735D73">
        <w:rPr>
          <w:sz w:val="28"/>
          <w:szCs w:val="28"/>
        </w:rPr>
        <w:t>%);</w:t>
      </w:r>
    </w:p>
    <w:p w:rsidR="00305A0E" w:rsidRPr="00735D73" w:rsidRDefault="00305A0E" w:rsidP="00305A0E">
      <w:pPr>
        <w:ind w:firstLine="708"/>
        <w:jc w:val="both"/>
        <w:rPr>
          <w:sz w:val="28"/>
          <w:szCs w:val="28"/>
        </w:rPr>
      </w:pPr>
      <w:r w:rsidRPr="00735D73">
        <w:rPr>
          <w:sz w:val="28"/>
          <w:szCs w:val="28"/>
        </w:rPr>
        <w:t xml:space="preserve">- </w:t>
      </w:r>
      <w:r>
        <w:rPr>
          <w:sz w:val="28"/>
          <w:szCs w:val="28"/>
        </w:rPr>
        <w:t>(</w:t>
      </w:r>
      <w:r w:rsidRPr="00735D73">
        <w:rPr>
          <w:sz w:val="28"/>
          <w:szCs w:val="28"/>
        </w:rPr>
        <w:t>10</w:t>
      </w:r>
      <w:r>
        <w:rPr>
          <w:sz w:val="28"/>
          <w:szCs w:val="28"/>
        </w:rPr>
        <w:t xml:space="preserve"> </w:t>
      </w:r>
      <w:r w:rsidRPr="00735D73">
        <w:rPr>
          <w:sz w:val="28"/>
          <w:szCs w:val="28"/>
        </w:rPr>
        <w:t>03</w:t>
      </w:r>
      <w:r>
        <w:rPr>
          <w:sz w:val="28"/>
          <w:szCs w:val="28"/>
        </w:rPr>
        <w:t>)</w:t>
      </w:r>
      <w:r w:rsidRPr="00735D73">
        <w:rPr>
          <w:sz w:val="28"/>
          <w:szCs w:val="28"/>
        </w:rPr>
        <w:t xml:space="preserve"> «Социальное обеспечение населения» на сумму </w:t>
      </w:r>
      <w:r>
        <w:rPr>
          <w:sz w:val="28"/>
          <w:szCs w:val="28"/>
        </w:rPr>
        <w:t>216 596,0</w:t>
      </w:r>
      <w:r w:rsidRPr="00735D73">
        <w:rPr>
          <w:sz w:val="28"/>
          <w:szCs w:val="28"/>
        </w:rPr>
        <w:t xml:space="preserve"> тыс. рублей (</w:t>
      </w:r>
      <w:r>
        <w:rPr>
          <w:sz w:val="28"/>
          <w:szCs w:val="28"/>
        </w:rPr>
        <w:t>50</w:t>
      </w:r>
      <w:r w:rsidRPr="00735D73">
        <w:rPr>
          <w:sz w:val="28"/>
          <w:szCs w:val="28"/>
        </w:rPr>
        <w:t>,</w:t>
      </w:r>
      <w:r>
        <w:rPr>
          <w:sz w:val="28"/>
          <w:szCs w:val="28"/>
        </w:rPr>
        <w:t>9</w:t>
      </w:r>
      <w:r w:rsidRPr="00735D73">
        <w:rPr>
          <w:sz w:val="28"/>
          <w:szCs w:val="28"/>
        </w:rPr>
        <w:t>%);</w:t>
      </w:r>
    </w:p>
    <w:p w:rsidR="00305A0E" w:rsidRDefault="00305A0E" w:rsidP="00305A0E">
      <w:pPr>
        <w:ind w:firstLine="708"/>
        <w:jc w:val="both"/>
        <w:rPr>
          <w:sz w:val="28"/>
          <w:szCs w:val="28"/>
        </w:rPr>
      </w:pPr>
      <w:r w:rsidRPr="00735D73">
        <w:rPr>
          <w:sz w:val="28"/>
          <w:szCs w:val="28"/>
        </w:rPr>
        <w:t xml:space="preserve">- </w:t>
      </w:r>
      <w:r>
        <w:rPr>
          <w:sz w:val="28"/>
          <w:szCs w:val="28"/>
        </w:rPr>
        <w:t>(</w:t>
      </w:r>
      <w:r w:rsidRPr="00735D73">
        <w:rPr>
          <w:sz w:val="28"/>
          <w:szCs w:val="28"/>
        </w:rPr>
        <w:t>10</w:t>
      </w:r>
      <w:r>
        <w:rPr>
          <w:sz w:val="28"/>
          <w:szCs w:val="28"/>
        </w:rPr>
        <w:t xml:space="preserve"> </w:t>
      </w:r>
      <w:r w:rsidRPr="00735D73">
        <w:rPr>
          <w:sz w:val="28"/>
          <w:szCs w:val="28"/>
        </w:rPr>
        <w:t>04</w:t>
      </w:r>
      <w:r>
        <w:rPr>
          <w:sz w:val="28"/>
          <w:szCs w:val="28"/>
        </w:rPr>
        <w:t>)</w:t>
      </w:r>
      <w:r w:rsidRPr="00735D73">
        <w:rPr>
          <w:sz w:val="28"/>
          <w:szCs w:val="28"/>
        </w:rPr>
        <w:t xml:space="preserve"> «Охрана семьи и детства» на сумму </w:t>
      </w:r>
      <w:r>
        <w:rPr>
          <w:sz w:val="28"/>
          <w:szCs w:val="28"/>
        </w:rPr>
        <w:t>102 277,6</w:t>
      </w:r>
      <w:r w:rsidRPr="00735D73">
        <w:rPr>
          <w:sz w:val="28"/>
          <w:szCs w:val="28"/>
        </w:rPr>
        <w:t xml:space="preserve"> тыс. рублей (</w:t>
      </w:r>
      <w:r>
        <w:rPr>
          <w:sz w:val="28"/>
          <w:szCs w:val="28"/>
        </w:rPr>
        <w:t>24,0</w:t>
      </w:r>
      <w:r w:rsidRPr="00735D73">
        <w:rPr>
          <w:sz w:val="28"/>
          <w:szCs w:val="28"/>
        </w:rPr>
        <w:t>%).</w:t>
      </w:r>
    </w:p>
    <w:p w:rsidR="00305A0E" w:rsidRPr="00745C19" w:rsidRDefault="00305A0E" w:rsidP="00305A0E">
      <w:pPr>
        <w:ind w:firstLine="708"/>
        <w:jc w:val="both"/>
        <w:rPr>
          <w:sz w:val="12"/>
          <w:szCs w:val="12"/>
        </w:rPr>
      </w:pPr>
    </w:p>
    <w:p w:rsidR="00305A0E" w:rsidRPr="00735D73" w:rsidRDefault="00305A0E" w:rsidP="00305A0E">
      <w:pPr>
        <w:ind w:firstLine="708"/>
        <w:jc w:val="both"/>
        <w:rPr>
          <w:sz w:val="28"/>
          <w:szCs w:val="28"/>
        </w:rPr>
      </w:pPr>
      <w:r>
        <w:rPr>
          <w:sz w:val="28"/>
          <w:szCs w:val="28"/>
        </w:rPr>
        <w:t>Анализ реестра расходных обязательств показал, что в отчетном году городским округом были приняты р</w:t>
      </w:r>
      <w:r w:rsidRPr="00CA1651">
        <w:rPr>
          <w:sz w:val="28"/>
          <w:szCs w:val="28"/>
        </w:rPr>
        <w:t xml:space="preserve">асходные обязательства, возникшие в результате принятия нормативных правовых актов городского округа, заключения договоров (соглашений) в рамках реализации органами местного самоуправления городского округа прав на решение вопросов, не отнесенных к вопросам местного значения городского округа по перечню, предусмотренному Федеральным законом от 06.10.2003 </w:t>
      </w:r>
      <w:r>
        <w:rPr>
          <w:sz w:val="28"/>
          <w:szCs w:val="28"/>
        </w:rPr>
        <w:t>№131-ФЗ</w:t>
      </w:r>
      <w:r w:rsidRPr="00CA1651">
        <w:rPr>
          <w:sz w:val="28"/>
          <w:szCs w:val="28"/>
        </w:rPr>
        <w:t xml:space="preserve"> п</w:t>
      </w:r>
      <w:r>
        <w:rPr>
          <w:sz w:val="28"/>
          <w:szCs w:val="28"/>
        </w:rPr>
        <w:t>.</w:t>
      </w:r>
      <w:r w:rsidRPr="00CA1651">
        <w:rPr>
          <w:sz w:val="28"/>
          <w:szCs w:val="28"/>
        </w:rPr>
        <w:t>1 ст</w:t>
      </w:r>
      <w:r>
        <w:rPr>
          <w:sz w:val="28"/>
          <w:szCs w:val="28"/>
        </w:rPr>
        <w:t>.</w:t>
      </w:r>
      <w:r w:rsidRPr="00CA1651">
        <w:rPr>
          <w:sz w:val="28"/>
          <w:szCs w:val="28"/>
        </w:rPr>
        <w:t xml:space="preserve"> 16.1</w:t>
      </w:r>
      <w:r>
        <w:rPr>
          <w:sz w:val="28"/>
          <w:szCs w:val="28"/>
        </w:rPr>
        <w:t xml:space="preserve">. Так, через  </w:t>
      </w:r>
      <w:r w:rsidRPr="00E8140D">
        <w:rPr>
          <w:sz w:val="28"/>
          <w:szCs w:val="28"/>
        </w:rPr>
        <w:t>управление образования администрации Осинниковского городского округа</w:t>
      </w:r>
      <w:r>
        <w:rPr>
          <w:sz w:val="28"/>
          <w:szCs w:val="28"/>
        </w:rPr>
        <w:t xml:space="preserve"> по КБК 911 10 03 05200 22081 осуществлялись меры социальной поддержки семей, взявших на воспитание детей-сирот и детей, оставшихся без попечения родителей (питание детей, посещающих дошкольные и общеобразовательные учреждения) в объеме 1 233,0 тыс. рублей, при плановых назначениях 1 244,2 тыс. рублей.</w:t>
      </w:r>
    </w:p>
    <w:p w:rsidR="00305A0E" w:rsidRPr="00735D73" w:rsidRDefault="00305A0E" w:rsidP="00305A0E">
      <w:pPr>
        <w:spacing w:before="120"/>
        <w:ind w:firstLine="709"/>
        <w:jc w:val="both"/>
        <w:rPr>
          <w:sz w:val="28"/>
          <w:szCs w:val="28"/>
        </w:rPr>
      </w:pPr>
      <w:r w:rsidRPr="00735D73">
        <w:rPr>
          <w:sz w:val="28"/>
          <w:szCs w:val="28"/>
        </w:rPr>
        <w:t>Анализ исполнения расходной части бюджета по разделу 10 «</w:t>
      </w:r>
      <w:r w:rsidRPr="00735D73">
        <w:rPr>
          <w:sz w:val="26"/>
          <w:szCs w:val="26"/>
        </w:rPr>
        <w:t>Социальная политика</w:t>
      </w:r>
      <w:r>
        <w:rPr>
          <w:sz w:val="28"/>
          <w:szCs w:val="28"/>
        </w:rPr>
        <w:t>» в разрезе подразделов за 2017</w:t>
      </w:r>
      <w:r w:rsidRPr="00735D73">
        <w:rPr>
          <w:sz w:val="28"/>
          <w:szCs w:val="28"/>
        </w:rPr>
        <w:t>-2018 годы приведен в таблице</w:t>
      </w:r>
      <w:r>
        <w:rPr>
          <w:sz w:val="28"/>
          <w:szCs w:val="28"/>
        </w:rPr>
        <w:t xml:space="preserve"> </w:t>
      </w:r>
      <w:r w:rsidR="003B71A1">
        <w:rPr>
          <w:sz w:val="28"/>
          <w:szCs w:val="28"/>
        </w:rPr>
        <w:t>15</w:t>
      </w:r>
      <w:r w:rsidRPr="00735D73">
        <w:rPr>
          <w:sz w:val="28"/>
          <w:szCs w:val="28"/>
        </w:rPr>
        <w:t>.</w:t>
      </w:r>
    </w:p>
    <w:p w:rsidR="003B71A1" w:rsidRDefault="003B71A1" w:rsidP="003B71A1">
      <w:pPr>
        <w:pStyle w:val="aa"/>
        <w:ind w:right="-6" w:firstLine="709"/>
        <w:jc w:val="right"/>
        <w:rPr>
          <w:b/>
          <w:sz w:val="20"/>
          <w:szCs w:val="20"/>
        </w:rPr>
      </w:pPr>
    </w:p>
    <w:p w:rsidR="003B71A1" w:rsidRDefault="003B71A1" w:rsidP="003B71A1">
      <w:pPr>
        <w:pStyle w:val="aa"/>
        <w:ind w:right="-6" w:firstLine="709"/>
        <w:jc w:val="right"/>
        <w:rPr>
          <w:b/>
          <w:sz w:val="20"/>
          <w:szCs w:val="20"/>
        </w:rPr>
      </w:pPr>
      <w:r>
        <w:rPr>
          <w:b/>
          <w:sz w:val="20"/>
          <w:szCs w:val="20"/>
        </w:rPr>
        <w:t>Таблица 15 (тыс. рублей)</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37"/>
        <w:gridCol w:w="1080"/>
        <w:gridCol w:w="1080"/>
        <w:gridCol w:w="1080"/>
        <w:gridCol w:w="900"/>
        <w:gridCol w:w="1029"/>
        <w:gridCol w:w="850"/>
        <w:gridCol w:w="817"/>
      </w:tblGrid>
      <w:tr w:rsidR="00305A0E" w:rsidRPr="00735D73" w:rsidTr="0074049B">
        <w:trP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Раздел, подраздел</w:t>
            </w: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Наименование</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2017 год (факт)</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2018 год</w:t>
            </w: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Исполнено</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Структура %</w:t>
            </w:r>
          </w:p>
        </w:tc>
      </w:tr>
      <w:tr w:rsidR="00305A0E" w:rsidRPr="00735D73" w:rsidTr="0074049B">
        <w:trPr>
          <w:trHeight w:val="184"/>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в % к факту 2017 года</w:t>
            </w:r>
          </w:p>
        </w:tc>
        <w:tc>
          <w:tcPr>
            <w:tcW w:w="1029"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в % к плану 2018 года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2017 год</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2018 год</w:t>
            </w:r>
          </w:p>
        </w:tc>
      </w:tr>
      <w:tr w:rsidR="00305A0E" w:rsidRPr="00735D73" w:rsidTr="0074049B">
        <w:trPr>
          <w:trHeight w:val="280"/>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План</w:t>
            </w:r>
          </w:p>
        </w:tc>
        <w:tc>
          <w:tcPr>
            <w:tcW w:w="1080"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Кассовое исполнение</w:t>
            </w:r>
          </w:p>
        </w:tc>
        <w:tc>
          <w:tcPr>
            <w:tcW w:w="900"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029"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r>
      <w:tr w:rsidR="00305A0E" w:rsidRPr="00735D73" w:rsidTr="0074049B">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1</w:t>
            </w:r>
          </w:p>
        </w:tc>
        <w:tc>
          <w:tcPr>
            <w:tcW w:w="163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w:t>
            </w:r>
          </w:p>
        </w:tc>
        <w:tc>
          <w:tcPr>
            <w:tcW w:w="1080"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3</w:t>
            </w:r>
          </w:p>
        </w:tc>
        <w:tc>
          <w:tcPr>
            <w:tcW w:w="1080"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4</w:t>
            </w:r>
          </w:p>
        </w:tc>
        <w:tc>
          <w:tcPr>
            <w:tcW w:w="1080"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5</w:t>
            </w:r>
          </w:p>
        </w:tc>
        <w:tc>
          <w:tcPr>
            <w:tcW w:w="900"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6</w:t>
            </w:r>
          </w:p>
        </w:tc>
        <w:tc>
          <w:tcPr>
            <w:tcW w:w="1029"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8</w:t>
            </w:r>
          </w:p>
        </w:tc>
        <w:tc>
          <w:tcPr>
            <w:tcW w:w="81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9</w:t>
            </w:r>
          </w:p>
        </w:tc>
      </w:tr>
      <w:tr w:rsidR="00305A0E" w:rsidRPr="00735D73" w:rsidTr="0074049B">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10 01</w:t>
            </w:r>
          </w:p>
        </w:tc>
        <w:tc>
          <w:tcPr>
            <w:tcW w:w="163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Пенсионное обеспечение</w:t>
            </w:r>
          </w:p>
        </w:tc>
        <w:tc>
          <w:tcPr>
            <w:tcW w:w="108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3 264,9   </w:t>
            </w:r>
          </w:p>
        </w:tc>
        <w:tc>
          <w:tcPr>
            <w:tcW w:w="1080" w:type="dxa"/>
            <w:tcBorders>
              <w:top w:val="nil"/>
              <w:left w:val="nil"/>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4 156,5   </w:t>
            </w:r>
          </w:p>
        </w:tc>
        <w:tc>
          <w:tcPr>
            <w:tcW w:w="1080" w:type="dxa"/>
            <w:tcBorders>
              <w:top w:val="nil"/>
              <w:left w:val="nil"/>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4 156,5   </w:t>
            </w:r>
          </w:p>
        </w:tc>
        <w:tc>
          <w:tcPr>
            <w:tcW w:w="90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127,3   </w:t>
            </w:r>
          </w:p>
        </w:tc>
        <w:tc>
          <w:tcPr>
            <w:tcW w:w="1029"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100,0   </w:t>
            </w:r>
          </w:p>
        </w:tc>
        <w:tc>
          <w:tcPr>
            <w:tcW w:w="85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0,8   </w:t>
            </w:r>
          </w:p>
        </w:tc>
        <w:tc>
          <w:tcPr>
            <w:tcW w:w="81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1,0   </w:t>
            </w:r>
          </w:p>
        </w:tc>
      </w:tr>
      <w:tr w:rsidR="00305A0E" w:rsidRPr="00735D73" w:rsidTr="0074049B">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10 02</w:t>
            </w:r>
          </w:p>
        </w:tc>
        <w:tc>
          <w:tcPr>
            <w:tcW w:w="163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Социальное обслуживание населения</w:t>
            </w:r>
          </w:p>
        </w:tc>
        <w:tc>
          <w:tcPr>
            <w:tcW w:w="108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58 923,2   </w:t>
            </w:r>
          </w:p>
        </w:tc>
        <w:tc>
          <w:tcPr>
            <w:tcW w:w="1080" w:type="dxa"/>
            <w:tcBorders>
              <w:top w:val="nil"/>
              <w:left w:val="nil"/>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83 541,9   </w:t>
            </w:r>
          </w:p>
        </w:tc>
        <w:tc>
          <w:tcPr>
            <w:tcW w:w="1080" w:type="dxa"/>
            <w:tcBorders>
              <w:top w:val="nil"/>
              <w:left w:val="nil"/>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83 540,9   </w:t>
            </w:r>
          </w:p>
        </w:tc>
        <w:tc>
          <w:tcPr>
            <w:tcW w:w="90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141,8   </w:t>
            </w:r>
          </w:p>
        </w:tc>
        <w:tc>
          <w:tcPr>
            <w:tcW w:w="1029"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100,0   </w:t>
            </w:r>
          </w:p>
        </w:tc>
        <w:tc>
          <w:tcPr>
            <w:tcW w:w="85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14,8   </w:t>
            </w:r>
          </w:p>
        </w:tc>
        <w:tc>
          <w:tcPr>
            <w:tcW w:w="81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19,6   </w:t>
            </w:r>
          </w:p>
        </w:tc>
      </w:tr>
      <w:tr w:rsidR="00305A0E" w:rsidRPr="00735D73" w:rsidTr="0074049B">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10 03</w:t>
            </w:r>
          </w:p>
        </w:tc>
        <w:tc>
          <w:tcPr>
            <w:tcW w:w="163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Социальное обеспечение населения</w:t>
            </w:r>
          </w:p>
        </w:tc>
        <w:tc>
          <w:tcPr>
            <w:tcW w:w="108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219 110,0   </w:t>
            </w:r>
          </w:p>
        </w:tc>
        <w:tc>
          <w:tcPr>
            <w:tcW w:w="1080" w:type="dxa"/>
            <w:tcBorders>
              <w:top w:val="nil"/>
              <w:left w:val="nil"/>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217 860,0   </w:t>
            </w:r>
          </w:p>
        </w:tc>
        <w:tc>
          <w:tcPr>
            <w:tcW w:w="1080" w:type="dxa"/>
            <w:tcBorders>
              <w:top w:val="nil"/>
              <w:left w:val="nil"/>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216 596,0   </w:t>
            </w:r>
          </w:p>
        </w:tc>
        <w:tc>
          <w:tcPr>
            <w:tcW w:w="90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98,9   </w:t>
            </w:r>
          </w:p>
        </w:tc>
        <w:tc>
          <w:tcPr>
            <w:tcW w:w="1029"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99,4   </w:t>
            </w:r>
          </w:p>
        </w:tc>
        <w:tc>
          <w:tcPr>
            <w:tcW w:w="85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55,1   </w:t>
            </w:r>
          </w:p>
        </w:tc>
        <w:tc>
          <w:tcPr>
            <w:tcW w:w="81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50,9   </w:t>
            </w:r>
          </w:p>
        </w:tc>
      </w:tr>
      <w:tr w:rsidR="00305A0E" w:rsidRPr="00735D73" w:rsidTr="0074049B">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10 04</w:t>
            </w:r>
          </w:p>
        </w:tc>
        <w:tc>
          <w:tcPr>
            <w:tcW w:w="163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Охрана семьи и детства</w:t>
            </w:r>
          </w:p>
        </w:tc>
        <w:tc>
          <w:tcPr>
            <w:tcW w:w="108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99 449,8   </w:t>
            </w:r>
          </w:p>
        </w:tc>
        <w:tc>
          <w:tcPr>
            <w:tcW w:w="1080" w:type="dxa"/>
            <w:tcBorders>
              <w:top w:val="nil"/>
              <w:left w:val="nil"/>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105 701,5   </w:t>
            </w:r>
          </w:p>
        </w:tc>
        <w:tc>
          <w:tcPr>
            <w:tcW w:w="1080" w:type="dxa"/>
            <w:tcBorders>
              <w:top w:val="nil"/>
              <w:left w:val="nil"/>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102 277,6   </w:t>
            </w:r>
          </w:p>
        </w:tc>
        <w:tc>
          <w:tcPr>
            <w:tcW w:w="90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102,8   </w:t>
            </w:r>
          </w:p>
        </w:tc>
        <w:tc>
          <w:tcPr>
            <w:tcW w:w="1029"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96,8   </w:t>
            </w:r>
          </w:p>
        </w:tc>
        <w:tc>
          <w:tcPr>
            <w:tcW w:w="85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25,0   </w:t>
            </w:r>
          </w:p>
        </w:tc>
        <w:tc>
          <w:tcPr>
            <w:tcW w:w="81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24,0   </w:t>
            </w:r>
          </w:p>
        </w:tc>
      </w:tr>
      <w:tr w:rsidR="00305A0E" w:rsidRPr="00735D73" w:rsidTr="0074049B">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10 06</w:t>
            </w:r>
          </w:p>
        </w:tc>
        <w:tc>
          <w:tcPr>
            <w:tcW w:w="163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Другие вопросы в области социальной политики</w:t>
            </w:r>
          </w:p>
        </w:tc>
        <w:tc>
          <w:tcPr>
            <w:tcW w:w="108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16 617,5   </w:t>
            </w:r>
          </w:p>
        </w:tc>
        <w:tc>
          <w:tcPr>
            <w:tcW w:w="1080" w:type="dxa"/>
            <w:tcBorders>
              <w:top w:val="nil"/>
              <w:left w:val="nil"/>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18 769,3   </w:t>
            </w:r>
          </w:p>
        </w:tc>
        <w:tc>
          <w:tcPr>
            <w:tcW w:w="1080" w:type="dxa"/>
            <w:tcBorders>
              <w:top w:val="nil"/>
              <w:left w:val="nil"/>
              <w:bottom w:val="single" w:sz="4" w:space="0" w:color="auto"/>
              <w:right w:val="single" w:sz="4" w:space="0" w:color="auto"/>
            </w:tcBorders>
            <w:shd w:val="clear" w:color="auto" w:fill="auto"/>
            <w:vAlign w:val="bottom"/>
          </w:tcPr>
          <w:p w:rsidR="00305A0E" w:rsidRDefault="00305A0E" w:rsidP="0074049B">
            <w:pPr>
              <w:jc w:val="right"/>
              <w:rPr>
                <w:color w:val="000000"/>
                <w:sz w:val="16"/>
                <w:szCs w:val="16"/>
              </w:rPr>
            </w:pPr>
            <w:r>
              <w:rPr>
                <w:color w:val="000000"/>
                <w:sz w:val="16"/>
                <w:szCs w:val="16"/>
              </w:rPr>
              <w:t xml:space="preserve">    18 767,9   </w:t>
            </w:r>
          </w:p>
        </w:tc>
        <w:tc>
          <w:tcPr>
            <w:tcW w:w="90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112,9   </w:t>
            </w:r>
          </w:p>
        </w:tc>
        <w:tc>
          <w:tcPr>
            <w:tcW w:w="1029"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100,0   </w:t>
            </w:r>
          </w:p>
        </w:tc>
        <w:tc>
          <w:tcPr>
            <w:tcW w:w="850"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4,2   </w:t>
            </w:r>
          </w:p>
        </w:tc>
        <w:tc>
          <w:tcPr>
            <w:tcW w:w="81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4,4   </w:t>
            </w:r>
          </w:p>
        </w:tc>
      </w:tr>
      <w:tr w:rsidR="00305A0E" w:rsidRPr="00735D73" w:rsidTr="0074049B">
        <w:trPr>
          <w:trHeight w:val="188"/>
          <w:jc w:val="center"/>
        </w:trPr>
        <w:tc>
          <w:tcPr>
            <w:tcW w:w="2465" w:type="dxa"/>
            <w:gridSpan w:val="2"/>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b/>
                <w:sz w:val="16"/>
                <w:szCs w:val="16"/>
              </w:rPr>
            </w:pPr>
            <w:r w:rsidRPr="00735D73">
              <w:rPr>
                <w:b/>
                <w:sz w:val="16"/>
                <w:szCs w:val="16"/>
              </w:rPr>
              <w:t>Итого по разделу 10</w:t>
            </w:r>
          </w:p>
        </w:tc>
        <w:tc>
          <w:tcPr>
            <w:tcW w:w="1080" w:type="dxa"/>
            <w:tcBorders>
              <w:top w:val="single" w:sz="4" w:space="0" w:color="auto"/>
              <w:left w:val="single" w:sz="4" w:space="0" w:color="auto"/>
              <w:bottom w:val="single" w:sz="4" w:space="0" w:color="auto"/>
              <w:right w:val="single" w:sz="4" w:space="0" w:color="auto"/>
            </w:tcBorders>
            <w:vAlign w:val="bottom"/>
          </w:tcPr>
          <w:p w:rsidR="00305A0E" w:rsidRPr="00FA1291" w:rsidRDefault="00305A0E" w:rsidP="0074049B">
            <w:pPr>
              <w:jc w:val="right"/>
              <w:rPr>
                <w:b/>
                <w:bCs/>
                <w:color w:val="000000"/>
                <w:sz w:val="16"/>
                <w:szCs w:val="16"/>
              </w:rPr>
            </w:pPr>
            <w:r w:rsidRPr="00FA1291">
              <w:rPr>
                <w:b/>
                <w:bCs/>
                <w:color w:val="000000"/>
                <w:sz w:val="16"/>
                <w:szCs w:val="16"/>
              </w:rPr>
              <w:t xml:space="preserve">     397 365,4   </w:t>
            </w:r>
          </w:p>
        </w:tc>
        <w:tc>
          <w:tcPr>
            <w:tcW w:w="1080" w:type="dxa"/>
            <w:tcBorders>
              <w:top w:val="single" w:sz="4" w:space="0" w:color="auto"/>
              <w:left w:val="single" w:sz="4" w:space="0" w:color="auto"/>
              <w:bottom w:val="single" w:sz="4" w:space="0" w:color="auto"/>
              <w:right w:val="single" w:sz="4" w:space="0" w:color="auto"/>
            </w:tcBorders>
            <w:vAlign w:val="bottom"/>
          </w:tcPr>
          <w:p w:rsidR="00305A0E" w:rsidRPr="00FA1291" w:rsidRDefault="00305A0E" w:rsidP="0074049B">
            <w:pPr>
              <w:jc w:val="right"/>
              <w:rPr>
                <w:b/>
                <w:bCs/>
                <w:iCs/>
                <w:color w:val="000000"/>
                <w:sz w:val="16"/>
                <w:szCs w:val="16"/>
              </w:rPr>
            </w:pPr>
            <w:r w:rsidRPr="00FA1291">
              <w:rPr>
                <w:b/>
                <w:bCs/>
                <w:iCs/>
                <w:color w:val="000000"/>
                <w:sz w:val="16"/>
                <w:szCs w:val="16"/>
              </w:rPr>
              <w:t xml:space="preserve">     430 029,2   </w:t>
            </w:r>
          </w:p>
        </w:tc>
        <w:tc>
          <w:tcPr>
            <w:tcW w:w="1080" w:type="dxa"/>
            <w:tcBorders>
              <w:top w:val="single" w:sz="4" w:space="0" w:color="auto"/>
              <w:left w:val="single" w:sz="4" w:space="0" w:color="auto"/>
              <w:bottom w:val="single" w:sz="4" w:space="0" w:color="auto"/>
              <w:right w:val="single" w:sz="4" w:space="0" w:color="auto"/>
            </w:tcBorders>
            <w:vAlign w:val="bottom"/>
          </w:tcPr>
          <w:p w:rsidR="00305A0E" w:rsidRPr="00FA1291" w:rsidRDefault="00305A0E" w:rsidP="0074049B">
            <w:pPr>
              <w:jc w:val="right"/>
              <w:rPr>
                <w:b/>
                <w:bCs/>
                <w:iCs/>
                <w:color w:val="000000"/>
                <w:sz w:val="16"/>
                <w:szCs w:val="16"/>
              </w:rPr>
            </w:pPr>
            <w:r w:rsidRPr="00FA1291">
              <w:rPr>
                <w:b/>
                <w:bCs/>
                <w:iCs/>
                <w:color w:val="000000"/>
                <w:sz w:val="16"/>
                <w:szCs w:val="16"/>
              </w:rPr>
              <w:t xml:space="preserve">  425 338,9   </w:t>
            </w:r>
          </w:p>
        </w:tc>
        <w:tc>
          <w:tcPr>
            <w:tcW w:w="900" w:type="dxa"/>
            <w:tcBorders>
              <w:top w:val="single" w:sz="4" w:space="0" w:color="auto"/>
              <w:left w:val="single" w:sz="4" w:space="0" w:color="auto"/>
              <w:bottom w:val="single" w:sz="4" w:space="0" w:color="auto"/>
              <w:right w:val="single" w:sz="4" w:space="0" w:color="auto"/>
            </w:tcBorders>
            <w:vAlign w:val="bottom"/>
          </w:tcPr>
          <w:p w:rsidR="00305A0E" w:rsidRPr="00FA1291" w:rsidRDefault="00305A0E" w:rsidP="0074049B">
            <w:pPr>
              <w:jc w:val="right"/>
              <w:rPr>
                <w:b/>
                <w:color w:val="000000"/>
                <w:sz w:val="16"/>
                <w:szCs w:val="16"/>
              </w:rPr>
            </w:pPr>
            <w:r w:rsidRPr="00FA1291">
              <w:rPr>
                <w:b/>
                <w:color w:val="000000"/>
                <w:sz w:val="16"/>
                <w:szCs w:val="16"/>
              </w:rPr>
              <w:t xml:space="preserve">107,0   </w:t>
            </w:r>
          </w:p>
        </w:tc>
        <w:tc>
          <w:tcPr>
            <w:tcW w:w="1029" w:type="dxa"/>
            <w:tcBorders>
              <w:top w:val="single" w:sz="4" w:space="0" w:color="auto"/>
              <w:left w:val="single" w:sz="4" w:space="0" w:color="auto"/>
              <w:bottom w:val="single" w:sz="4" w:space="0" w:color="auto"/>
              <w:right w:val="single" w:sz="4" w:space="0" w:color="auto"/>
            </w:tcBorders>
            <w:vAlign w:val="bottom"/>
          </w:tcPr>
          <w:p w:rsidR="00305A0E" w:rsidRPr="00FA1291" w:rsidRDefault="00305A0E" w:rsidP="0074049B">
            <w:pPr>
              <w:jc w:val="right"/>
              <w:rPr>
                <w:b/>
                <w:color w:val="000000"/>
                <w:sz w:val="16"/>
                <w:szCs w:val="16"/>
              </w:rPr>
            </w:pPr>
            <w:r w:rsidRPr="00FA1291">
              <w:rPr>
                <w:b/>
                <w:color w:val="000000"/>
                <w:sz w:val="16"/>
                <w:szCs w:val="16"/>
              </w:rPr>
              <w:t xml:space="preserve">98,9   </w:t>
            </w:r>
          </w:p>
        </w:tc>
        <w:tc>
          <w:tcPr>
            <w:tcW w:w="850" w:type="dxa"/>
            <w:tcBorders>
              <w:top w:val="single" w:sz="4" w:space="0" w:color="auto"/>
              <w:left w:val="single" w:sz="4" w:space="0" w:color="auto"/>
              <w:bottom w:val="single" w:sz="4" w:space="0" w:color="auto"/>
              <w:right w:val="single" w:sz="4" w:space="0" w:color="auto"/>
            </w:tcBorders>
            <w:vAlign w:val="bottom"/>
          </w:tcPr>
          <w:p w:rsidR="00305A0E" w:rsidRPr="00FA1291" w:rsidRDefault="00305A0E" w:rsidP="0074049B">
            <w:pPr>
              <w:jc w:val="right"/>
              <w:rPr>
                <w:b/>
                <w:color w:val="000000"/>
                <w:sz w:val="16"/>
                <w:szCs w:val="16"/>
              </w:rPr>
            </w:pPr>
            <w:r w:rsidRPr="00FA1291">
              <w:rPr>
                <w:b/>
                <w:color w:val="000000"/>
                <w:sz w:val="16"/>
                <w:szCs w:val="16"/>
              </w:rPr>
              <w:t xml:space="preserve">100,0   </w:t>
            </w:r>
          </w:p>
        </w:tc>
        <w:tc>
          <w:tcPr>
            <w:tcW w:w="817" w:type="dxa"/>
            <w:tcBorders>
              <w:top w:val="single" w:sz="4" w:space="0" w:color="auto"/>
              <w:left w:val="single" w:sz="4" w:space="0" w:color="auto"/>
              <w:bottom w:val="single" w:sz="4" w:space="0" w:color="auto"/>
              <w:right w:val="single" w:sz="4" w:space="0" w:color="auto"/>
            </w:tcBorders>
            <w:vAlign w:val="bottom"/>
          </w:tcPr>
          <w:p w:rsidR="00305A0E" w:rsidRPr="00FA1291" w:rsidRDefault="00305A0E" w:rsidP="0074049B">
            <w:pPr>
              <w:jc w:val="right"/>
              <w:rPr>
                <w:b/>
                <w:color w:val="000000"/>
                <w:sz w:val="16"/>
                <w:szCs w:val="16"/>
              </w:rPr>
            </w:pPr>
            <w:r w:rsidRPr="00FA1291">
              <w:rPr>
                <w:b/>
                <w:color w:val="000000"/>
                <w:sz w:val="16"/>
                <w:szCs w:val="16"/>
              </w:rPr>
              <w:t xml:space="preserve">100,0   </w:t>
            </w:r>
          </w:p>
        </w:tc>
      </w:tr>
    </w:tbl>
    <w:p w:rsidR="00305A0E" w:rsidRPr="00735D73" w:rsidRDefault="00305A0E" w:rsidP="00305A0E">
      <w:pPr>
        <w:jc w:val="both"/>
        <w:rPr>
          <w:sz w:val="28"/>
          <w:szCs w:val="28"/>
        </w:rPr>
      </w:pPr>
    </w:p>
    <w:p w:rsidR="00305A0E" w:rsidRDefault="00305A0E" w:rsidP="00305A0E">
      <w:pPr>
        <w:ind w:firstLine="708"/>
        <w:jc w:val="both"/>
        <w:rPr>
          <w:sz w:val="28"/>
          <w:szCs w:val="28"/>
        </w:rPr>
      </w:pPr>
      <w:r>
        <w:rPr>
          <w:sz w:val="28"/>
          <w:szCs w:val="28"/>
        </w:rPr>
        <w:t xml:space="preserve">Кассовые </w:t>
      </w:r>
      <w:r w:rsidRPr="00735D73">
        <w:rPr>
          <w:sz w:val="28"/>
          <w:szCs w:val="28"/>
        </w:rPr>
        <w:t xml:space="preserve">расходы на социальную политику в 2018 году по сравнению с 2017 годом увеличились на </w:t>
      </w:r>
      <w:r>
        <w:rPr>
          <w:sz w:val="28"/>
          <w:szCs w:val="28"/>
        </w:rPr>
        <w:t>27 973,5</w:t>
      </w:r>
      <w:r w:rsidRPr="00735D73">
        <w:rPr>
          <w:sz w:val="28"/>
          <w:szCs w:val="28"/>
        </w:rPr>
        <w:t xml:space="preserve"> тыс. рублей или 7</w:t>
      </w:r>
      <w:r>
        <w:rPr>
          <w:sz w:val="28"/>
          <w:szCs w:val="28"/>
        </w:rPr>
        <w:t>,0</w:t>
      </w:r>
      <w:r w:rsidRPr="00735D73">
        <w:rPr>
          <w:sz w:val="28"/>
          <w:szCs w:val="28"/>
        </w:rPr>
        <w:t>%, увеличение произошло по</w:t>
      </w:r>
      <w:r>
        <w:rPr>
          <w:sz w:val="28"/>
          <w:szCs w:val="28"/>
        </w:rPr>
        <w:t xml:space="preserve"> следующим </w:t>
      </w:r>
      <w:r w:rsidRPr="00735D73">
        <w:rPr>
          <w:sz w:val="28"/>
          <w:szCs w:val="28"/>
        </w:rPr>
        <w:t>подразделам</w:t>
      </w:r>
      <w:r>
        <w:rPr>
          <w:sz w:val="28"/>
          <w:szCs w:val="28"/>
        </w:rPr>
        <w:t>, в том числе</w:t>
      </w:r>
      <w:r w:rsidRPr="00735D73">
        <w:rPr>
          <w:sz w:val="28"/>
          <w:szCs w:val="28"/>
        </w:rPr>
        <w:t>:</w:t>
      </w:r>
    </w:p>
    <w:p w:rsidR="00305A0E" w:rsidRPr="00735D73" w:rsidRDefault="00305A0E" w:rsidP="00305A0E">
      <w:pPr>
        <w:ind w:firstLine="708"/>
        <w:jc w:val="both"/>
        <w:rPr>
          <w:sz w:val="28"/>
          <w:szCs w:val="28"/>
        </w:rPr>
      </w:pPr>
      <w:r w:rsidRPr="00735D73">
        <w:rPr>
          <w:sz w:val="28"/>
          <w:szCs w:val="28"/>
        </w:rPr>
        <w:t>-</w:t>
      </w:r>
      <w:r>
        <w:rPr>
          <w:sz w:val="28"/>
          <w:szCs w:val="28"/>
        </w:rPr>
        <w:t xml:space="preserve"> (</w:t>
      </w:r>
      <w:r w:rsidRPr="00735D73">
        <w:rPr>
          <w:sz w:val="28"/>
          <w:szCs w:val="28"/>
        </w:rPr>
        <w:t>10 01</w:t>
      </w:r>
      <w:r>
        <w:rPr>
          <w:sz w:val="28"/>
          <w:szCs w:val="28"/>
        </w:rPr>
        <w:t>)</w:t>
      </w:r>
      <w:r w:rsidRPr="00735D73">
        <w:rPr>
          <w:sz w:val="28"/>
          <w:szCs w:val="28"/>
        </w:rPr>
        <w:t xml:space="preserve"> «Пенсионное обеспечение» на </w:t>
      </w:r>
      <w:r>
        <w:rPr>
          <w:sz w:val="28"/>
          <w:szCs w:val="28"/>
        </w:rPr>
        <w:t>891,6</w:t>
      </w:r>
      <w:r w:rsidRPr="00735D73">
        <w:rPr>
          <w:sz w:val="28"/>
          <w:szCs w:val="28"/>
        </w:rPr>
        <w:t xml:space="preserve"> тыс. рублей (2</w:t>
      </w:r>
      <w:r>
        <w:rPr>
          <w:sz w:val="28"/>
          <w:szCs w:val="28"/>
        </w:rPr>
        <w:t>7</w:t>
      </w:r>
      <w:r w:rsidRPr="00735D73">
        <w:rPr>
          <w:sz w:val="28"/>
          <w:szCs w:val="28"/>
        </w:rPr>
        <w:t>,</w:t>
      </w:r>
      <w:r>
        <w:rPr>
          <w:sz w:val="28"/>
          <w:szCs w:val="28"/>
        </w:rPr>
        <w:t>3</w:t>
      </w:r>
      <w:r w:rsidRPr="00735D73">
        <w:rPr>
          <w:sz w:val="28"/>
          <w:szCs w:val="28"/>
        </w:rPr>
        <w:t>%);</w:t>
      </w:r>
    </w:p>
    <w:p w:rsidR="00305A0E" w:rsidRPr="00735D73" w:rsidRDefault="00305A0E" w:rsidP="00305A0E">
      <w:pPr>
        <w:ind w:firstLine="708"/>
        <w:jc w:val="both"/>
        <w:rPr>
          <w:sz w:val="28"/>
          <w:szCs w:val="28"/>
        </w:rPr>
      </w:pPr>
      <w:r w:rsidRPr="00735D73">
        <w:rPr>
          <w:sz w:val="28"/>
          <w:szCs w:val="28"/>
        </w:rPr>
        <w:t>-</w:t>
      </w:r>
      <w:r>
        <w:rPr>
          <w:sz w:val="28"/>
          <w:szCs w:val="28"/>
        </w:rPr>
        <w:t xml:space="preserve"> (</w:t>
      </w:r>
      <w:r w:rsidRPr="00735D73">
        <w:rPr>
          <w:sz w:val="28"/>
          <w:szCs w:val="28"/>
        </w:rPr>
        <w:t>10 02</w:t>
      </w:r>
      <w:r>
        <w:rPr>
          <w:sz w:val="28"/>
          <w:szCs w:val="28"/>
        </w:rPr>
        <w:t>)</w:t>
      </w:r>
      <w:r w:rsidRPr="00735D73">
        <w:rPr>
          <w:sz w:val="28"/>
          <w:szCs w:val="28"/>
        </w:rPr>
        <w:t xml:space="preserve"> «Социальное обслуживание населения» на </w:t>
      </w:r>
      <w:r>
        <w:rPr>
          <w:sz w:val="28"/>
          <w:szCs w:val="28"/>
        </w:rPr>
        <w:t>24 617,7</w:t>
      </w:r>
      <w:r w:rsidRPr="00735D73">
        <w:rPr>
          <w:sz w:val="28"/>
          <w:szCs w:val="28"/>
        </w:rPr>
        <w:t xml:space="preserve"> тыс. рублей (</w:t>
      </w:r>
      <w:r>
        <w:rPr>
          <w:sz w:val="28"/>
          <w:szCs w:val="28"/>
        </w:rPr>
        <w:t>4</w:t>
      </w:r>
      <w:r w:rsidRPr="00735D73">
        <w:rPr>
          <w:sz w:val="28"/>
          <w:szCs w:val="28"/>
        </w:rPr>
        <w:t>1</w:t>
      </w:r>
      <w:r>
        <w:rPr>
          <w:sz w:val="28"/>
          <w:szCs w:val="28"/>
        </w:rPr>
        <w:t>,8%);</w:t>
      </w:r>
    </w:p>
    <w:p w:rsidR="00305A0E" w:rsidRPr="00735D73" w:rsidRDefault="00305A0E" w:rsidP="00305A0E">
      <w:pPr>
        <w:ind w:firstLine="708"/>
        <w:jc w:val="both"/>
        <w:rPr>
          <w:sz w:val="28"/>
          <w:szCs w:val="28"/>
        </w:rPr>
      </w:pPr>
      <w:r w:rsidRPr="00735D73">
        <w:rPr>
          <w:sz w:val="28"/>
          <w:szCs w:val="28"/>
        </w:rPr>
        <w:t>-</w:t>
      </w:r>
      <w:r>
        <w:rPr>
          <w:sz w:val="28"/>
          <w:szCs w:val="28"/>
        </w:rPr>
        <w:t xml:space="preserve"> (</w:t>
      </w:r>
      <w:r w:rsidRPr="00735D73">
        <w:rPr>
          <w:sz w:val="28"/>
          <w:szCs w:val="28"/>
        </w:rPr>
        <w:t>10 04</w:t>
      </w:r>
      <w:r>
        <w:rPr>
          <w:sz w:val="28"/>
          <w:szCs w:val="28"/>
        </w:rPr>
        <w:t>)</w:t>
      </w:r>
      <w:r w:rsidRPr="00735D73">
        <w:rPr>
          <w:sz w:val="28"/>
          <w:szCs w:val="28"/>
        </w:rPr>
        <w:t xml:space="preserve"> «Охрана семьи и детства» на </w:t>
      </w:r>
      <w:r>
        <w:rPr>
          <w:sz w:val="28"/>
          <w:szCs w:val="28"/>
        </w:rPr>
        <w:t xml:space="preserve"> 2 827,8</w:t>
      </w:r>
      <w:r w:rsidRPr="00735D73">
        <w:rPr>
          <w:sz w:val="28"/>
          <w:szCs w:val="28"/>
        </w:rPr>
        <w:t xml:space="preserve"> тыс. рублей (2,</w:t>
      </w:r>
      <w:r>
        <w:rPr>
          <w:sz w:val="28"/>
          <w:szCs w:val="28"/>
        </w:rPr>
        <w:t>8%);</w:t>
      </w:r>
    </w:p>
    <w:p w:rsidR="00305A0E" w:rsidRDefault="00305A0E" w:rsidP="00305A0E">
      <w:pPr>
        <w:ind w:firstLine="708"/>
        <w:jc w:val="both"/>
        <w:rPr>
          <w:sz w:val="28"/>
          <w:szCs w:val="28"/>
        </w:rPr>
      </w:pPr>
      <w:r w:rsidRPr="00735D73">
        <w:rPr>
          <w:sz w:val="28"/>
          <w:szCs w:val="28"/>
        </w:rPr>
        <w:t>-</w:t>
      </w:r>
      <w:r>
        <w:rPr>
          <w:sz w:val="28"/>
          <w:szCs w:val="28"/>
        </w:rPr>
        <w:t xml:space="preserve"> (</w:t>
      </w:r>
      <w:r w:rsidRPr="00735D73">
        <w:rPr>
          <w:sz w:val="28"/>
          <w:szCs w:val="28"/>
        </w:rPr>
        <w:t>10 06</w:t>
      </w:r>
      <w:r>
        <w:rPr>
          <w:sz w:val="28"/>
          <w:szCs w:val="28"/>
        </w:rPr>
        <w:t>)</w:t>
      </w:r>
      <w:r w:rsidRPr="00735D73">
        <w:rPr>
          <w:sz w:val="28"/>
          <w:szCs w:val="28"/>
        </w:rPr>
        <w:t xml:space="preserve"> «Другие вопросы в области социальной политики» на </w:t>
      </w:r>
      <w:r>
        <w:rPr>
          <w:sz w:val="28"/>
          <w:szCs w:val="28"/>
        </w:rPr>
        <w:t xml:space="preserve">2 150,4 </w:t>
      </w:r>
      <w:r w:rsidRPr="00735D73">
        <w:rPr>
          <w:sz w:val="28"/>
          <w:szCs w:val="28"/>
        </w:rPr>
        <w:t>тыс. рублей (1</w:t>
      </w:r>
      <w:r>
        <w:rPr>
          <w:sz w:val="28"/>
          <w:szCs w:val="28"/>
        </w:rPr>
        <w:t>2</w:t>
      </w:r>
      <w:r w:rsidRPr="00735D73">
        <w:rPr>
          <w:sz w:val="28"/>
          <w:szCs w:val="28"/>
        </w:rPr>
        <w:t>,</w:t>
      </w:r>
      <w:r>
        <w:rPr>
          <w:sz w:val="28"/>
          <w:szCs w:val="28"/>
        </w:rPr>
        <w:t>9</w:t>
      </w:r>
      <w:r w:rsidRPr="00735D73">
        <w:rPr>
          <w:sz w:val="28"/>
          <w:szCs w:val="28"/>
        </w:rPr>
        <w:t>%)</w:t>
      </w:r>
      <w:r>
        <w:rPr>
          <w:sz w:val="28"/>
          <w:szCs w:val="28"/>
        </w:rPr>
        <w:t>;</w:t>
      </w:r>
    </w:p>
    <w:p w:rsidR="00305A0E" w:rsidRPr="00735D73" w:rsidRDefault="00305A0E" w:rsidP="00305A0E">
      <w:pPr>
        <w:ind w:firstLine="708"/>
        <w:jc w:val="both"/>
        <w:rPr>
          <w:sz w:val="28"/>
          <w:szCs w:val="28"/>
        </w:rPr>
      </w:pPr>
      <w:r>
        <w:rPr>
          <w:sz w:val="28"/>
          <w:szCs w:val="28"/>
        </w:rPr>
        <w:lastRenderedPageBreak/>
        <w:t xml:space="preserve">По подразделу (10 </w:t>
      </w:r>
      <w:r w:rsidRPr="00735D73">
        <w:rPr>
          <w:sz w:val="28"/>
          <w:szCs w:val="28"/>
        </w:rPr>
        <w:t>03</w:t>
      </w:r>
      <w:r>
        <w:rPr>
          <w:sz w:val="28"/>
          <w:szCs w:val="28"/>
        </w:rPr>
        <w:t>)</w:t>
      </w:r>
      <w:r w:rsidRPr="00735D73">
        <w:rPr>
          <w:sz w:val="28"/>
          <w:szCs w:val="28"/>
        </w:rPr>
        <w:t xml:space="preserve"> «Социальное обеспечение населения» </w:t>
      </w:r>
      <w:r>
        <w:rPr>
          <w:sz w:val="28"/>
          <w:szCs w:val="28"/>
        </w:rPr>
        <w:t xml:space="preserve">произошло незначительное снижение расходов </w:t>
      </w:r>
      <w:r w:rsidRPr="00735D73">
        <w:rPr>
          <w:sz w:val="28"/>
          <w:szCs w:val="28"/>
        </w:rPr>
        <w:t xml:space="preserve">на </w:t>
      </w:r>
      <w:r>
        <w:rPr>
          <w:sz w:val="28"/>
          <w:szCs w:val="28"/>
        </w:rPr>
        <w:t xml:space="preserve">2 514,0 </w:t>
      </w:r>
      <w:r w:rsidRPr="00735D73">
        <w:rPr>
          <w:sz w:val="28"/>
          <w:szCs w:val="28"/>
        </w:rPr>
        <w:t>тыс. рублей   (</w:t>
      </w:r>
      <w:r>
        <w:rPr>
          <w:sz w:val="28"/>
          <w:szCs w:val="28"/>
        </w:rPr>
        <w:t>1</w:t>
      </w:r>
      <w:r w:rsidRPr="00735D73">
        <w:rPr>
          <w:sz w:val="28"/>
          <w:szCs w:val="28"/>
        </w:rPr>
        <w:t>,</w:t>
      </w:r>
      <w:r>
        <w:rPr>
          <w:sz w:val="28"/>
          <w:szCs w:val="28"/>
        </w:rPr>
        <w:t>1%).</w:t>
      </w:r>
    </w:p>
    <w:p w:rsidR="003B71A1" w:rsidRPr="003B71A1" w:rsidRDefault="00305A0E" w:rsidP="00E50774">
      <w:pPr>
        <w:ind w:firstLine="708"/>
        <w:jc w:val="both"/>
        <w:rPr>
          <w:sz w:val="28"/>
          <w:szCs w:val="28"/>
        </w:rPr>
      </w:pPr>
      <w:r>
        <w:rPr>
          <w:sz w:val="28"/>
          <w:szCs w:val="28"/>
        </w:rPr>
        <w:t>В целом по разделу увеличены расходы на заработную плату на 39,4% и коммунальные услуги на 3,6% по сравнению с 2017 годом.</w:t>
      </w:r>
    </w:p>
    <w:p w:rsidR="00305A0E" w:rsidRPr="00735D73" w:rsidRDefault="00305A0E" w:rsidP="00305A0E">
      <w:pPr>
        <w:spacing w:before="120" w:after="120"/>
        <w:jc w:val="center"/>
        <w:rPr>
          <w:b/>
          <w:sz w:val="28"/>
          <w:szCs w:val="28"/>
          <w:highlight w:val="yellow"/>
        </w:rPr>
      </w:pPr>
      <w:r w:rsidRPr="00735D73">
        <w:rPr>
          <w:b/>
          <w:sz w:val="28"/>
          <w:szCs w:val="28"/>
        </w:rPr>
        <w:t>Раздел 11 «Физическая культура и спорт»</w:t>
      </w:r>
    </w:p>
    <w:p w:rsidR="00305A0E" w:rsidRPr="00735D73" w:rsidRDefault="003B71A1" w:rsidP="00305A0E">
      <w:pPr>
        <w:ind w:firstLine="720"/>
        <w:jc w:val="both"/>
        <w:rPr>
          <w:sz w:val="28"/>
          <w:szCs w:val="28"/>
        </w:rPr>
      </w:pPr>
      <w:r>
        <w:rPr>
          <w:sz w:val="28"/>
          <w:szCs w:val="28"/>
        </w:rPr>
        <w:t>Первоначально Р</w:t>
      </w:r>
      <w:r w:rsidR="00305A0E" w:rsidRPr="00735D73">
        <w:rPr>
          <w:sz w:val="28"/>
          <w:szCs w:val="28"/>
        </w:rPr>
        <w:t xml:space="preserve">ешением о бюджете на 2018 год расходы были утверждены в размере </w:t>
      </w:r>
      <w:r w:rsidR="00305A0E">
        <w:rPr>
          <w:sz w:val="28"/>
          <w:szCs w:val="28"/>
        </w:rPr>
        <w:t>22 875,0</w:t>
      </w:r>
      <w:r w:rsidR="00305A0E" w:rsidRPr="00735D73">
        <w:rPr>
          <w:sz w:val="28"/>
          <w:szCs w:val="28"/>
        </w:rPr>
        <w:t xml:space="preserve"> тыс. рублей (</w:t>
      </w:r>
      <w:r w:rsidR="00305A0E">
        <w:rPr>
          <w:sz w:val="28"/>
          <w:szCs w:val="28"/>
        </w:rPr>
        <w:t>1,6</w:t>
      </w:r>
      <w:r w:rsidR="00305A0E" w:rsidRPr="00735D73">
        <w:rPr>
          <w:sz w:val="28"/>
          <w:szCs w:val="28"/>
        </w:rPr>
        <w:t xml:space="preserve">% от общей суммы расходов </w:t>
      </w:r>
      <w:r w:rsidR="00305A0E">
        <w:rPr>
          <w:sz w:val="28"/>
          <w:szCs w:val="28"/>
        </w:rPr>
        <w:t>городского округа</w:t>
      </w:r>
      <w:r w:rsidR="00305A0E" w:rsidRPr="00735D73">
        <w:rPr>
          <w:sz w:val="28"/>
          <w:szCs w:val="28"/>
        </w:rPr>
        <w:t>).</w:t>
      </w:r>
    </w:p>
    <w:p w:rsidR="00305A0E" w:rsidRPr="00735D73" w:rsidRDefault="00305A0E" w:rsidP="00305A0E">
      <w:pPr>
        <w:ind w:firstLine="720"/>
        <w:jc w:val="both"/>
        <w:rPr>
          <w:sz w:val="28"/>
          <w:szCs w:val="28"/>
        </w:rPr>
      </w:pPr>
      <w:r w:rsidRPr="00735D73">
        <w:rPr>
          <w:sz w:val="28"/>
          <w:szCs w:val="28"/>
        </w:rPr>
        <w:t xml:space="preserve">Окончательно утвержденные расходы по разделу увеличились на </w:t>
      </w:r>
      <w:r>
        <w:rPr>
          <w:sz w:val="28"/>
          <w:szCs w:val="28"/>
        </w:rPr>
        <w:t>7 596,6</w:t>
      </w:r>
      <w:r w:rsidRPr="00735D73">
        <w:rPr>
          <w:sz w:val="28"/>
          <w:szCs w:val="28"/>
        </w:rPr>
        <w:t xml:space="preserve"> тыс. рублей и составили </w:t>
      </w:r>
      <w:r>
        <w:rPr>
          <w:sz w:val="28"/>
          <w:szCs w:val="28"/>
        </w:rPr>
        <w:t>30 471,6</w:t>
      </w:r>
      <w:r w:rsidRPr="00735D73">
        <w:rPr>
          <w:sz w:val="28"/>
          <w:szCs w:val="28"/>
        </w:rPr>
        <w:t xml:space="preserve"> тыс. рублей (</w:t>
      </w:r>
      <w:r>
        <w:rPr>
          <w:sz w:val="28"/>
          <w:szCs w:val="28"/>
        </w:rPr>
        <w:t>1,8</w:t>
      </w:r>
      <w:r w:rsidRPr="00735D73">
        <w:rPr>
          <w:sz w:val="28"/>
          <w:szCs w:val="28"/>
        </w:rPr>
        <w:t xml:space="preserve">% от общей суммы расходов бюджета </w:t>
      </w:r>
      <w:r>
        <w:rPr>
          <w:sz w:val="28"/>
          <w:szCs w:val="28"/>
        </w:rPr>
        <w:t>городского округа</w:t>
      </w:r>
      <w:r w:rsidRPr="00735D73">
        <w:rPr>
          <w:sz w:val="28"/>
          <w:szCs w:val="28"/>
        </w:rPr>
        <w:t>).</w:t>
      </w:r>
    </w:p>
    <w:p w:rsidR="00305A0E" w:rsidRPr="00735D73" w:rsidRDefault="00305A0E" w:rsidP="00305A0E">
      <w:pPr>
        <w:ind w:firstLine="708"/>
        <w:jc w:val="both"/>
        <w:rPr>
          <w:sz w:val="28"/>
          <w:szCs w:val="28"/>
        </w:rPr>
      </w:pPr>
      <w:r w:rsidRPr="00735D73">
        <w:rPr>
          <w:sz w:val="28"/>
          <w:szCs w:val="28"/>
        </w:rPr>
        <w:t xml:space="preserve">Фактическое исполнение бюджета за 2018 год по настоящему разделу составило </w:t>
      </w:r>
      <w:r>
        <w:rPr>
          <w:sz w:val="28"/>
          <w:szCs w:val="28"/>
        </w:rPr>
        <w:t>29 948,5</w:t>
      </w:r>
      <w:r w:rsidRPr="00735D73">
        <w:rPr>
          <w:sz w:val="28"/>
          <w:szCs w:val="28"/>
        </w:rPr>
        <w:t xml:space="preserve"> тыс. рублей (9</w:t>
      </w:r>
      <w:r>
        <w:rPr>
          <w:sz w:val="28"/>
          <w:szCs w:val="28"/>
        </w:rPr>
        <w:t>8</w:t>
      </w:r>
      <w:r w:rsidRPr="00735D73">
        <w:rPr>
          <w:sz w:val="28"/>
          <w:szCs w:val="28"/>
        </w:rPr>
        <w:t>,</w:t>
      </w:r>
      <w:r>
        <w:rPr>
          <w:sz w:val="28"/>
          <w:szCs w:val="28"/>
        </w:rPr>
        <w:t>3</w:t>
      </w:r>
      <w:r w:rsidRPr="00735D73">
        <w:rPr>
          <w:sz w:val="28"/>
          <w:szCs w:val="28"/>
        </w:rPr>
        <w:t>% от уточненного плана).</w:t>
      </w:r>
    </w:p>
    <w:p w:rsidR="00305A0E" w:rsidRPr="00735D73" w:rsidRDefault="00305A0E" w:rsidP="00305A0E">
      <w:pPr>
        <w:ind w:firstLine="708"/>
        <w:jc w:val="both"/>
        <w:rPr>
          <w:sz w:val="28"/>
          <w:szCs w:val="28"/>
        </w:rPr>
      </w:pPr>
      <w:r w:rsidRPr="00735D73">
        <w:rPr>
          <w:sz w:val="28"/>
          <w:szCs w:val="28"/>
        </w:rPr>
        <w:t xml:space="preserve">Данные о расходах бюджета </w:t>
      </w:r>
      <w:r>
        <w:rPr>
          <w:sz w:val="28"/>
          <w:szCs w:val="28"/>
        </w:rPr>
        <w:t>городского округа</w:t>
      </w:r>
      <w:r w:rsidRPr="00735D73">
        <w:rPr>
          <w:sz w:val="28"/>
          <w:szCs w:val="28"/>
        </w:rPr>
        <w:t xml:space="preserve"> в разрезе раздела, подраздела функциональной классификации расходов по данным формы 0503317 за 2018 год представлены в таблице</w:t>
      </w:r>
      <w:r>
        <w:rPr>
          <w:sz w:val="28"/>
          <w:szCs w:val="28"/>
        </w:rPr>
        <w:t xml:space="preserve"> </w:t>
      </w:r>
      <w:r w:rsidR="003B71A1">
        <w:rPr>
          <w:sz w:val="28"/>
          <w:szCs w:val="28"/>
        </w:rPr>
        <w:t>16</w:t>
      </w:r>
      <w:r>
        <w:rPr>
          <w:sz w:val="28"/>
          <w:szCs w:val="28"/>
        </w:rPr>
        <w:t>.</w:t>
      </w:r>
    </w:p>
    <w:p w:rsidR="003B71A1" w:rsidRDefault="00305A0E" w:rsidP="003B71A1">
      <w:pPr>
        <w:pStyle w:val="aa"/>
        <w:ind w:right="-6" w:firstLine="709"/>
        <w:jc w:val="right"/>
        <w:rPr>
          <w:b/>
          <w:sz w:val="20"/>
          <w:szCs w:val="20"/>
        </w:rPr>
      </w:pPr>
      <w:r w:rsidRPr="00735D73">
        <w:rPr>
          <w:b/>
          <w:sz w:val="20"/>
          <w:szCs w:val="20"/>
        </w:rPr>
        <w:t xml:space="preserve">                                                                                               </w:t>
      </w:r>
      <w:r w:rsidR="003B71A1">
        <w:rPr>
          <w:b/>
          <w:sz w:val="20"/>
          <w:szCs w:val="20"/>
        </w:rPr>
        <w:t xml:space="preserve">                          Таблица 16 (тыс.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6"/>
        <w:gridCol w:w="714"/>
        <w:gridCol w:w="987"/>
        <w:gridCol w:w="1271"/>
        <w:gridCol w:w="988"/>
        <w:gridCol w:w="852"/>
        <w:gridCol w:w="995"/>
        <w:gridCol w:w="1157"/>
        <w:gridCol w:w="573"/>
      </w:tblGrid>
      <w:tr w:rsidR="00305A0E" w:rsidRPr="00735D73" w:rsidTr="003B71A1">
        <w:trPr>
          <w:trHeight w:val="21"/>
        </w:trPr>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Наименование показателя</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ind w:left="-128" w:right="-85"/>
              <w:jc w:val="center"/>
              <w:rPr>
                <w:sz w:val="16"/>
                <w:szCs w:val="16"/>
              </w:rPr>
            </w:pPr>
            <w:r w:rsidRPr="00735D73">
              <w:rPr>
                <w:sz w:val="16"/>
                <w:szCs w:val="16"/>
              </w:rPr>
              <w:t>Код расхода по БК</w:t>
            </w:r>
          </w:p>
        </w:tc>
        <w:tc>
          <w:tcPr>
            <w:tcW w:w="4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 xml:space="preserve">Утвержденные бюджетные назначения </w:t>
            </w:r>
          </w:p>
        </w:tc>
        <w:tc>
          <w:tcPr>
            <w:tcW w:w="2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 xml:space="preserve">Кассовое исполнение </w:t>
            </w:r>
          </w:p>
        </w:tc>
      </w:tr>
      <w:tr w:rsidR="00305A0E" w:rsidRPr="00735D73" w:rsidTr="003B71A1">
        <w:trPr>
          <w:trHeight w:val="241"/>
        </w:trPr>
        <w:tc>
          <w:tcPr>
            <w:tcW w:w="17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p>
        </w:tc>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 xml:space="preserve">Первоначальные (Решение от 22.12.2017 № </w:t>
            </w:r>
            <w:r>
              <w:rPr>
                <w:sz w:val="16"/>
                <w:szCs w:val="16"/>
              </w:rPr>
              <w:t>364-МНА</w:t>
            </w:r>
            <w:r w:rsidRPr="00735D73">
              <w:rPr>
                <w:sz w:val="16"/>
                <w:szCs w:val="16"/>
              </w:rPr>
              <w:t>)</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ind w:right="-89"/>
              <w:jc w:val="center"/>
              <w:rPr>
                <w:sz w:val="16"/>
                <w:szCs w:val="16"/>
              </w:rPr>
            </w:pPr>
            <w:r w:rsidRPr="00735D73">
              <w:rPr>
                <w:sz w:val="16"/>
                <w:szCs w:val="16"/>
              </w:rPr>
              <w:t>Окончательные с учетом изменений</w:t>
            </w:r>
          </w:p>
          <w:p w:rsidR="00305A0E" w:rsidRPr="00735D73" w:rsidRDefault="00305A0E" w:rsidP="0074049B">
            <w:pPr>
              <w:ind w:right="-89"/>
              <w:jc w:val="center"/>
              <w:rPr>
                <w:sz w:val="16"/>
                <w:szCs w:val="16"/>
              </w:rPr>
            </w:pPr>
            <w:r w:rsidRPr="00735D73">
              <w:rPr>
                <w:sz w:val="16"/>
                <w:szCs w:val="16"/>
              </w:rPr>
              <w:t xml:space="preserve">(Решение от 28.12.2018 № </w:t>
            </w:r>
            <w:r>
              <w:rPr>
                <w:sz w:val="16"/>
                <w:szCs w:val="16"/>
              </w:rPr>
              <w:t>1</w:t>
            </w:r>
            <w:r w:rsidRPr="00735D73">
              <w:rPr>
                <w:sz w:val="16"/>
                <w:szCs w:val="16"/>
              </w:rPr>
              <w:t>3</w:t>
            </w:r>
            <w:r>
              <w:rPr>
                <w:sz w:val="16"/>
                <w:szCs w:val="16"/>
              </w:rPr>
              <w:t>-МНА</w:t>
            </w:r>
            <w:r w:rsidRPr="00735D73">
              <w:rPr>
                <w:sz w:val="16"/>
                <w:szCs w:val="16"/>
              </w:rPr>
              <w:t>)</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ind w:left="-123" w:right="-93"/>
              <w:jc w:val="center"/>
              <w:rPr>
                <w:sz w:val="16"/>
                <w:szCs w:val="16"/>
              </w:rPr>
            </w:pPr>
            <w:r w:rsidRPr="00735D73">
              <w:rPr>
                <w:sz w:val="16"/>
                <w:szCs w:val="16"/>
              </w:rPr>
              <w:t>Отклонение</w:t>
            </w:r>
          </w:p>
          <w:p w:rsidR="00305A0E" w:rsidRPr="00735D73" w:rsidRDefault="00305A0E" w:rsidP="0074049B">
            <w:pPr>
              <w:jc w:val="center"/>
              <w:rPr>
                <w:sz w:val="16"/>
                <w:szCs w:val="16"/>
              </w:rPr>
            </w:pPr>
            <w:r w:rsidRPr="00735D73">
              <w:rPr>
                <w:sz w:val="16"/>
                <w:szCs w:val="16"/>
              </w:rPr>
              <w:t xml:space="preserve"> (гр.4-гр.3)</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ind w:right="-108"/>
              <w:jc w:val="center"/>
              <w:rPr>
                <w:sz w:val="16"/>
                <w:szCs w:val="16"/>
              </w:rPr>
            </w:pPr>
            <w:r w:rsidRPr="00735D73">
              <w:rPr>
                <w:sz w:val="16"/>
                <w:szCs w:val="16"/>
              </w:rPr>
              <w:t>% от первоначального</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Сумма</w:t>
            </w:r>
          </w:p>
          <w:p w:rsidR="00305A0E" w:rsidRPr="00735D73" w:rsidRDefault="00305A0E" w:rsidP="0074049B">
            <w:pPr>
              <w:jc w:val="center"/>
              <w:rPr>
                <w:sz w:val="16"/>
                <w:szCs w:val="16"/>
              </w:rPr>
            </w:pPr>
          </w:p>
        </w:tc>
        <w:tc>
          <w:tcPr>
            <w:tcW w:w="11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Отклонение кассовых от утвержденных бюджетных назначений     (гр.4-гр.7)</w:t>
            </w:r>
          </w:p>
          <w:p w:rsidR="00305A0E" w:rsidRPr="00735D73" w:rsidRDefault="00305A0E" w:rsidP="0074049B">
            <w:pPr>
              <w:jc w:val="center"/>
              <w:rPr>
                <w:sz w:val="16"/>
                <w:szCs w:val="16"/>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jc w:val="center"/>
              <w:rPr>
                <w:sz w:val="16"/>
                <w:szCs w:val="16"/>
              </w:rPr>
            </w:pPr>
            <w:r w:rsidRPr="00735D73">
              <w:rPr>
                <w:sz w:val="16"/>
                <w:szCs w:val="16"/>
              </w:rPr>
              <w:t>% исполнения</w:t>
            </w:r>
          </w:p>
        </w:tc>
      </w:tr>
      <w:tr w:rsidR="00305A0E" w:rsidRPr="00735D73" w:rsidTr="003B71A1">
        <w:trPr>
          <w:trHeight w:val="858"/>
        </w:trPr>
        <w:tc>
          <w:tcPr>
            <w:tcW w:w="17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9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11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c>
          <w:tcPr>
            <w:tcW w:w="5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5A0E" w:rsidRPr="00735D73" w:rsidRDefault="00305A0E" w:rsidP="0074049B">
            <w:pPr>
              <w:rPr>
                <w:sz w:val="16"/>
                <w:szCs w:val="16"/>
              </w:rPr>
            </w:pPr>
          </w:p>
        </w:tc>
      </w:tr>
      <w:tr w:rsidR="00305A0E" w:rsidRPr="00735D73" w:rsidTr="003B71A1">
        <w:trPr>
          <w:trHeight w:val="21"/>
        </w:trPr>
        <w:tc>
          <w:tcPr>
            <w:tcW w:w="1706" w:type="dxa"/>
            <w:tcBorders>
              <w:top w:val="single" w:sz="4" w:space="0" w:color="auto"/>
              <w:left w:val="single" w:sz="4" w:space="0" w:color="auto"/>
              <w:bottom w:val="single" w:sz="4" w:space="0" w:color="auto"/>
              <w:right w:val="single" w:sz="4" w:space="0" w:color="auto"/>
            </w:tcBorders>
            <w:shd w:val="clear" w:color="auto" w:fill="auto"/>
            <w:vAlign w:val="bottom"/>
          </w:tcPr>
          <w:p w:rsidR="00305A0E" w:rsidRPr="00735D73" w:rsidRDefault="00305A0E" w:rsidP="0074049B">
            <w:pPr>
              <w:jc w:val="center"/>
              <w:rPr>
                <w:sz w:val="16"/>
                <w:szCs w:val="16"/>
              </w:rPr>
            </w:pPr>
            <w:r w:rsidRPr="00735D73">
              <w:rPr>
                <w:sz w:val="16"/>
                <w:szCs w:val="16"/>
              </w:rPr>
              <w:t>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3</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5</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6</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7</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8</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735D73" w:rsidRDefault="00305A0E" w:rsidP="0074049B">
            <w:pPr>
              <w:jc w:val="center"/>
              <w:rPr>
                <w:sz w:val="16"/>
                <w:szCs w:val="16"/>
              </w:rPr>
            </w:pPr>
            <w:r w:rsidRPr="00735D73">
              <w:rPr>
                <w:sz w:val="16"/>
                <w:szCs w:val="16"/>
              </w:rPr>
              <w:t>9</w:t>
            </w:r>
          </w:p>
        </w:tc>
      </w:tr>
      <w:tr w:rsidR="00305A0E" w:rsidRPr="003F602C" w:rsidTr="003B71A1">
        <w:trPr>
          <w:trHeight w:val="328"/>
        </w:trPr>
        <w:tc>
          <w:tcPr>
            <w:tcW w:w="1706" w:type="dxa"/>
            <w:tcBorders>
              <w:top w:val="single" w:sz="4" w:space="0" w:color="auto"/>
              <w:left w:val="single" w:sz="4" w:space="0" w:color="auto"/>
              <w:bottom w:val="single" w:sz="4" w:space="0" w:color="auto"/>
              <w:right w:val="single" w:sz="4" w:space="0" w:color="auto"/>
            </w:tcBorders>
            <w:vAlign w:val="bottom"/>
          </w:tcPr>
          <w:p w:rsidR="00305A0E" w:rsidRPr="003F602C" w:rsidRDefault="00305A0E" w:rsidP="0074049B">
            <w:pPr>
              <w:ind w:left="34" w:right="-88"/>
              <w:jc w:val="center"/>
              <w:rPr>
                <w:b/>
                <w:sz w:val="22"/>
              </w:rPr>
            </w:pPr>
            <w:r w:rsidRPr="003F602C">
              <w:rPr>
                <w:b/>
                <w:sz w:val="16"/>
                <w:szCs w:val="16"/>
              </w:rPr>
              <w:t>Расходы бюджета, Всего</w:t>
            </w:r>
          </w:p>
        </w:tc>
        <w:tc>
          <w:tcPr>
            <w:tcW w:w="714" w:type="dxa"/>
            <w:tcBorders>
              <w:top w:val="single" w:sz="4" w:space="0" w:color="auto"/>
              <w:left w:val="single" w:sz="4" w:space="0" w:color="auto"/>
              <w:bottom w:val="single" w:sz="4" w:space="0" w:color="auto"/>
              <w:right w:val="single" w:sz="4" w:space="0" w:color="auto"/>
            </w:tcBorders>
            <w:noWrap/>
            <w:vAlign w:val="center"/>
          </w:tcPr>
          <w:p w:rsidR="00305A0E" w:rsidRPr="003F602C" w:rsidRDefault="00305A0E" w:rsidP="0074049B">
            <w:pPr>
              <w:jc w:val="center"/>
              <w:rPr>
                <w:b/>
                <w:sz w:val="16"/>
                <w:szCs w:val="16"/>
              </w:rPr>
            </w:pPr>
          </w:p>
        </w:tc>
        <w:tc>
          <w:tcPr>
            <w:tcW w:w="987"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
                <w:bCs/>
                <w:color w:val="000000"/>
                <w:sz w:val="16"/>
                <w:szCs w:val="16"/>
              </w:rPr>
            </w:pPr>
            <w:r w:rsidRPr="003F602C">
              <w:rPr>
                <w:b/>
                <w:bCs/>
                <w:color w:val="000000"/>
                <w:sz w:val="16"/>
                <w:szCs w:val="16"/>
              </w:rPr>
              <w:t xml:space="preserve">1 438 642,5   </w:t>
            </w:r>
          </w:p>
        </w:tc>
        <w:tc>
          <w:tcPr>
            <w:tcW w:w="1271"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
                <w:bCs/>
                <w:color w:val="000000"/>
                <w:sz w:val="16"/>
                <w:szCs w:val="16"/>
              </w:rPr>
            </w:pPr>
            <w:r w:rsidRPr="003F602C">
              <w:rPr>
                <w:b/>
                <w:bCs/>
                <w:color w:val="000000"/>
                <w:sz w:val="16"/>
                <w:szCs w:val="16"/>
              </w:rPr>
              <w:t xml:space="preserve">       1 732 122,6   </w:t>
            </w:r>
          </w:p>
        </w:tc>
        <w:tc>
          <w:tcPr>
            <w:tcW w:w="988" w:type="dxa"/>
            <w:tcBorders>
              <w:top w:val="nil"/>
              <w:left w:val="nil"/>
              <w:bottom w:val="single" w:sz="4" w:space="0" w:color="auto"/>
              <w:right w:val="single" w:sz="4" w:space="0" w:color="auto"/>
            </w:tcBorders>
            <w:shd w:val="clear" w:color="auto" w:fill="auto"/>
            <w:noWrap/>
            <w:vAlign w:val="bottom"/>
          </w:tcPr>
          <w:p w:rsidR="00305A0E" w:rsidRPr="003F602C" w:rsidRDefault="00305A0E" w:rsidP="0074049B">
            <w:pPr>
              <w:jc w:val="right"/>
              <w:rPr>
                <w:b/>
                <w:bCs/>
                <w:color w:val="000000"/>
                <w:sz w:val="16"/>
                <w:szCs w:val="16"/>
              </w:rPr>
            </w:pPr>
            <w:r w:rsidRPr="003F602C">
              <w:rPr>
                <w:b/>
                <w:bCs/>
                <w:color w:val="000000"/>
                <w:sz w:val="16"/>
                <w:szCs w:val="16"/>
              </w:rPr>
              <w:t xml:space="preserve">  293 480,1   </w:t>
            </w:r>
          </w:p>
        </w:tc>
        <w:tc>
          <w:tcPr>
            <w:tcW w:w="852" w:type="dxa"/>
            <w:tcBorders>
              <w:top w:val="nil"/>
              <w:left w:val="nil"/>
              <w:bottom w:val="single" w:sz="4" w:space="0" w:color="auto"/>
              <w:right w:val="single" w:sz="4" w:space="0" w:color="auto"/>
            </w:tcBorders>
            <w:shd w:val="clear" w:color="auto" w:fill="auto"/>
            <w:noWrap/>
            <w:vAlign w:val="bottom"/>
          </w:tcPr>
          <w:p w:rsidR="00305A0E" w:rsidRPr="003F602C" w:rsidRDefault="00305A0E" w:rsidP="0074049B">
            <w:pPr>
              <w:jc w:val="right"/>
              <w:rPr>
                <w:b/>
                <w:bCs/>
                <w:color w:val="000000"/>
                <w:sz w:val="16"/>
                <w:szCs w:val="16"/>
              </w:rPr>
            </w:pPr>
            <w:r w:rsidRPr="003F602C">
              <w:rPr>
                <w:b/>
                <w:bCs/>
                <w:color w:val="000000"/>
                <w:sz w:val="16"/>
                <w:szCs w:val="16"/>
              </w:rPr>
              <w:t xml:space="preserve">        120,4   </w:t>
            </w:r>
          </w:p>
        </w:tc>
        <w:tc>
          <w:tcPr>
            <w:tcW w:w="995"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
                <w:bCs/>
                <w:color w:val="000000"/>
                <w:sz w:val="16"/>
                <w:szCs w:val="16"/>
              </w:rPr>
            </w:pPr>
            <w:r w:rsidRPr="003F602C">
              <w:rPr>
                <w:b/>
                <w:bCs/>
                <w:color w:val="000000"/>
                <w:sz w:val="16"/>
                <w:szCs w:val="16"/>
              </w:rPr>
              <w:t xml:space="preserve">1 706 421,2   </w:t>
            </w:r>
          </w:p>
        </w:tc>
        <w:tc>
          <w:tcPr>
            <w:tcW w:w="1157"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
                <w:bCs/>
                <w:color w:val="000000"/>
                <w:sz w:val="16"/>
                <w:szCs w:val="16"/>
              </w:rPr>
            </w:pPr>
            <w:r w:rsidRPr="003F602C">
              <w:rPr>
                <w:b/>
                <w:bCs/>
                <w:color w:val="000000"/>
                <w:sz w:val="16"/>
                <w:szCs w:val="16"/>
              </w:rPr>
              <w:t xml:space="preserve">   25 701,4   </w:t>
            </w:r>
          </w:p>
        </w:tc>
        <w:tc>
          <w:tcPr>
            <w:tcW w:w="573"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
                <w:bCs/>
                <w:color w:val="000000"/>
                <w:sz w:val="16"/>
                <w:szCs w:val="16"/>
              </w:rPr>
            </w:pPr>
            <w:r w:rsidRPr="003F602C">
              <w:rPr>
                <w:b/>
                <w:bCs/>
                <w:color w:val="000000"/>
                <w:sz w:val="16"/>
                <w:szCs w:val="16"/>
              </w:rPr>
              <w:t xml:space="preserve">          98,5   </w:t>
            </w:r>
          </w:p>
        </w:tc>
      </w:tr>
      <w:tr w:rsidR="00305A0E" w:rsidRPr="003F602C" w:rsidTr="003B71A1">
        <w:trPr>
          <w:trHeight w:val="263"/>
        </w:trPr>
        <w:tc>
          <w:tcPr>
            <w:tcW w:w="1706" w:type="dxa"/>
            <w:tcBorders>
              <w:top w:val="single" w:sz="4" w:space="0" w:color="auto"/>
              <w:left w:val="single" w:sz="4" w:space="0" w:color="auto"/>
              <w:bottom w:val="single" w:sz="4" w:space="0" w:color="auto"/>
              <w:right w:val="single" w:sz="4" w:space="0" w:color="auto"/>
            </w:tcBorders>
            <w:vAlign w:val="center"/>
          </w:tcPr>
          <w:p w:rsidR="00305A0E" w:rsidRPr="003F602C" w:rsidRDefault="00305A0E" w:rsidP="0074049B">
            <w:pPr>
              <w:jc w:val="center"/>
              <w:rPr>
                <w:b/>
                <w:i/>
                <w:sz w:val="16"/>
                <w:szCs w:val="16"/>
              </w:rPr>
            </w:pPr>
            <w:r w:rsidRPr="003F602C">
              <w:rPr>
                <w:b/>
                <w:i/>
                <w:sz w:val="16"/>
                <w:szCs w:val="16"/>
              </w:rPr>
              <w:t>Физическая культура и спорт</w:t>
            </w:r>
          </w:p>
        </w:tc>
        <w:tc>
          <w:tcPr>
            <w:tcW w:w="714" w:type="dxa"/>
            <w:tcBorders>
              <w:top w:val="single" w:sz="4" w:space="0" w:color="auto"/>
              <w:left w:val="single" w:sz="4" w:space="0" w:color="auto"/>
              <w:bottom w:val="single" w:sz="4" w:space="0" w:color="auto"/>
              <w:right w:val="single" w:sz="4" w:space="0" w:color="auto"/>
            </w:tcBorders>
            <w:noWrap/>
            <w:vAlign w:val="center"/>
          </w:tcPr>
          <w:p w:rsidR="00305A0E" w:rsidRPr="003F602C" w:rsidRDefault="00305A0E" w:rsidP="0074049B">
            <w:pPr>
              <w:jc w:val="center"/>
              <w:rPr>
                <w:b/>
                <w:i/>
                <w:sz w:val="16"/>
                <w:szCs w:val="16"/>
              </w:rPr>
            </w:pPr>
            <w:r w:rsidRPr="003F602C">
              <w:rPr>
                <w:b/>
                <w:i/>
                <w:sz w:val="16"/>
                <w:szCs w:val="16"/>
              </w:rPr>
              <w:t>11 00</w:t>
            </w:r>
          </w:p>
        </w:tc>
        <w:tc>
          <w:tcPr>
            <w:tcW w:w="987"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
                <w:bCs/>
                <w:i/>
                <w:iCs/>
                <w:color w:val="000000"/>
                <w:sz w:val="16"/>
                <w:szCs w:val="16"/>
              </w:rPr>
            </w:pPr>
            <w:r w:rsidRPr="003F602C">
              <w:rPr>
                <w:b/>
                <w:bCs/>
                <w:i/>
                <w:iCs/>
                <w:color w:val="000000"/>
                <w:sz w:val="16"/>
                <w:szCs w:val="16"/>
              </w:rPr>
              <w:t xml:space="preserve">                22 875,0   </w:t>
            </w:r>
          </w:p>
        </w:tc>
        <w:tc>
          <w:tcPr>
            <w:tcW w:w="1271"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
                <w:bCs/>
                <w:i/>
                <w:iCs/>
                <w:color w:val="000000"/>
                <w:sz w:val="16"/>
                <w:szCs w:val="16"/>
              </w:rPr>
            </w:pPr>
            <w:r w:rsidRPr="003F602C">
              <w:rPr>
                <w:b/>
                <w:bCs/>
                <w:i/>
                <w:iCs/>
                <w:color w:val="000000"/>
                <w:sz w:val="16"/>
                <w:szCs w:val="16"/>
              </w:rPr>
              <w:t xml:space="preserve">            30 471,6   </w:t>
            </w:r>
          </w:p>
        </w:tc>
        <w:tc>
          <w:tcPr>
            <w:tcW w:w="988"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
                <w:bCs/>
                <w:i/>
                <w:iCs/>
                <w:color w:val="000000"/>
                <w:sz w:val="16"/>
                <w:szCs w:val="16"/>
              </w:rPr>
            </w:pPr>
            <w:r w:rsidRPr="003F602C">
              <w:rPr>
                <w:b/>
                <w:bCs/>
                <w:i/>
                <w:iCs/>
                <w:color w:val="000000"/>
                <w:sz w:val="16"/>
                <w:szCs w:val="16"/>
              </w:rPr>
              <w:t xml:space="preserve">      7 596,6   </w:t>
            </w:r>
          </w:p>
        </w:tc>
        <w:tc>
          <w:tcPr>
            <w:tcW w:w="852"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
                <w:bCs/>
                <w:i/>
                <w:iCs/>
                <w:color w:val="000000"/>
                <w:sz w:val="16"/>
                <w:szCs w:val="16"/>
              </w:rPr>
            </w:pPr>
            <w:r w:rsidRPr="003F602C">
              <w:rPr>
                <w:b/>
                <w:bCs/>
                <w:i/>
                <w:iCs/>
                <w:color w:val="000000"/>
                <w:sz w:val="16"/>
                <w:szCs w:val="16"/>
              </w:rPr>
              <w:t xml:space="preserve">       133,2   </w:t>
            </w:r>
          </w:p>
        </w:tc>
        <w:tc>
          <w:tcPr>
            <w:tcW w:w="995"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
                <w:bCs/>
                <w:i/>
                <w:iCs/>
                <w:color w:val="000000"/>
                <w:sz w:val="16"/>
                <w:szCs w:val="16"/>
              </w:rPr>
            </w:pPr>
            <w:r w:rsidRPr="003F602C">
              <w:rPr>
                <w:b/>
                <w:bCs/>
                <w:i/>
                <w:iCs/>
                <w:color w:val="000000"/>
                <w:sz w:val="16"/>
                <w:szCs w:val="16"/>
              </w:rPr>
              <w:t xml:space="preserve">     29 948,5   </w:t>
            </w:r>
          </w:p>
        </w:tc>
        <w:tc>
          <w:tcPr>
            <w:tcW w:w="1157"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
                <w:bCs/>
                <w:i/>
                <w:iCs/>
                <w:color w:val="000000"/>
                <w:sz w:val="16"/>
                <w:szCs w:val="16"/>
              </w:rPr>
            </w:pPr>
            <w:r w:rsidRPr="003F602C">
              <w:rPr>
                <w:b/>
                <w:bCs/>
                <w:i/>
                <w:iCs/>
                <w:color w:val="000000"/>
                <w:sz w:val="16"/>
                <w:szCs w:val="16"/>
              </w:rPr>
              <w:t xml:space="preserve">       523,1   </w:t>
            </w:r>
          </w:p>
        </w:tc>
        <w:tc>
          <w:tcPr>
            <w:tcW w:w="573"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
                <w:bCs/>
                <w:i/>
                <w:iCs/>
                <w:color w:val="000000"/>
                <w:sz w:val="16"/>
                <w:szCs w:val="16"/>
              </w:rPr>
            </w:pPr>
            <w:r w:rsidRPr="003F602C">
              <w:rPr>
                <w:b/>
                <w:bCs/>
                <w:i/>
                <w:iCs/>
                <w:color w:val="000000"/>
                <w:sz w:val="16"/>
                <w:szCs w:val="16"/>
              </w:rPr>
              <w:t xml:space="preserve">         98,3   </w:t>
            </w:r>
          </w:p>
        </w:tc>
      </w:tr>
      <w:tr w:rsidR="00305A0E" w:rsidRPr="00735D73" w:rsidTr="003B71A1">
        <w:trPr>
          <w:trHeight w:val="315"/>
        </w:trPr>
        <w:tc>
          <w:tcPr>
            <w:tcW w:w="170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Физическая культура</w:t>
            </w:r>
          </w:p>
        </w:tc>
        <w:tc>
          <w:tcPr>
            <w:tcW w:w="714" w:type="dxa"/>
            <w:tcBorders>
              <w:top w:val="single" w:sz="4" w:space="0" w:color="auto"/>
              <w:left w:val="single" w:sz="4" w:space="0" w:color="auto"/>
              <w:bottom w:val="single" w:sz="4" w:space="0" w:color="auto"/>
              <w:right w:val="single" w:sz="4" w:space="0" w:color="auto"/>
            </w:tcBorders>
            <w:noWrap/>
            <w:vAlign w:val="center"/>
          </w:tcPr>
          <w:p w:rsidR="00305A0E" w:rsidRPr="00735D73" w:rsidRDefault="00305A0E" w:rsidP="0074049B">
            <w:pPr>
              <w:jc w:val="center"/>
              <w:rPr>
                <w:sz w:val="16"/>
                <w:szCs w:val="16"/>
              </w:rPr>
            </w:pPr>
            <w:r w:rsidRPr="00735D73">
              <w:rPr>
                <w:sz w:val="16"/>
                <w:szCs w:val="16"/>
              </w:rPr>
              <w:t>11 01</w:t>
            </w:r>
          </w:p>
        </w:tc>
        <w:tc>
          <w:tcPr>
            <w:tcW w:w="987"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color w:val="000000"/>
                <w:sz w:val="16"/>
                <w:szCs w:val="16"/>
              </w:rPr>
            </w:pPr>
            <w:r w:rsidRPr="003F602C">
              <w:rPr>
                <w:color w:val="000000"/>
                <w:sz w:val="16"/>
                <w:szCs w:val="16"/>
              </w:rPr>
              <w:t xml:space="preserve">                 19 140,3   </w:t>
            </w:r>
          </w:p>
        </w:tc>
        <w:tc>
          <w:tcPr>
            <w:tcW w:w="1271"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color w:val="000000"/>
                <w:sz w:val="16"/>
                <w:szCs w:val="16"/>
              </w:rPr>
            </w:pPr>
            <w:r w:rsidRPr="003F602C">
              <w:rPr>
                <w:color w:val="000000"/>
                <w:sz w:val="16"/>
                <w:szCs w:val="16"/>
              </w:rPr>
              <w:t xml:space="preserve">           25 663,8   </w:t>
            </w:r>
          </w:p>
        </w:tc>
        <w:tc>
          <w:tcPr>
            <w:tcW w:w="988"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Cs/>
                <w:iCs/>
                <w:color w:val="000000"/>
                <w:sz w:val="16"/>
                <w:szCs w:val="16"/>
              </w:rPr>
            </w:pPr>
            <w:r w:rsidRPr="003F602C">
              <w:rPr>
                <w:bCs/>
                <w:iCs/>
                <w:color w:val="000000"/>
                <w:sz w:val="16"/>
                <w:szCs w:val="16"/>
              </w:rPr>
              <w:t xml:space="preserve">      6 523,5   </w:t>
            </w:r>
          </w:p>
        </w:tc>
        <w:tc>
          <w:tcPr>
            <w:tcW w:w="852"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Cs/>
                <w:iCs/>
                <w:color w:val="000000"/>
                <w:sz w:val="16"/>
                <w:szCs w:val="16"/>
              </w:rPr>
            </w:pPr>
            <w:r w:rsidRPr="003F602C">
              <w:rPr>
                <w:bCs/>
                <w:iCs/>
                <w:color w:val="000000"/>
                <w:sz w:val="16"/>
                <w:szCs w:val="16"/>
              </w:rPr>
              <w:t xml:space="preserve">       134,1   </w:t>
            </w:r>
          </w:p>
        </w:tc>
        <w:tc>
          <w:tcPr>
            <w:tcW w:w="995"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color w:val="000000"/>
                <w:sz w:val="16"/>
                <w:szCs w:val="16"/>
              </w:rPr>
            </w:pPr>
            <w:r w:rsidRPr="003F602C">
              <w:rPr>
                <w:color w:val="000000"/>
                <w:sz w:val="16"/>
                <w:szCs w:val="16"/>
              </w:rPr>
              <w:t xml:space="preserve">     25 246,1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3F602C" w:rsidRDefault="00305A0E" w:rsidP="0074049B">
            <w:pPr>
              <w:jc w:val="right"/>
              <w:rPr>
                <w:bCs/>
                <w:iCs/>
                <w:color w:val="000000"/>
                <w:sz w:val="16"/>
                <w:szCs w:val="16"/>
              </w:rPr>
            </w:pPr>
            <w:r w:rsidRPr="003F602C">
              <w:rPr>
                <w:bCs/>
                <w:iCs/>
                <w:color w:val="000000"/>
                <w:sz w:val="16"/>
                <w:szCs w:val="16"/>
              </w:rPr>
              <w:t xml:space="preserve">       417,7   </w:t>
            </w:r>
          </w:p>
        </w:tc>
        <w:tc>
          <w:tcPr>
            <w:tcW w:w="573"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Cs/>
                <w:iCs/>
                <w:color w:val="000000"/>
                <w:sz w:val="16"/>
                <w:szCs w:val="16"/>
              </w:rPr>
            </w:pPr>
            <w:r w:rsidRPr="003F602C">
              <w:rPr>
                <w:bCs/>
                <w:iCs/>
                <w:color w:val="000000"/>
                <w:sz w:val="16"/>
                <w:szCs w:val="16"/>
              </w:rPr>
              <w:t xml:space="preserve">         98,4   </w:t>
            </w:r>
          </w:p>
        </w:tc>
      </w:tr>
      <w:tr w:rsidR="00305A0E" w:rsidRPr="00735D73" w:rsidTr="003B71A1">
        <w:trPr>
          <w:trHeight w:val="315"/>
        </w:trPr>
        <w:tc>
          <w:tcPr>
            <w:tcW w:w="170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C4608A">
              <w:rPr>
                <w:sz w:val="16"/>
                <w:szCs w:val="16"/>
              </w:rPr>
              <w:t>Другие вопросы в области физической культуры и спорта</w:t>
            </w:r>
          </w:p>
        </w:tc>
        <w:tc>
          <w:tcPr>
            <w:tcW w:w="714" w:type="dxa"/>
            <w:tcBorders>
              <w:top w:val="single" w:sz="4" w:space="0" w:color="auto"/>
              <w:left w:val="single" w:sz="4" w:space="0" w:color="auto"/>
              <w:bottom w:val="single" w:sz="4" w:space="0" w:color="auto"/>
              <w:right w:val="single" w:sz="4" w:space="0" w:color="auto"/>
            </w:tcBorders>
            <w:noWrap/>
            <w:vAlign w:val="center"/>
          </w:tcPr>
          <w:p w:rsidR="00305A0E" w:rsidRPr="00735D73" w:rsidRDefault="00305A0E" w:rsidP="0074049B">
            <w:pPr>
              <w:jc w:val="center"/>
              <w:rPr>
                <w:sz w:val="16"/>
                <w:szCs w:val="16"/>
              </w:rPr>
            </w:pPr>
            <w:r>
              <w:rPr>
                <w:sz w:val="16"/>
                <w:szCs w:val="16"/>
              </w:rPr>
              <w:t>11 05</w:t>
            </w:r>
          </w:p>
        </w:tc>
        <w:tc>
          <w:tcPr>
            <w:tcW w:w="987"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color w:val="000000"/>
                <w:sz w:val="16"/>
                <w:szCs w:val="16"/>
              </w:rPr>
            </w:pPr>
            <w:r w:rsidRPr="003F602C">
              <w:rPr>
                <w:color w:val="000000"/>
                <w:sz w:val="16"/>
                <w:szCs w:val="16"/>
              </w:rPr>
              <w:t xml:space="preserve">                   3 734,7   </w:t>
            </w:r>
          </w:p>
        </w:tc>
        <w:tc>
          <w:tcPr>
            <w:tcW w:w="1271"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color w:val="000000"/>
                <w:sz w:val="16"/>
                <w:szCs w:val="16"/>
              </w:rPr>
            </w:pPr>
            <w:r w:rsidRPr="003F602C">
              <w:rPr>
                <w:color w:val="000000"/>
                <w:sz w:val="16"/>
                <w:szCs w:val="16"/>
              </w:rPr>
              <w:t xml:space="preserve">             4 807,8   </w:t>
            </w:r>
          </w:p>
        </w:tc>
        <w:tc>
          <w:tcPr>
            <w:tcW w:w="988"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Cs/>
                <w:iCs/>
                <w:color w:val="000000"/>
                <w:sz w:val="16"/>
                <w:szCs w:val="16"/>
              </w:rPr>
            </w:pPr>
            <w:r w:rsidRPr="003F602C">
              <w:rPr>
                <w:bCs/>
                <w:iCs/>
                <w:color w:val="000000"/>
                <w:sz w:val="16"/>
                <w:szCs w:val="16"/>
              </w:rPr>
              <w:t xml:space="preserve">      1 073,1   </w:t>
            </w:r>
          </w:p>
        </w:tc>
        <w:tc>
          <w:tcPr>
            <w:tcW w:w="852"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Cs/>
                <w:iCs/>
                <w:color w:val="000000"/>
                <w:sz w:val="16"/>
                <w:szCs w:val="16"/>
              </w:rPr>
            </w:pPr>
            <w:r w:rsidRPr="003F602C">
              <w:rPr>
                <w:bCs/>
                <w:iCs/>
                <w:color w:val="000000"/>
                <w:sz w:val="16"/>
                <w:szCs w:val="16"/>
              </w:rPr>
              <w:t xml:space="preserve">       128,7   </w:t>
            </w:r>
          </w:p>
        </w:tc>
        <w:tc>
          <w:tcPr>
            <w:tcW w:w="995"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color w:val="000000"/>
                <w:sz w:val="16"/>
                <w:szCs w:val="16"/>
              </w:rPr>
            </w:pPr>
            <w:r w:rsidRPr="003F602C">
              <w:rPr>
                <w:color w:val="000000"/>
                <w:sz w:val="16"/>
                <w:szCs w:val="16"/>
              </w:rPr>
              <w:t xml:space="preserve">      4 702,4   </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5A0E" w:rsidRPr="003F602C" w:rsidRDefault="00305A0E" w:rsidP="0074049B">
            <w:pPr>
              <w:jc w:val="right"/>
              <w:rPr>
                <w:bCs/>
                <w:iCs/>
                <w:color w:val="000000"/>
                <w:sz w:val="16"/>
                <w:szCs w:val="16"/>
              </w:rPr>
            </w:pPr>
            <w:r w:rsidRPr="003F602C">
              <w:rPr>
                <w:bCs/>
                <w:iCs/>
                <w:color w:val="000000"/>
                <w:sz w:val="16"/>
                <w:szCs w:val="16"/>
              </w:rPr>
              <w:t xml:space="preserve">       105,4   </w:t>
            </w:r>
          </w:p>
        </w:tc>
        <w:tc>
          <w:tcPr>
            <w:tcW w:w="573" w:type="dxa"/>
            <w:tcBorders>
              <w:top w:val="single" w:sz="4" w:space="0" w:color="auto"/>
              <w:left w:val="single" w:sz="4" w:space="0" w:color="auto"/>
              <w:bottom w:val="single" w:sz="4" w:space="0" w:color="auto"/>
              <w:right w:val="single" w:sz="4" w:space="0" w:color="auto"/>
            </w:tcBorders>
            <w:noWrap/>
            <w:vAlign w:val="bottom"/>
          </w:tcPr>
          <w:p w:rsidR="00305A0E" w:rsidRPr="003F602C" w:rsidRDefault="00305A0E" w:rsidP="0074049B">
            <w:pPr>
              <w:jc w:val="right"/>
              <w:rPr>
                <w:bCs/>
                <w:iCs/>
                <w:color w:val="000000"/>
                <w:sz w:val="16"/>
                <w:szCs w:val="16"/>
              </w:rPr>
            </w:pPr>
            <w:r w:rsidRPr="003F602C">
              <w:rPr>
                <w:bCs/>
                <w:iCs/>
                <w:color w:val="000000"/>
                <w:sz w:val="16"/>
                <w:szCs w:val="16"/>
              </w:rPr>
              <w:t xml:space="preserve">         97,8   </w:t>
            </w:r>
          </w:p>
        </w:tc>
      </w:tr>
    </w:tbl>
    <w:p w:rsidR="00305A0E" w:rsidRPr="00735D73" w:rsidRDefault="00305A0E" w:rsidP="00305A0E">
      <w:pPr>
        <w:ind w:firstLine="708"/>
        <w:jc w:val="both"/>
        <w:rPr>
          <w:sz w:val="28"/>
          <w:szCs w:val="28"/>
        </w:rPr>
      </w:pPr>
    </w:p>
    <w:p w:rsidR="00305A0E" w:rsidRPr="00735D73" w:rsidRDefault="00305A0E" w:rsidP="00305A0E">
      <w:pPr>
        <w:ind w:firstLine="708"/>
        <w:jc w:val="both"/>
        <w:rPr>
          <w:sz w:val="28"/>
          <w:szCs w:val="28"/>
        </w:rPr>
      </w:pPr>
      <w:r>
        <w:rPr>
          <w:sz w:val="28"/>
          <w:szCs w:val="28"/>
        </w:rPr>
        <w:t>И</w:t>
      </w:r>
      <w:r w:rsidRPr="00CA1651">
        <w:rPr>
          <w:sz w:val="28"/>
          <w:szCs w:val="28"/>
        </w:rPr>
        <w:t>з</w:t>
      </w:r>
      <w:r>
        <w:rPr>
          <w:sz w:val="28"/>
          <w:szCs w:val="28"/>
        </w:rPr>
        <w:t xml:space="preserve"> данных</w:t>
      </w:r>
      <w:r w:rsidRPr="00CA1651">
        <w:rPr>
          <w:sz w:val="28"/>
          <w:szCs w:val="28"/>
        </w:rPr>
        <w:t xml:space="preserve"> таблицы</w:t>
      </w:r>
      <w:r>
        <w:rPr>
          <w:sz w:val="28"/>
          <w:szCs w:val="28"/>
        </w:rPr>
        <w:t xml:space="preserve"> видно, что</w:t>
      </w:r>
      <w:r w:rsidRPr="00CA1651">
        <w:rPr>
          <w:sz w:val="28"/>
          <w:szCs w:val="28"/>
        </w:rPr>
        <w:t xml:space="preserve"> основной объем расходов в размере 25 246,1 тыс. рублей по разделу «Физическая культура и спорт» приходятся на подраздел «Физическая культура».</w:t>
      </w:r>
      <w:r w:rsidRPr="00735D73">
        <w:rPr>
          <w:sz w:val="28"/>
          <w:szCs w:val="28"/>
        </w:rPr>
        <w:t xml:space="preserve"> </w:t>
      </w:r>
    </w:p>
    <w:p w:rsidR="00305A0E" w:rsidRPr="00745C19" w:rsidRDefault="00305A0E" w:rsidP="00305A0E">
      <w:pPr>
        <w:ind w:firstLine="709"/>
        <w:jc w:val="both"/>
        <w:rPr>
          <w:sz w:val="8"/>
          <w:szCs w:val="8"/>
        </w:rPr>
      </w:pPr>
    </w:p>
    <w:p w:rsidR="00305A0E" w:rsidRPr="00735D73" w:rsidRDefault="00305A0E" w:rsidP="00305A0E">
      <w:pPr>
        <w:ind w:firstLine="709"/>
        <w:jc w:val="both"/>
        <w:rPr>
          <w:sz w:val="28"/>
          <w:szCs w:val="28"/>
        </w:rPr>
      </w:pPr>
      <w:r w:rsidRPr="00735D73">
        <w:rPr>
          <w:sz w:val="28"/>
          <w:szCs w:val="28"/>
        </w:rPr>
        <w:t>Анализ исполнения расходной части бюджета по разделу 11 «Физическая культура и спорт» в разрезе подразделов за 2017-2018 годы приведен в таблице</w:t>
      </w:r>
      <w:r>
        <w:rPr>
          <w:sz w:val="28"/>
          <w:szCs w:val="28"/>
        </w:rPr>
        <w:t xml:space="preserve"> </w:t>
      </w:r>
      <w:r w:rsidR="003B71A1">
        <w:rPr>
          <w:sz w:val="28"/>
          <w:szCs w:val="28"/>
        </w:rPr>
        <w:t>17</w:t>
      </w:r>
      <w:r w:rsidRPr="00735D73">
        <w:rPr>
          <w:sz w:val="28"/>
          <w:szCs w:val="28"/>
        </w:rPr>
        <w:t>.</w:t>
      </w:r>
    </w:p>
    <w:p w:rsidR="003B71A1" w:rsidRDefault="00305A0E" w:rsidP="003B71A1">
      <w:pPr>
        <w:pStyle w:val="aa"/>
        <w:ind w:right="-6" w:firstLine="709"/>
        <w:jc w:val="right"/>
        <w:rPr>
          <w:b/>
          <w:sz w:val="20"/>
          <w:szCs w:val="20"/>
        </w:rPr>
      </w:pPr>
      <w:r w:rsidRPr="00735D73">
        <w:rPr>
          <w:sz w:val="20"/>
          <w:szCs w:val="20"/>
        </w:rPr>
        <w:t xml:space="preserve">                                                                                          </w:t>
      </w:r>
      <w:r w:rsidR="003B71A1">
        <w:rPr>
          <w:b/>
          <w:sz w:val="20"/>
          <w:szCs w:val="20"/>
        </w:rPr>
        <w:t>Таблица 17 (тыс.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07"/>
        <w:gridCol w:w="1028"/>
        <w:gridCol w:w="996"/>
        <w:gridCol w:w="997"/>
        <w:gridCol w:w="996"/>
        <w:gridCol w:w="996"/>
        <w:gridCol w:w="854"/>
        <w:gridCol w:w="846"/>
      </w:tblGrid>
      <w:tr w:rsidR="00305A0E" w:rsidRPr="00735D73" w:rsidTr="003B71A1">
        <w:trPr>
          <w:trHeight w:val="179"/>
        </w:trPr>
        <w:tc>
          <w:tcPr>
            <w:tcW w:w="723"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Раздел, подраздел</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Наименование</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2017 год (факт)</w:t>
            </w:r>
          </w:p>
        </w:tc>
        <w:tc>
          <w:tcPr>
            <w:tcW w:w="1993" w:type="dxa"/>
            <w:gridSpan w:val="2"/>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2018 год</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Исполнено</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Структура %</w:t>
            </w:r>
          </w:p>
        </w:tc>
      </w:tr>
      <w:tr w:rsidR="00305A0E" w:rsidRPr="00735D73" w:rsidTr="003B71A1">
        <w:trPr>
          <w:trHeight w:val="188"/>
        </w:trPr>
        <w:tc>
          <w:tcPr>
            <w:tcW w:w="723"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993" w:type="dxa"/>
            <w:gridSpan w:val="2"/>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в % к факту 2017 года</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в % к плану</w:t>
            </w:r>
          </w:p>
          <w:p w:rsidR="00305A0E" w:rsidRPr="00735D73" w:rsidRDefault="00305A0E" w:rsidP="0074049B">
            <w:pPr>
              <w:jc w:val="center"/>
              <w:rPr>
                <w:sz w:val="16"/>
                <w:szCs w:val="16"/>
              </w:rPr>
            </w:pPr>
            <w:r w:rsidRPr="00735D73">
              <w:rPr>
                <w:sz w:val="16"/>
                <w:szCs w:val="16"/>
              </w:rPr>
              <w:t>2018 года</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2017 год</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2018 год</w:t>
            </w:r>
          </w:p>
        </w:tc>
      </w:tr>
      <w:tr w:rsidR="00305A0E" w:rsidRPr="00735D73" w:rsidTr="003B71A1">
        <w:trPr>
          <w:trHeight w:val="286"/>
        </w:trPr>
        <w:tc>
          <w:tcPr>
            <w:tcW w:w="723"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План</w:t>
            </w:r>
          </w:p>
        </w:tc>
        <w:tc>
          <w:tcPr>
            <w:tcW w:w="99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Кассовые расходы</w:t>
            </w:r>
          </w:p>
        </w:tc>
        <w:tc>
          <w:tcPr>
            <w:tcW w:w="996"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p>
        </w:tc>
      </w:tr>
      <w:tr w:rsidR="00305A0E" w:rsidRPr="00735D73" w:rsidTr="003B71A1">
        <w:trPr>
          <w:trHeight w:val="179"/>
        </w:trPr>
        <w:tc>
          <w:tcPr>
            <w:tcW w:w="723"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1</w:t>
            </w:r>
          </w:p>
        </w:tc>
        <w:tc>
          <w:tcPr>
            <w:tcW w:w="180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2</w:t>
            </w:r>
          </w:p>
        </w:tc>
        <w:tc>
          <w:tcPr>
            <w:tcW w:w="1028"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4</w:t>
            </w:r>
          </w:p>
        </w:tc>
        <w:tc>
          <w:tcPr>
            <w:tcW w:w="99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5</w:t>
            </w:r>
          </w:p>
        </w:tc>
        <w:tc>
          <w:tcPr>
            <w:tcW w:w="99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6</w:t>
            </w:r>
          </w:p>
        </w:tc>
        <w:tc>
          <w:tcPr>
            <w:tcW w:w="99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7</w:t>
            </w:r>
          </w:p>
        </w:tc>
        <w:tc>
          <w:tcPr>
            <w:tcW w:w="854"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8</w:t>
            </w:r>
          </w:p>
        </w:tc>
        <w:tc>
          <w:tcPr>
            <w:tcW w:w="846"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9</w:t>
            </w:r>
          </w:p>
        </w:tc>
      </w:tr>
      <w:tr w:rsidR="00305A0E" w:rsidRPr="00735D73" w:rsidTr="003B71A1">
        <w:trPr>
          <w:trHeight w:val="287"/>
        </w:trPr>
        <w:tc>
          <w:tcPr>
            <w:tcW w:w="723"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11 01</w:t>
            </w:r>
          </w:p>
        </w:tc>
        <w:tc>
          <w:tcPr>
            <w:tcW w:w="180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735D73">
              <w:rPr>
                <w:sz w:val="16"/>
                <w:szCs w:val="16"/>
              </w:rPr>
              <w:t>Физическая культура</w:t>
            </w:r>
          </w:p>
        </w:tc>
        <w:tc>
          <w:tcPr>
            <w:tcW w:w="1028"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18 211,9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25 663,8   </w:t>
            </w:r>
          </w:p>
        </w:tc>
        <w:tc>
          <w:tcPr>
            <w:tcW w:w="99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25 246,1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138,6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98,4   </w:t>
            </w:r>
          </w:p>
        </w:tc>
        <w:tc>
          <w:tcPr>
            <w:tcW w:w="854"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83,5   </w:t>
            </w:r>
          </w:p>
        </w:tc>
        <w:tc>
          <w:tcPr>
            <w:tcW w:w="84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84,3   </w:t>
            </w:r>
          </w:p>
        </w:tc>
      </w:tr>
      <w:tr w:rsidR="00305A0E" w:rsidRPr="00735D73" w:rsidTr="003B71A1">
        <w:trPr>
          <w:trHeight w:val="287"/>
        </w:trPr>
        <w:tc>
          <w:tcPr>
            <w:tcW w:w="723"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Pr>
                <w:sz w:val="16"/>
                <w:szCs w:val="16"/>
              </w:rPr>
              <w:t>11 05</w:t>
            </w:r>
          </w:p>
        </w:tc>
        <w:tc>
          <w:tcPr>
            <w:tcW w:w="1807" w:type="dxa"/>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sz w:val="16"/>
                <w:szCs w:val="16"/>
              </w:rPr>
            </w:pPr>
            <w:r w:rsidRPr="00C4608A">
              <w:rPr>
                <w:sz w:val="16"/>
                <w:szCs w:val="16"/>
              </w:rPr>
              <w:t>Другие вопросы в области физической культуры и спорта</w:t>
            </w:r>
          </w:p>
        </w:tc>
        <w:tc>
          <w:tcPr>
            <w:tcW w:w="1028"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3 586,0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4 807,8   </w:t>
            </w:r>
          </w:p>
        </w:tc>
        <w:tc>
          <w:tcPr>
            <w:tcW w:w="997"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4 702,4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131,1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97,8   </w:t>
            </w:r>
          </w:p>
        </w:tc>
        <w:tc>
          <w:tcPr>
            <w:tcW w:w="854"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16,5   </w:t>
            </w:r>
          </w:p>
        </w:tc>
        <w:tc>
          <w:tcPr>
            <w:tcW w:w="846" w:type="dxa"/>
            <w:tcBorders>
              <w:top w:val="single" w:sz="4" w:space="0" w:color="auto"/>
              <w:left w:val="single" w:sz="4" w:space="0" w:color="auto"/>
              <w:bottom w:val="single" w:sz="4" w:space="0" w:color="auto"/>
              <w:right w:val="single" w:sz="4" w:space="0" w:color="auto"/>
            </w:tcBorders>
            <w:vAlign w:val="bottom"/>
          </w:tcPr>
          <w:p w:rsidR="00305A0E" w:rsidRDefault="00305A0E" w:rsidP="0074049B">
            <w:pPr>
              <w:jc w:val="right"/>
              <w:rPr>
                <w:color w:val="000000"/>
                <w:sz w:val="16"/>
                <w:szCs w:val="16"/>
              </w:rPr>
            </w:pPr>
            <w:r>
              <w:rPr>
                <w:color w:val="000000"/>
                <w:sz w:val="16"/>
                <w:szCs w:val="16"/>
              </w:rPr>
              <w:t xml:space="preserve">           15,7   </w:t>
            </w:r>
          </w:p>
        </w:tc>
      </w:tr>
      <w:tr w:rsidR="00305A0E" w:rsidRPr="00735D73" w:rsidTr="003B71A1">
        <w:trPr>
          <w:trHeight w:val="192"/>
        </w:trPr>
        <w:tc>
          <w:tcPr>
            <w:tcW w:w="2530" w:type="dxa"/>
            <w:gridSpan w:val="2"/>
            <w:tcBorders>
              <w:top w:val="single" w:sz="4" w:space="0" w:color="auto"/>
              <w:left w:val="single" w:sz="4" w:space="0" w:color="auto"/>
              <w:bottom w:val="single" w:sz="4" w:space="0" w:color="auto"/>
              <w:right w:val="single" w:sz="4" w:space="0" w:color="auto"/>
            </w:tcBorders>
            <w:vAlign w:val="center"/>
          </w:tcPr>
          <w:p w:rsidR="00305A0E" w:rsidRPr="00735D73" w:rsidRDefault="00305A0E" w:rsidP="0074049B">
            <w:pPr>
              <w:jc w:val="center"/>
              <w:rPr>
                <w:b/>
                <w:sz w:val="16"/>
                <w:szCs w:val="16"/>
              </w:rPr>
            </w:pPr>
            <w:r w:rsidRPr="00735D73">
              <w:rPr>
                <w:b/>
                <w:sz w:val="16"/>
                <w:szCs w:val="16"/>
              </w:rPr>
              <w:t>Итого по разделу 11</w:t>
            </w:r>
          </w:p>
        </w:tc>
        <w:tc>
          <w:tcPr>
            <w:tcW w:w="1028" w:type="dxa"/>
            <w:tcBorders>
              <w:top w:val="single" w:sz="4" w:space="0" w:color="auto"/>
              <w:left w:val="single" w:sz="4" w:space="0" w:color="auto"/>
              <w:bottom w:val="single" w:sz="4" w:space="0" w:color="auto"/>
              <w:right w:val="single" w:sz="4" w:space="0" w:color="auto"/>
            </w:tcBorders>
            <w:vAlign w:val="bottom"/>
          </w:tcPr>
          <w:p w:rsidR="00305A0E" w:rsidRPr="00DB3AC3" w:rsidRDefault="00305A0E" w:rsidP="0074049B">
            <w:pPr>
              <w:jc w:val="right"/>
              <w:rPr>
                <w:b/>
                <w:bCs/>
                <w:color w:val="000000"/>
                <w:sz w:val="16"/>
                <w:szCs w:val="16"/>
              </w:rPr>
            </w:pPr>
            <w:r w:rsidRPr="00DB3AC3">
              <w:rPr>
                <w:b/>
                <w:bCs/>
                <w:color w:val="000000"/>
                <w:sz w:val="16"/>
                <w:szCs w:val="16"/>
              </w:rPr>
              <w:t xml:space="preserve">21 797,9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Pr="00DB3AC3" w:rsidRDefault="00305A0E" w:rsidP="0074049B">
            <w:pPr>
              <w:jc w:val="right"/>
              <w:rPr>
                <w:b/>
                <w:bCs/>
                <w:iCs/>
                <w:color w:val="000000"/>
                <w:sz w:val="16"/>
                <w:szCs w:val="16"/>
              </w:rPr>
            </w:pPr>
            <w:r w:rsidRPr="00DB3AC3">
              <w:rPr>
                <w:b/>
                <w:bCs/>
                <w:iCs/>
                <w:color w:val="000000"/>
                <w:sz w:val="16"/>
                <w:szCs w:val="16"/>
              </w:rPr>
              <w:t xml:space="preserve">     30 471,6   </w:t>
            </w:r>
          </w:p>
        </w:tc>
        <w:tc>
          <w:tcPr>
            <w:tcW w:w="997" w:type="dxa"/>
            <w:tcBorders>
              <w:top w:val="single" w:sz="4" w:space="0" w:color="auto"/>
              <w:left w:val="single" w:sz="4" w:space="0" w:color="auto"/>
              <w:bottom w:val="single" w:sz="4" w:space="0" w:color="auto"/>
              <w:right w:val="single" w:sz="4" w:space="0" w:color="auto"/>
            </w:tcBorders>
            <w:vAlign w:val="bottom"/>
          </w:tcPr>
          <w:p w:rsidR="00305A0E" w:rsidRPr="00DB3AC3" w:rsidRDefault="00305A0E" w:rsidP="0074049B">
            <w:pPr>
              <w:jc w:val="right"/>
              <w:rPr>
                <w:b/>
                <w:bCs/>
                <w:iCs/>
                <w:color w:val="000000"/>
                <w:sz w:val="16"/>
                <w:szCs w:val="16"/>
              </w:rPr>
            </w:pPr>
            <w:r w:rsidRPr="00DB3AC3">
              <w:rPr>
                <w:b/>
                <w:bCs/>
                <w:iCs/>
                <w:color w:val="000000"/>
                <w:sz w:val="16"/>
                <w:szCs w:val="16"/>
              </w:rPr>
              <w:t xml:space="preserve">    29 948,5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Pr="00DB3AC3" w:rsidRDefault="00305A0E" w:rsidP="0074049B">
            <w:pPr>
              <w:jc w:val="right"/>
              <w:rPr>
                <w:b/>
                <w:color w:val="000000"/>
                <w:sz w:val="16"/>
                <w:szCs w:val="16"/>
              </w:rPr>
            </w:pPr>
            <w:r w:rsidRPr="00DB3AC3">
              <w:rPr>
                <w:b/>
                <w:color w:val="000000"/>
                <w:sz w:val="16"/>
                <w:szCs w:val="16"/>
              </w:rPr>
              <w:t xml:space="preserve">         137,4   </w:t>
            </w:r>
          </w:p>
        </w:tc>
        <w:tc>
          <w:tcPr>
            <w:tcW w:w="996" w:type="dxa"/>
            <w:tcBorders>
              <w:top w:val="single" w:sz="4" w:space="0" w:color="auto"/>
              <w:left w:val="single" w:sz="4" w:space="0" w:color="auto"/>
              <w:bottom w:val="single" w:sz="4" w:space="0" w:color="auto"/>
              <w:right w:val="single" w:sz="4" w:space="0" w:color="auto"/>
            </w:tcBorders>
            <w:vAlign w:val="bottom"/>
          </w:tcPr>
          <w:p w:rsidR="00305A0E" w:rsidRPr="00DB3AC3" w:rsidRDefault="00305A0E" w:rsidP="0074049B">
            <w:pPr>
              <w:jc w:val="right"/>
              <w:rPr>
                <w:b/>
                <w:color w:val="000000"/>
                <w:sz w:val="16"/>
                <w:szCs w:val="16"/>
              </w:rPr>
            </w:pPr>
            <w:r w:rsidRPr="00DB3AC3">
              <w:rPr>
                <w:b/>
                <w:color w:val="000000"/>
                <w:sz w:val="16"/>
                <w:szCs w:val="16"/>
              </w:rPr>
              <w:t xml:space="preserve">98,3   </w:t>
            </w:r>
          </w:p>
        </w:tc>
        <w:tc>
          <w:tcPr>
            <w:tcW w:w="854" w:type="dxa"/>
            <w:tcBorders>
              <w:top w:val="single" w:sz="4" w:space="0" w:color="auto"/>
              <w:left w:val="single" w:sz="4" w:space="0" w:color="auto"/>
              <w:bottom w:val="single" w:sz="4" w:space="0" w:color="auto"/>
              <w:right w:val="single" w:sz="4" w:space="0" w:color="auto"/>
            </w:tcBorders>
            <w:vAlign w:val="bottom"/>
          </w:tcPr>
          <w:p w:rsidR="00305A0E" w:rsidRPr="00DB3AC3" w:rsidRDefault="00305A0E" w:rsidP="0074049B">
            <w:pPr>
              <w:jc w:val="right"/>
              <w:rPr>
                <w:b/>
                <w:color w:val="000000"/>
                <w:sz w:val="16"/>
                <w:szCs w:val="16"/>
              </w:rPr>
            </w:pPr>
            <w:r w:rsidRPr="00DB3AC3">
              <w:rPr>
                <w:b/>
                <w:color w:val="000000"/>
                <w:sz w:val="16"/>
                <w:szCs w:val="16"/>
              </w:rPr>
              <w:t xml:space="preserve">100,0   </w:t>
            </w:r>
          </w:p>
        </w:tc>
        <w:tc>
          <w:tcPr>
            <w:tcW w:w="846" w:type="dxa"/>
            <w:tcBorders>
              <w:top w:val="single" w:sz="4" w:space="0" w:color="auto"/>
              <w:left w:val="single" w:sz="4" w:space="0" w:color="auto"/>
              <w:bottom w:val="single" w:sz="4" w:space="0" w:color="auto"/>
              <w:right w:val="single" w:sz="4" w:space="0" w:color="auto"/>
            </w:tcBorders>
            <w:vAlign w:val="bottom"/>
          </w:tcPr>
          <w:p w:rsidR="00305A0E" w:rsidRPr="00DB3AC3" w:rsidRDefault="00305A0E" w:rsidP="0074049B">
            <w:pPr>
              <w:jc w:val="right"/>
              <w:rPr>
                <w:b/>
                <w:color w:val="000000"/>
                <w:sz w:val="16"/>
                <w:szCs w:val="16"/>
              </w:rPr>
            </w:pPr>
            <w:r w:rsidRPr="00DB3AC3">
              <w:rPr>
                <w:b/>
                <w:color w:val="000000"/>
                <w:sz w:val="16"/>
                <w:szCs w:val="16"/>
              </w:rPr>
              <w:t xml:space="preserve">         100,0   </w:t>
            </w:r>
          </w:p>
        </w:tc>
      </w:tr>
    </w:tbl>
    <w:p w:rsidR="00305A0E" w:rsidRDefault="00305A0E" w:rsidP="00305A0E">
      <w:pPr>
        <w:spacing w:before="120"/>
        <w:ind w:firstLine="709"/>
        <w:jc w:val="both"/>
        <w:rPr>
          <w:sz w:val="28"/>
          <w:szCs w:val="28"/>
        </w:rPr>
      </w:pPr>
      <w:r>
        <w:rPr>
          <w:sz w:val="28"/>
          <w:szCs w:val="28"/>
        </w:rPr>
        <w:lastRenderedPageBreak/>
        <w:t>Р</w:t>
      </w:r>
      <w:r w:rsidR="00224C37">
        <w:rPr>
          <w:sz w:val="28"/>
          <w:szCs w:val="28"/>
        </w:rPr>
        <w:t xml:space="preserve">асходы раздела </w:t>
      </w:r>
      <w:r w:rsidRPr="00735D73">
        <w:rPr>
          <w:sz w:val="28"/>
          <w:szCs w:val="28"/>
        </w:rPr>
        <w:t xml:space="preserve">в 2018 году по сравнению с 2017 годом увеличились на </w:t>
      </w:r>
      <w:r>
        <w:rPr>
          <w:sz w:val="28"/>
          <w:szCs w:val="28"/>
        </w:rPr>
        <w:t>8 150,6</w:t>
      </w:r>
      <w:r w:rsidRPr="00735D73">
        <w:rPr>
          <w:sz w:val="28"/>
          <w:szCs w:val="28"/>
        </w:rPr>
        <w:t xml:space="preserve"> тыс. рублей или на </w:t>
      </w:r>
      <w:r>
        <w:rPr>
          <w:sz w:val="28"/>
          <w:szCs w:val="28"/>
        </w:rPr>
        <w:t>37,4</w:t>
      </w:r>
      <w:r w:rsidRPr="00735D73">
        <w:rPr>
          <w:sz w:val="28"/>
          <w:szCs w:val="28"/>
        </w:rPr>
        <w:t>%</w:t>
      </w:r>
      <w:r>
        <w:rPr>
          <w:sz w:val="28"/>
          <w:szCs w:val="28"/>
        </w:rPr>
        <w:t>. Основные причины роста расходов, это увеличение заработной платы на 48,6%, а также коммунальных расходов на 8,0% по отношению к 2017 году.</w:t>
      </w:r>
    </w:p>
    <w:p w:rsidR="006C228A" w:rsidRDefault="006C228A" w:rsidP="00160402">
      <w:pPr>
        <w:ind w:firstLine="709"/>
        <w:jc w:val="both"/>
        <w:rPr>
          <w:sz w:val="28"/>
          <w:szCs w:val="28"/>
        </w:rPr>
      </w:pPr>
    </w:p>
    <w:p w:rsidR="00305A0E" w:rsidRDefault="00305A0E" w:rsidP="00305A0E">
      <w:pPr>
        <w:ind w:firstLine="708"/>
        <w:jc w:val="center"/>
        <w:rPr>
          <w:b/>
          <w:sz w:val="28"/>
          <w:szCs w:val="28"/>
        </w:rPr>
      </w:pPr>
      <w:r>
        <w:rPr>
          <w:b/>
          <w:sz w:val="28"/>
          <w:szCs w:val="28"/>
        </w:rPr>
        <w:t>Расходы по разделу 13 «Обслуживание государственного и муниципального долга»</w:t>
      </w:r>
    </w:p>
    <w:p w:rsidR="00305A0E" w:rsidRDefault="00305A0E" w:rsidP="00305A0E">
      <w:pPr>
        <w:jc w:val="both"/>
        <w:rPr>
          <w:sz w:val="28"/>
          <w:szCs w:val="28"/>
        </w:rPr>
      </w:pPr>
    </w:p>
    <w:p w:rsidR="00305A0E" w:rsidRDefault="00305A0E" w:rsidP="003B71A1">
      <w:pPr>
        <w:pStyle w:val="afe"/>
        <w:ind w:left="0" w:firstLine="708"/>
        <w:jc w:val="both"/>
        <w:rPr>
          <w:sz w:val="28"/>
          <w:szCs w:val="28"/>
        </w:rPr>
      </w:pPr>
      <w:r>
        <w:rPr>
          <w:sz w:val="28"/>
          <w:szCs w:val="28"/>
        </w:rPr>
        <w:t>Расходы по данному разделу утверждены бюджетом Осинниковского городского округа в сумме 12,0 тыс. рублей. Фактически на обслуживание муниципального долга в 2018 году израсходовано 12,0 тыс. рублей бюджетных средств.</w:t>
      </w:r>
    </w:p>
    <w:p w:rsidR="00305A0E" w:rsidRDefault="00305A0E" w:rsidP="00305A0E">
      <w:pPr>
        <w:pStyle w:val="afe"/>
        <w:ind w:left="0"/>
        <w:jc w:val="both"/>
        <w:rPr>
          <w:sz w:val="28"/>
          <w:szCs w:val="28"/>
        </w:rPr>
      </w:pPr>
      <w:r>
        <w:rPr>
          <w:sz w:val="28"/>
          <w:szCs w:val="28"/>
        </w:rPr>
        <w:t xml:space="preserve"> </w:t>
      </w:r>
      <w:r w:rsidR="003B71A1">
        <w:rPr>
          <w:sz w:val="28"/>
          <w:szCs w:val="28"/>
        </w:rPr>
        <w:tab/>
      </w:r>
      <w:r>
        <w:rPr>
          <w:sz w:val="28"/>
          <w:szCs w:val="28"/>
        </w:rPr>
        <w:t xml:space="preserve">По сравнению с 2017 годом, где указанные расходы составляли 80,0 тыс. рублей, в 2018 году исполненные расходы по данному разделу сократились на 68,0 тыс. рублей (на 85,0%). </w:t>
      </w:r>
    </w:p>
    <w:p w:rsidR="00305A0E" w:rsidRPr="00A03C69" w:rsidRDefault="00305A0E" w:rsidP="00305A0E">
      <w:pPr>
        <w:suppressAutoHyphens/>
        <w:ind w:firstLine="708"/>
        <w:jc w:val="both"/>
        <w:rPr>
          <w:sz w:val="28"/>
          <w:szCs w:val="28"/>
        </w:rPr>
      </w:pPr>
      <w:r w:rsidRPr="00A03C69">
        <w:rPr>
          <w:sz w:val="28"/>
          <w:szCs w:val="28"/>
        </w:rPr>
        <w:t xml:space="preserve">Расходы по обслуживанию муниципального долга в размере 12,0 тыс. рублей отражены в бюджете городского округа за 2018 год в рамках выполнения муниципальной программы «Управление муниципальными финансами Осинниковского городского округа», утвержденной постановлением администрации Осинниковского городского округа от 30.09.2014 № 792/1-п, в редакции от 28.12.2018 № 796-п. Расходы произведены администрацией Осинниковского городского округа (код КБК ГАБС 900) и МКУ «КУМИ» Осинниковского городского округа (код КБК ГАБС 905). </w:t>
      </w:r>
    </w:p>
    <w:p w:rsidR="00305A0E" w:rsidRDefault="00305A0E" w:rsidP="00305A0E">
      <w:pPr>
        <w:ind w:firstLine="708"/>
        <w:jc w:val="both"/>
        <w:rPr>
          <w:sz w:val="28"/>
          <w:szCs w:val="28"/>
        </w:rPr>
      </w:pPr>
    </w:p>
    <w:p w:rsidR="00305A0E" w:rsidRDefault="00305A0E" w:rsidP="00224C37">
      <w:pPr>
        <w:pStyle w:val="afe"/>
        <w:ind w:left="0" w:firstLine="708"/>
        <w:jc w:val="both"/>
        <w:rPr>
          <w:sz w:val="28"/>
          <w:szCs w:val="28"/>
        </w:rPr>
      </w:pPr>
      <w:r>
        <w:rPr>
          <w:sz w:val="28"/>
          <w:szCs w:val="28"/>
        </w:rPr>
        <w:t>Объем расходов на его обслуживание в 2018 году не превышает размер, установленный ст. 111 БК РФ и п. 2.1.1.</w:t>
      </w:r>
      <w:r w:rsidR="00224C37">
        <w:rPr>
          <w:sz w:val="28"/>
          <w:szCs w:val="28"/>
        </w:rPr>
        <w:t xml:space="preserve"> </w:t>
      </w:r>
      <w:r>
        <w:rPr>
          <w:sz w:val="28"/>
          <w:szCs w:val="28"/>
        </w:rPr>
        <w:t xml:space="preserve">(в) Соглашения с ГФУ КО от 12.10.2018.   </w:t>
      </w:r>
      <w:r w:rsidRPr="00B82913">
        <w:rPr>
          <w:sz w:val="28"/>
          <w:szCs w:val="28"/>
        </w:rPr>
        <w:t xml:space="preserve"> </w:t>
      </w:r>
    </w:p>
    <w:p w:rsidR="00305A0E" w:rsidRDefault="00305A0E" w:rsidP="00305A0E">
      <w:pPr>
        <w:ind w:firstLine="708"/>
        <w:jc w:val="both"/>
        <w:rPr>
          <w:sz w:val="28"/>
          <w:szCs w:val="28"/>
        </w:rPr>
      </w:pPr>
      <w:r>
        <w:rPr>
          <w:sz w:val="28"/>
          <w:szCs w:val="28"/>
        </w:rPr>
        <w:t xml:space="preserve">Согласно «Сведениям о государственном (муниципальном) долге, предоставленных бюджетных кредитах консолидируемого бюджета» (ф. </w:t>
      </w:r>
      <w:r w:rsidRPr="00FE44CB">
        <w:rPr>
          <w:sz w:val="28"/>
          <w:szCs w:val="28"/>
        </w:rPr>
        <w:t>0503372),</w:t>
      </w:r>
      <w:r>
        <w:rPr>
          <w:sz w:val="28"/>
          <w:szCs w:val="28"/>
        </w:rPr>
        <w:t xml:space="preserve"> остаток задолженности по муниципальному долгу Осинниковского городского округа на начало отчетного периода составлял 639,0</w:t>
      </w:r>
      <w:r w:rsidRPr="00BD41CA">
        <w:rPr>
          <w:sz w:val="28"/>
          <w:szCs w:val="28"/>
        </w:rPr>
        <w:t xml:space="preserve"> тыс. рублей</w:t>
      </w:r>
      <w:r>
        <w:rPr>
          <w:sz w:val="28"/>
          <w:szCs w:val="28"/>
        </w:rPr>
        <w:t>.</w:t>
      </w:r>
      <w:r w:rsidRPr="00324C51">
        <w:rPr>
          <w:sz w:val="28"/>
          <w:szCs w:val="28"/>
        </w:rPr>
        <w:t xml:space="preserve"> </w:t>
      </w:r>
    </w:p>
    <w:p w:rsidR="00305A0E" w:rsidRDefault="00305A0E" w:rsidP="00305A0E">
      <w:pPr>
        <w:ind w:firstLine="708"/>
        <w:jc w:val="both"/>
        <w:rPr>
          <w:sz w:val="28"/>
          <w:szCs w:val="28"/>
        </w:rPr>
      </w:pPr>
      <w:r>
        <w:rPr>
          <w:sz w:val="28"/>
          <w:szCs w:val="28"/>
        </w:rPr>
        <w:t xml:space="preserve">Указанная сумма долга образовалась в результате реструктуризации  задолженности муниципального образования перед областным бюджетом по бюджетному кредиту, согласно соглашению с ГФУ КО от 01.11.2017 № 38/02. </w:t>
      </w:r>
    </w:p>
    <w:p w:rsidR="00305A0E" w:rsidRDefault="00305A0E" w:rsidP="003B71A1">
      <w:pPr>
        <w:ind w:firstLine="708"/>
        <w:jc w:val="both"/>
        <w:rPr>
          <w:sz w:val="28"/>
          <w:szCs w:val="28"/>
        </w:rPr>
      </w:pPr>
      <w:r>
        <w:rPr>
          <w:sz w:val="28"/>
          <w:szCs w:val="28"/>
        </w:rPr>
        <w:t>В период с 17.01.2018 по 07.06.2018 Осинниковским городским округом произведена оплата вышеуказанной суммы задолженности в размере 639,0 тыс. рублей в полном объёме.</w:t>
      </w:r>
    </w:p>
    <w:p w:rsidR="00305A0E" w:rsidRPr="00CB1B8F" w:rsidRDefault="00305A0E" w:rsidP="00305A0E">
      <w:pPr>
        <w:ind w:firstLine="708"/>
        <w:jc w:val="both"/>
        <w:rPr>
          <w:sz w:val="28"/>
          <w:szCs w:val="28"/>
        </w:rPr>
      </w:pPr>
      <w:r>
        <w:rPr>
          <w:sz w:val="28"/>
          <w:szCs w:val="28"/>
        </w:rPr>
        <w:t xml:space="preserve">По состоянию на 01.01.2019 размер муниципального долга составил 30 000,0 тыс. рублей. По данным муниципальной Долговой книги Осинниковского городского округа, указанная сумма задолженности образовалась 09.08.2018 перед ГФУ КО по договору от 26.07.2018 № 402/02.   </w:t>
      </w:r>
    </w:p>
    <w:p w:rsidR="00305A0E" w:rsidRDefault="00305A0E" w:rsidP="00305A0E">
      <w:pPr>
        <w:pStyle w:val="afe"/>
        <w:ind w:left="0"/>
        <w:jc w:val="both"/>
        <w:rPr>
          <w:sz w:val="28"/>
          <w:szCs w:val="28"/>
        </w:rPr>
      </w:pPr>
      <w:r w:rsidRPr="00CB1B8F">
        <w:rPr>
          <w:sz w:val="28"/>
          <w:szCs w:val="28"/>
        </w:rPr>
        <w:t xml:space="preserve">Предельный объём муниципального долга </w:t>
      </w:r>
      <w:r>
        <w:rPr>
          <w:sz w:val="28"/>
          <w:szCs w:val="28"/>
        </w:rPr>
        <w:t>Осинниковского городского округа  на 01.01.2019</w:t>
      </w:r>
      <w:r w:rsidRPr="00CB1B8F">
        <w:rPr>
          <w:sz w:val="28"/>
          <w:szCs w:val="28"/>
        </w:rPr>
        <w:t xml:space="preserve"> не превышает размер, </w:t>
      </w:r>
      <w:r>
        <w:rPr>
          <w:sz w:val="28"/>
          <w:szCs w:val="28"/>
        </w:rPr>
        <w:t>установленный п.3 ст. 107 БК РФ, п. 2.1.1.(б) Соглашения с ГФУ КО от 12.10.2018 и ст. 10</w:t>
      </w:r>
      <w:r w:rsidRPr="00D44195">
        <w:rPr>
          <w:sz w:val="28"/>
          <w:szCs w:val="28"/>
        </w:rPr>
        <w:t xml:space="preserve"> </w:t>
      </w:r>
      <w:r>
        <w:rPr>
          <w:sz w:val="28"/>
          <w:szCs w:val="28"/>
        </w:rPr>
        <w:t xml:space="preserve">Решения Совета народных депутатов Осинниковского городского округа от 22.12.2017 № 364-МНА «О бюджете муниципального образования – Осинниковский городской </w:t>
      </w:r>
      <w:r>
        <w:rPr>
          <w:sz w:val="28"/>
          <w:szCs w:val="28"/>
        </w:rPr>
        <w:lastRenderedPageBreak/>
        <w:t>округ на 2018 год и на плановый период 2019 и 2020 годов» в редакции от 28.12.2018 № 13-МНА.</w:t>
      </w:r>
    </w:p>
    <w:p w:rsidR="00DE0916" w:rsidRPr="00734970" w:rsidRDefault="00C94102" w:rsidP="00224C37">
      <w:pPr>
        <w:ind w:left="3540" w:firstLine="708"/>
        <w:rPr>
          <w:b/>
          <w:sz w:val="27"/>
          <w:szCs w:val="27"/>
        </w:rPr>
      </w:pPr>
      <w:r w:rsidRPr="00734970">
        <w:rPr>
          <w:b/>
          <w:sz w:val="27"/>
          <w:szCs w:val="27"/>
        </w:rPr>
        <w:t>ВЫВОДЫ</w:t>
      </w:r>
      <w:r w:rsidR="00DE0916" w:rsidRPr="00734970">
        <w:rPr>
          <w:b/>
          <w:sz w:val="27"/>
          <w:szCs w:val="27"/>
        </w:rPr>
        <w:t>:</w:t>
      </w:r>
    </w:p>
    <w:p w:rsidR="00831194" w:rsidRPr="00734970" w:rsidRDefault="00831194" w:rsidP="00AA7D59">
      <w:pPr>
        <w:pStyle w:val="a4"/>
        <w:jc w:val="both"/>
        <w:rPr>
          <w:sz w:val="27"/>
          <w:szCs w:val="27"/>
          <w:highlight w:val="yellow"/>
        </w:rPr>
      </w:pPr>
    </w:p>
    <w:p w:rsidR="00305A0E" w:rsidRPr="003B71A1" w:rsidRDefault="003B71A1" w:rsidP="003B71A1">
      <w:pPr>
        <w:pStyle w:val="aa"/>
        <w:ind w:left="0" w:firstLine="709"/>
        <w:jc w:val="both"/>
        <w:rPr>
          <w:sz w:val="28"/>
          <w:szCs w:val="28"/>
        </w:rPr>
      </w:pPr>
      <w:r>
        <w:rPr>
          <w:sz w:val="28"/>
          <w:szCs w:val="28"/>
        </w:rPr>
        <w:t xml:space="preserve">1. </w:t>
      </w:r>
      <w:r w:rsidR="00305A0E" w:rsidRPr="003B71A1">
        <w:rPr>
          <w:sz w:val="28"/>
          <w:szCs w:val="28"/>
          <w:u w:val="single"/>
        </w:rPr>
        <w:t>По итогам рассмотрения исполнения доходной части бюджета Осинниковского городского округа за 2018 год</w:t>
      </w:r>
      <w:r>
        <w:rPr>
          <w:sz w:val="28"/>
          <w:szCs w:val="28"/>
        </w:rPr>
        <w:t xml:space="preserve"> можно отметить следующее:</w:t>
      </w:r>
    </w:p>
    <w:p w:rsidR="00305A0E" w:rsidRPr="003B71A1" w:rsidRDefault="003B71A1" w:rsidP="003B71A1">
      <w:pPr>
        <w:pStyle w:val="aa"/>
        <w:ind w:left="0" w:firstLine="709"/>
        <w:jc w:val="both"/>
        <w:rPr>
          <w:sz w:val="28"/>
          <w:szCs w:val="28"/>
        </w:rPr>
      </w:pPr>
      <w:r>
        <w:rPr>
          <w:sz w:val="28"/>
          <w:szCs w:val="28"/>
        </w:rPr>
        <w:t xml:space="preserve">1.1. </w:t>
      </w:r>
      <w:r w:rsidR="00305A0E" w:rsidRPr="003B71A1">
        <w:rPr>
          <w:sz w:val="28"/>
          <w:szCs w:val="28"/>
        </w:rPr>
        <w:t>В пояснительной записке к бюджетной отчётности (форма 0503360) в разделе 3 «Анализ отчета об исполнении бюджета субъектом бюджетной отчетности» отсутствует аналитическая информация об исполнении доходной части бюджета муниципального образования, что существенно снижает информативность отчётности для стороннего пользователя.</w:t>
      </w:r>
    </w:p>
    <w:p w:rsidR="00305A0E" w:rsidRPr="003B71A1" w:rsidRDefault="003B71A1" w:rsidP="003B71A1">
      <w:pPr>
        <w:pStyle w:val="aa"/>
        <w:ind w:left="0" w:firstLine="709"/>
        <w:jc w:val="both"/>
        <w:rPr>
          <w:sz w:val="28"/>
          <w:szCs w:val="28"/>
        </w:rPr>
      </w:pPr>
      <w:r>
        <w:rPr>
          <w:sz w:val="28"/>
          <w:szCs w:val="28"/>
        </w:rPr>
        <w:t xml:space="preserve">1.2. </w:t>
      </w:r>
      <w:r w:rsidR="00305A0E" w:rsidRPr="003B71A1">
        <w:rPr>
          <w:sz w:val="28"/>
          <w:szCs w:val="28"/>
        </w:rPr>
        <w:t>Исполнение бюджета осуществлялось на фоне улучшения экономической ситуации в производственных секторах экономики городского округа (рост добычи угля, увеличение выпуска продукции в обрабатывающих производствах), а также по виду деятельности «транспортировка и хранение» в связи с увеличением объёмов угледобычи.  Также положительное влияние на исполнение доходной части бюджета в отчётном году оказывали: увеличение объёма дотаций из областного бюджета; рост поступлений НДФЛ за счёт увеличения среднемесячной заработной платы, а также повышения дополнительного норматива отчислений по НДФЛ, устанавливаемого взамен части дотаций; передача с 2018 года в местные бюджеты 30% доходов по налогу, взимаемому в связи с применением упрощенной системы налогообложения. В тоже время отрицательное влияние на исполнение бюджета по доходам оказывала сохраняющаяся неблагоприятная экономическая ситуация в сферах деятельности ориентированных на конечный потребительский спрос, в которых осуществляет деятельность большинство субъектов малого бизнеса. В частности</w:t>
      </w:r>
      <w:r>
        <w:rPr>
          <w:sz w:val="28"/>
          <w:szCs w:val="28"/>
        </w:rPr>
        <w:t>,</w:t>
      </w:r>
      <w:r w:rsidR="00305A0E" w:rsidRPr="003B71A1">
        <w:rPr>
          <w:sz w:val="28"/>
          <w:szCs w:val="28"/>
        </w:rPr>
        <w:t xml:space="preserve"> можно отметить следующие негативные факторы: низкие темпы роста товарооборота и объёмов платных услуг, существенно отстающие от темпов повышения средней заработной платы на крупных и средних предприятиях (обусловлено более низкими темпами роста доходов населения городского округа в целом, а также ежегодным сокращением численности населения); снижение объёмов выполненных строительных работ; очень низкий средний уровень «белой» оплаты труда в малом бизнесе (существенно ниже МРОТ). </w:t>
      </w:r>
    </w:p>
    <w:p w:rsidR="00305A0E" w:rsidRPr="003B71A1" w:rsidRDefault="003B71A1" w:rsidP="003B71A1">
      <w:pPr>
        <w:pStyle w:val="aa"/>
        <w:ind w:left="0" w:firstLine="709"/>
        <w:jc w:val="both"/>
        <w:rPr>
          <w:sz w:val="28"/>
          <w:szCs w:val="28"/>
        </w:rPr>
      </w:pPr>
      <w:r>
        <w:rPr>
          <w:sz w:val="28"/>
          <w:szCs w:val="28"/>
        </w:rPr>
        <w:t xml:space="preserve">1.3. </w:t>
      </w:r>
      <w:r w:rsidR="00305A0E" w:rsidRPr="003B71A1">
        <w:rPr>
          <w:sz w:val="28"/>
          <w:szCs w:val="28"/>
        </w:rPr>
        <w:t>В данных условиях в ходе исполнении доходной части муниципального бюджета уточнённо</w:t>
      </w:r>
      <w:r>
        <w:rPr>
          <w:sz w:val="28"/>
          <w:szCs w:val="28"/>
        </w:rPr>
        <w:t xml:space="preserve">е плановое задание на 2018 год </w:t>
      </w:r>
      <w:r w:rsidR="00305A0E" w:rsidRPr="003B71A1">
        <w:rPr>
          <w:sz w:val="28"/>
          <w:szCs w:val="28"/>
        </w:rPr>
        <w:t xml:space="preserve">в целом было выполнено на 99,4% (недополучено к плану 10 572,3 тыс. рублей в основном в связи с не полным выполнением плана по объёмам отдельных видов субсидий и субвенций). По большинству основных видов налоговых доходов по итогам отчётного года было обеспечено полное или почти полное выполнение окончательно утверждённого планового задания. Первоначальный план по большинству налогов был перевыполнен, однако по ЕНВД и земельному налогу он был недовыполнен более чем на 20% (увеличение вычетов по ЕНВД в отношении установки контрольно-кассовой техники и уменьшение кадастровой стоимости земель по решению судов). По </w:t>
      </w:r>
      <w:r w:rsidR="00305A0E" w:rsidRPr="003B71A1">
        <w:rPr>
          <w:sz w:val="28"/>
          <w:szCs w:val="28"/>
        </w:rPr>
        <w:lastRenderedPageBreak/>
        <w:t xml:space="preserve">всем основным неналоговым доходам окончательно утвержденное плановое задание по итогам 2018 года выполнено на 99,9-100%. </w:t>
      </w:r>
    </w:p>
    <w:p w:rsidR="00305A0E" w:rsidRPr="003B71A1" w:rsidRDefault="003B71A1" w:rsidP="003B71A1">
      <w:pPr>
        <w:pStyle w:val="aa"/>
        <w:ind w:left="0" w:firstLine="709"/>
        <w:jc w:val="both"/>
        <w:rPr>
          <w:sz w:val="28"/>
          <w:szCs w:val="28"/>
        </w:rPr>
      </w:pPr>
      <w:r>
        <w:rPr>
          <w:sz w:val="28"/>
          <w:szCs w:val="28"/>
        </w:rPr>
        <w:t xml:space="preserve">1.4. </w:t>
      </w:r>
      <w:r w:rsidR="00305A0E" w:rsidRPr="003B71A1">
        <w:rPr>
          <w:sz w:val="28"/>
          <w:szCs w:val="28"/>
        </w:rPr>
        <w:t xml:space="preserve">В целом доходы бюджета городского округа в 2018 году увеличились к уровню предыдущего года на 14,6% в основном за счёт повышения к уровню 2017 года объёма предоставленных субвенций (на 10,2%), дотаций (на 18,7%) и субсидий (в 2,2 раза). Объём налоговых доходов увеличился к 2017 году на 13,3%. По неналоговым доходам поступления уменьшились к 2017 году на 34,4%. </w:t>
      </w:r>
    </w:p>
    <w:p w:rsidR="00305A0E" w:rsidRPr="003B71A1" w:rsidRDefault="003B71A1" w:rsidP="003B71A1">
      <w:pPr>
        <w:pStyle w:val="aa"/>
        <w:ind w:left="0" w:firstLine="709"/>
        <w:jc w:val="both"/>
        <w:rPr>
          <w:sz w:val="28"/>
          <w:szCs w:val="28"/>
        </w:rPr>
      </w:pPr>
      <w:r>
        <w:rPr>
          <w:sz w:val="28"/>
          <w:szCs w:val="28"/>
        </w:rPr>
        <w:t xml:space="preserve">1.5. </w:t>
      </w:r>
      <w:r w:rsidR="00305A0E" w:rsidRPr="003B71A1">
        <w:rPr>
          <w:sz w:val="28"/>
          <w:szCs w:val="28"/>
        </w:rPr>
        <w:t>Рост налоговых доходов в основном обусловлен увеличением доходов по НДФЛ, а также передачей с 2018 года в местные бюджеты 30% доходов по налогу, взимаемому при применении УСН. Увеличение поступлений по НДФЛ обеспечено за счёт существенного повышения заработной платы в бюджетной сфере и её увеличения по крупным и средним организациям на фоне восстановления объёмов промышленного производства, а также за счёт повышения дополнительного норматива отчислений по НДФЛ в местный бюджет (взамен дотаций). При этом необходимо отметить, что согласно проведённой оценке до 6900 человек от общей численности рабочей силы городского округа не вовлечены в занятость в местной экономике, с доходов от которой мог бы уплачиваться НДФЛ в муниципальный бюджет</w:t>
      </w:r>
      <w:r w:rsidR="00305A0E" w:rsidRPr="003B71A1">
        <w:rPr>
          <w:i/>
          <w:sz w:val="28"/>
          <w:szCs w:val="28"/>
        </w:rPr>
        <w:t xml:space="preserve"> </w:t>
      </w:r>
      <w:r w:rsidR="00305A0E" w:rsidRPr="003B71A1">
        <w:rPr>
          <w:sz w:val="28"/>
          <w:szCs w:val="28"/>
        </w:rPr>
        <w:t>(</w:t>
      </w:r>
      <w:r w:rsidR="00305A0E" w:rsidRPr="003B71A1">
        <w:rPr>
          <w:i/>
          <w:sz w:val="28"/>
          <w:szCs w:val="28"/>
        </w:rPr>
        <w:t>безработные, либо заняты за пределами территории городского округа, либо заняты в «теневом» секторе</w:t>
      </w:r>
      <w:r w:rsidR="00305A0E" w:rsidRPr="003B71A1">
        <w:rPr>
          <w:sz w:val="28"/>
          <w:szCs w:val="28"/>
        </w:rPr>
        <w:t xml:space="preserve">).   </w:t>
      </w:r>
    </w:p>
    <w:p w:rsidR="00305A0E" w:rsidRPr="003B71A1" w:rsidRDefault="003B71A1" w:rsidP="003B71A1">
      <w:pPr>
        <w:pStyle w:val="aa"/>
        <w:ind w:left="0" w:firstLine="709"/>
        <w:jc w:val="both"/>
        <w:rPr>
          <w:sz w:val="28"/>
          <w:szCs w:val="28"/>
        </w:rPr>
      </w:pPr>
      <w:r>
        <w:rPr>
          <w:sz w:val="28"/>
          <w:szCs w:val="28"/>
        </w:rPr>
        <w:t xml:space="preserve">1.6. </w:t>
      </w:r>
      <w:r w:rsidR="00305A0E" w:rsidRPr="003B71A1">
        <w:rPr>
          <w:sz w:val="28"/>
          <w:szCs w:val="28"/>
        </w:rPr>
        <w:t>Снижение поступлений по неналоговым доходам в отчётном году произошло по всем их основным видам. По объёму наибольшее сокращение было по прочим доходам от компенсации затрат бюджетов городских округов (снизились возвраты субсидий), а также по доходам от продажи и от передачи в аренду земли и муниципального имущества.</w:t>
      </w:r>
    </w:p>
    <w:p w:rsidR="00305A0E" w:rsidRPr="003B71A1" w:rsidRDefault="003B71A1" w:rsidP="003B71A1">
      <w:pPr>
        <w:pStyle w:val="aa"/>
        <w:ind w:left="0" w:firstLine="709"/>
        <w:jc w:val="both"/>
        <w:rPr>
          <w:sz w:val="28"/>
          <w:szCs w:val="28"/>
        </w:rPr>
      </w:pPr>
      <w:r>
        <w:rPr>
          <w:sz w:val="28"/>
          <w:szCs w:val="28"/>
        </w:rPr>
        <w:t xml:space="preserve">1.7. </w:t>
      </w:r>
      <w:r w:rsidR="00305A0E" w:rsidRPr="003B71A1">
        <w:rPr>
          <w:sz w:val="28"/>
          <w:szCs w:val="28"/>
        </w:rPr>
        <w:t xml:space="preserve">Зависимость бюджета городского округа от безвозмездных поступлений из бюджетов других уровней является высокой. Так, доля безвозмездных поступлений от других бюджетов бюджетной системы РФ в доходах местного бюджета в 2018 году составляла 80,8% (в 2017 году – 78,9%). При этом 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городского округа в 2018 году составила 66,0% (в 2017 году было до 66,3%). Таким образом, данный показатель в отчётном году </w:t>
      </w:r>
      <w:r w:rsidR="00305A0E" w:rsidRPr="003B71A1">
        <w:rPr>
          <w:b/>
          <w:sz w:val="28"/>
          <w:szCs w:val="28"/>
        </w:rPr>
        <w:t>сложился выше критерия (50%), установленного в п. 4 статьи 136 Бюджетного кодекса РФ</w:t>
      </w:r>
      <w:r w:rsidR="00305A0E" w:rsidRPr="003B71A1">
        <w:rPr>
          <w:sz w:val="28"/>
          <w:szCs w:val="28"/>
        </w:rPr>
        <w:t>, при превышении которого в течение 2-х из 3-х лет, предоставление межбюджетных трансфертов городским образованиям осуществляется с соблюдением особых условий, оговоренных в п.4 статьи 136 Бюджетного кодекса РФ. Динамика показателя также свидетельствует, что сколь либо заметного улучшения обеспеченности бюджета городского округа собственными доходами в отчётном году не произошло.</w:t>
      </w:r>
    </w:p>
    <w:p w:rsidR="00305A0E" w:rsidRPr="003B71A1" w:rsidRDefault="003B71A1" w:rsidP="003B71A1">
      <w:pPr>
        <w:pStyle w:val="aa"/>
        <w:ind w:left="0" w:firstLine="709"/>
        <w:jc w:val="both"/>
        <w:rPr>
          <w:sz w:val="28"/>
          <w:szCs w:val="28"/>
        </w:rPr>
      </w:pPr>
      <w:r>
        <w:rPr>
          <w:sz w:val="28"/>
          <w:szCs w:val="28"/>
        </w:rPr>
        <w:t xml:space="preserve">1.8. </w:t>
      </w:r>
      <w:r w:rsidR="00305A0E" w:rsidRPr="003B71A1">
        <w:rPr>
          <w:sz w:val="28"/>
          <w:szCs w:val="28"/>
        </w:rPr>
        <w:t>У городского округа имеются резервы по дополнительным поступлениям в местный бюджет за счёт погашения накопленной задолженности по НДФЛ, земе</w:t>
      </w:r>
      <w:r>
        <w:rPr>
          <w:sz w:val="28"/>
          <w:szCs w:val="28"/>
        </w:rPr>
        <w:t xml:space="preserve">льному налога и </w:t>
      </w:r>
      <w:r w:rsidR="00305A0E" w:rsidRPr="003B71A1">
        <w:rPr>
          <w:sz w:val="28"/>
          <w:szCs w:val="28"/>
        </w:rPr>
        <w:t xml:space="preserve">другим налоговым платежам, </w:t>
      </w:r>
      <w:r w:rsidR="00305A0E" w:rsidRPr="003B71A1">
        <w:rPr>
          <w:sz w:val="28"/>
          <w:szCs w:val="28"/>
        </w:rPr>
        <w:lastRenderedPageBreak/>
        <w:t>а также по арендным платежам за муниципальное имущество и земельные участки в общей сумме на 01.01.2019 около 20 430,3 млн. рублей</w:t>
      </w:r>
      <w:r w:rsidR="00305A0E" w:rsidRPr="003B71A1">
        <w:rPr>
          <w:rStyle w:val="ae"/>
          <w:sz w:val="28"/>
          <w:szCs w:val="28"/>
        </w:rPr>
        <w:footnoteReference w:id="50"/>
      </w:r>
      <w:r w:rsidR="00305A0E" w:rsidRPr="003B71A1">
        <w:rPr>
          <w:sz w:val="28"/>
          <w:szCs w:val="28"/>
        </w:rPr>
        <w:t xml:space="preserve"> (наиболее ликвидная задолженность). </w:t>
      </w:r>
    </w:p>
    <w:p w:rsidR="00305A0E" w:rsidRPr="003B71A1" w:rsidRDefault="003B71A1" w:rsidP="00305A0E">
      <w:pPr>
        <w:autoSpaceDE w:val="0"/>
        <w:autoSpaceDN w:val="0"/>
        <w:adjustRightInd w:val="0"/>
        <w:ind w:firstLine="709"/>
        <w:jc w:val="both"/>
        <w:rPr>
          <w:sz w:val="28"/>
          <w:szCs w:val="28"/>
        </w:rPr>
      </w:pPr>
      <w:r>
        <w:rPr>
          <w:sz w:val="28"/>
          <w:szCs w:val="28"/>
        </w:rPr>
        <w:t xml:space="preserve">2. </w:t>
      </w:r>
      <w:r w:rsidR="00305A0E" w:rsidRPr="003B71A1">
        <w:rPr>
          <w:sz w:val="28"/>
          <w:szCs w:val="28"/>
        </w:rPr>
        <w:t>В ходе внешней проверки выявлены следующие нарушения:</w:t>
      </w:r>
    </w:p>
    <w:p w:rsidR="00305A0E" w:rsidRPr="002C6E5E" w:rsidRDefault="00305A0E" w:rsidP="00305A0E">
      <w:pPr>
        <w:autoSpaceDE w:val="0"/>
        <w:autoSpaceDN w:val="0"/>
        <w:adjustRightInd w:val="0"/>
        <w:ind w:firstLine="709"/>
        <w:jc w:val="both"/>
        <w:rPr>
          <w:b/>
          <w:sz w:val="28"/>
          <w:szCs w:val="28"/>
        </w:rPr>
      </w:pPr>
    </w:p>
    <w:p w:rsidR="00305A0E" w:rsidRPr="002C6E5E" w:rsidRDefault="003B71A1" w:rsidP="003B71A1">
      <w:pPr>
        <w:ind w:firstLine="708"/>
        <w:jc w:val="both"/>
        <w:rPr>
          <w:bCs/>
          <w:sz w:val="28"/>
          <w:szCs w:val="28"/>
        </w:rPr>
      </w:pPr>
      <w:r>
        <w:rPr>
          <w:sz w:val="28"/>
          <w:szCs w:val="28"/>
        </w:rPr>
        <w:t xml:space="preserve">2.1. </w:t>
      </w:r>
      <w:r w:rsidR="00305A0E" w:rsidRPr="002C6E5E">
        <w:rPr>
          <w:sz w:val="28"/>
          <w:szCs w:val="28"/>
        </w:rPr>
        <w:t xml:space="preserve">Объем бюджетных ассигнований дорожного фонда </w:t>
      </w:r>
      <w:r w:rsidR="00305A0E">
        <w:rPr>
          <w:sz w:val="28"/>
          <w:szCs w:val="28"/>
        </w:rPr>
        <w:t>Осинниковского городского округа</w:t>
      </w:r>
      <w:r w:rsidR="00305A0E" w:rsidRPr="002C6E5E">
        <w:rPr>
          <w:sz w:val="28"/>
          <w:szCs w:val="28"/>
        </w:rPr>
        <w:t xml:space="preserve"> на 2018 год, определенный в соответствии с требованиями</w:t>
      </w:r>
      <w:r w:rsidR="00305A0E" w:rsidRPr="002C6E5E">
        <w:rPr>
          <w:color w:val="000000"/>
          <w:sz w:val="28"/>
          <w:szCs w:val="28"/>
          <w:lang w:eastAsia="en-US"/>
        </w:rPr>
        <w:t xml:space="preserve"> </w:t>
      </w:r>
      <w:r w:rsidR="00305A0E" w:rsidRPr="002C6E5E">
        <w:rPr>
          <w:sz w:val="28"/>
          <w:szCs w:val="28"/>
        </w:rPr>
        <w:t>ч.5 ст.179.4 БК РФ и пп.</w:t>
      </w:r>
      <w:r w:rsidR="00305A0E">
        <w:rPr>
          <w:sz w:val="28"/>
          <w:szCs w:val="28"/>
        </w:rPr>
        <w:t>3</w:t>
      </w:r>
      <w:r w:rsidR="00305A0E" w:rsidRPr="002C6E5E">
        <w:rPr>
          <w:sz w:val="28"/>
          <w:szCs w:val="28"/>
        </w:rPr>
        <w:t xml:space="preserve"> </w:t>
      </w:r>
      <w:r w:rsidR="00305A0E">
        <w:rPr>
          <w:sz w:val="28"/>
          <w:szCs w:val="28"/>
        </w:rPr>
        <w:t>ст.</w:t>
      </w:r>
      <w:r w:rsidR="00305A0E" w:rsidRPr="002C6E5E">
        <w:rPr>
          <w:sz w:val="28"/>
          <w:szCs w:val="28"/>
        </w:rPr>
        <w:t>2.1</w:t>
      </w:r>
      <w:r w:rsidR="00305A0E" w:rsidRPr="002C6E5E">
        <w:rPr>
          <w:color w:val="000000"/>
          <w:sz w:val="28"/>
          <w:szCs w:val="28"/>
          <w:lang w:eastAsia="en-US"/>
        </w:rPr>
        <w:t xml:space="preserve"> </w:t>
      </w:r>
      <w:r w:rsidR="00305A0E" w:rsidRPr="002C6E5E">
        <w:rPr>
          <w:sz w:val="28"/>
          <w:szCs w:val="28"/>
        </w:rPr>
        <w:t xml:space="preserve">Порядка формирования и использования бюджетных ассигнований дорожного фонда </w:t>
      </w:r>
      <w:r w:rsidR="00305A0E">
        <w:rPr>
          <w:sz w:val="28"/>
          <w:szCs w:val="28"/>
        </w:rPr>
        <w:t>городского округа</w:t>
      </w:r>
      <w:r w:rsidR="00305A0E" w:rsidRPr="002C6E5E">
        <w:rPr>
          <w:sz w:val="28"/>
          <w:szCs w:val="28"/>
        </w:rPr>
        <w:t xml:space="preserve">, не соответствует объему бюджетных ассигнований дорожного фонда </w:t>
      </w:r>
      <w:r w:rsidR="00305A0E">
        <w:rPr>
          <w:sz w:val="28"/>
          <w:szCs w:val="28"/>
        </w:rPr>
        <w:t>муниципального образования</w:t>
      </w:r>
      <w:r w:rsidR="00305A0E" w:rsidRPr="002C6E5E">
        <w:rPr>
          <w:sz w:val="28"/>
          <w:szCs w:val="28"/>
        </w:rPr>
        <w:t xml:space="preserve"> на 2018 год, отраженной в текстовой части Решения о бюджете в редакции от 2</w:t>
      </w:r>
      <w:r w:rsidR="00305A0E">
        <w:rPr>
          <w:sz w:val="28"/>
          <w:szCs w:val="28"/>
        </w:rPr>
        <w:t>8</w:t>
      </w:r>
      <w:r w:rsidR="00305A0E" w:rsidRPr="002C6E5E">
        <w:rPr>
          <w:sz w:val="28"/>
          <w:szCs w:val="28"/>
        </w:rPr>
        <w:t>.12.2018 №</w:t>
      </w:r>
      <w:r w:rsidR="00305A0E">
        <w:rPr>
          <w:sz w:val="28"/>
          <w:szCs w:val="28"/>
        </w:rPr>
        <w:t>1</w:t>
      </w:r>
      <w:r w:rsidR="00305A0E" w:rsidRPr="002C6E5E">
        <w:rPr>
          <w:sz w:val="28"/>
          <w:szCs w:val="28"/>
        </w:rPr>
        <w:t>3</w:t>
      </w:r>
      <w:r w:rsidR="00305A0E">
        <w:rPr>
          <w:sz w:val="28"/>
          <w:szCs w:val="28"/>
        </w:rPr>
        <w:t>-МНА</w:t>
      </w:r>
      <w:r w:rsidR="00305A0E" w:rsidRPr="002C6E5E">
        <w:rPr>
          <w:sz w:val="28"/>
          <w:szCs w:val="28"/>
        </w:rPr>
        <w:t xml:space="preserve"> (занижение на </w:t>
      </w:r>
      <w:r w:rsidR="00305A0E">
        <w:rPr>
          <w:sz w:val="28"/>
          <w:szCs w:val="28"/>
        </w:rPr>
        <w:t>49</w:t>
      </w:r>
      <w:r w:rsidR="00305A0E" w:rsidRPr="002C6E5E">
        <w:rPr>
          <w:sz w:val="28"/>
          <w:szCs w:val="28"/>
        </w:rPr>
        <w:t> 000,0 тыс.рублей).</w:t>
      </w:r>
    </w:p>
    <w:p w:rsidR="00305A0E" w:rsidRPr="003B71A1" w:rsidRDefault="003B71A1" w:rsidP="003B71A1">
      <w:pPr>
        <w:ind w:firstLine="708"/>
        <w:jc w:val="both"/>
        <w:rPr>
          <w:color w:val="000000" w:themeColor="text1"/>
          <w:sz w:val="28"/>
          <w:szCs w:val="28"/>
        </w:rPr>
      </w:pPr>
      <w:r>
        <w:rPr>
          <w:color w:val="000000" w:themeColor="text1"/>
          <w:sz w:val="28"/>
          <w:szCs w:val="28"/>
        </w:rPr>
        <w:t xml:space="preserve">2.2. </w:t>
      </w:r>
      <w:r w:rsidR="00305A0E" w:rsidRPr="003B71A1">
        <w:rPr>
          <w:color w:val="000000" w:themeColor="text1"/>
          <w:sz w:val="28"/>
          <w:szCs w:val="28"/>
        </w:rPr>
        <w:t xml:space="preserve">Некорректно применены коды бюджетной классификации по мероприятию «на возмещение недополученных доходов и (или) финансового обеспечения (возмещения) затрат организациям, оказывающим населению </w:t>
      </w:r>
      <w:r w:rsidR="00305A0E" w:rsidRPr="003B71A1">
        <w:rPr>
          <w:color w:val="000000" w:themeColor="text1"/>
          <w:sz w:val="28"/>
          <w:szCs w:val="28"/>
          <w:u w:val="single"/>
        </w:rPr>
        <w:t>услуги водоснабжения и водоотведения</w:t>
      </w:r>
      <w:r w:rsidR="00305A0E" w:rsidRPr="003B71A1">
        <w:rPr>
          <w:color w:val="000000" w:themeColor="text1"/>
          <w:sz w:val="28"/>
          <w:szCs w:val="28"/>
        </w:rPr>
        <w:t xml:space="preserve"> по тарифам, не обеспечивающим возмещение издержек» (подраздел 01 «жилищное хозяйство») в сумме 292,1 тыс. рублей, что является нарушением Приказа Минфина России от 01.07.2013 №65-н «Об утверждении Указаний о порядке применения бюджетной классификации Российской Федерации», согласно которому, расходы, связанные с вопросами коммунального развития, подлежат отражению по подразделу 0502 «Коммунальное хозяйство».</w:t>
      </w:r>
      <w:r w:rsidR="00305A0E" w:rsidRPr="003B71A1">
        <w:rPr>
          <w:color w:val="000000" w:themeColor="text1"/>
          <w:sz w:val="28"/>
          <w:szCs w:val="28"/>
          <w:highlight w:val="cyan"/>
        </w:rPr>
        <w:t xml:space="preserve"> </w:t>
      </w:r>
    </w:p>
    <w:p w:rsidR="00160402" w:rsidRDefault="003B71A1" w:rsidP="003B71A1">
      <w:pPr>
        <w:autoSpaceDE w:val="0"/>
        <w:autoSpaceDN w:val="0"/>
        <w:adjustRightInd w:val="0"/>
        <w:ind w:firstLine="708"/>
        <w:jc w:val="both"/>
        <w:rPr>
          <w:sz w:val="28"/>
          <w:szCs w:val="28"/>
        </w:rPr>
      </w:pPr>
      <w:r>
        <w:rPr>
          <w:color w:val="000000" w:themeColor="text1"/>
          <w:sz w:val="28"/>
          <w:szCs w:val="28"/>
        </w:rPr>
        <w:t xml:space="preserve">2.3. </w:t>
      </w:r>
      <w:r w:rsidR="00305A0E" w:rsidRPr="003B71A1">
        <w:rPr>
          <w:color w:val="000000" w:themeColor="text1"/>
          <w:sz w:val="28"/>
          <w:szCs w:val="28"/>
        </w:rPr>
        <w:t>Органами местного самоуправления принятые расходные обязательства на ремонт технологического оборудования, запорной арматуры на объектах водоснабжения и водоотведения по виду расхода 244 «прочая закупка товаров, работ, услуг» на сумму 7 542,7 тыс. рублей относятся к неэффективным расходам бюджета</w:t>
      </w:r>
      <w:r w:rsidR="00305A0E" w:rsidRPr="003B71A1">
        <w:rPr>
          <w:sz w:val="28"/>
          <w:szCs w:val="28"/>
        </w:rPr>
        <w:t xml:space="preserve">. </w:t>
      </w:r>
    </w:p>
    <w:p w:rsidR="003B71A1" w:rsidRDefault="003B71A1" w:rsidP="003B71A1">
      <w:pPr>
        <w:autoSpaceDE w:val="0"/>
        <w:autoSpaceDN w:val="0"/>
        <w:adjustRightInd w:val="0"/>
        <w:ind w:firstLine="708"/>
        <w:jc w:val="both"/>
        <w:rPr>
          <w:sz w:val="28"/>
          <w:szCs w:val="28"/>
        </w:rPr>
      </w:pPr>
    </w:p>
    <w:p w:rsidR="0060725F" w:rsidRPr="003B71A1" w:rsidRDefault="00DE0916" w:rsidP="00C94102">
      <w:pPr>
        <w:ind w:firstLine="709"/>
        <w:jc w:val="both"/>
        <w:rPr>
          <w:sz w:val="28"/>
          <w:szCs w:val="28"/>
        </w:rPr>
      </w:pPr>
      <w:r w:rsidRPr="003B71A1">
        <w:rPr>
          <w:sz w:val="28"/>
          <w:szCs w:val="28"/>
        </w:rPr>
        <w:t xml:space="preserve">На основании вышеизложенного контрольно-счетная палата Кемеровской области подтверждает, в основном, полноту поступлений в доходную часть бюджета и достоверность расходов бюджета </w:t>
      </w:r>
      <w:r w:rsidR="003B71A1">
        <w:rPr>
          <w:sz w:val="28"/>
          <w:szCs w:val="28"/>
        </w:rPr>
        <w:t>Осинниковского городского округа</w:t>
      </w:r>
      <w:r w:rsidR="00F7059A" w:rsidRPr="003B71A1">
        <w:rPr>
          <w:sz w:val="28"/>
          <w:szCs w:val="28"/>
        </w:rPr>
        <w:t xml:space="preserve"> в </w:t>
      </w:r>
      <w:r w:rsidR="0000127B" w:rsidRPr="003B71A1">
        <w:rPr>
          <w:sz w:val="28"/>
          <w:szCs w:val="28"/>
        </w:rPr>
        <w:t>20</w:t>
      </w:r>
      <w:r w:rsidR="00B133D5" w:rsidRPr="003B71A1">
        <w:rPr>
          <w:sz w:val="28"/>
          <w:szCs w:val="28"/>
        </w:rPr>
        <w:t>1</w:t>
      </w:r>
      <w:r w:rsidR="00160402" w:rsidRPr="003B71A1">
        <w:rPr>
          <w:sz w:val="28"/>
          <w:szCs w:val="28"/>
        </w:rPr>
        <w:t>8</w:t>
      </w:r>
      <w:r w:rsidR="00F7059A" w:rsidRPr="003B71A1">
        <w:rPr>
          <w:sz w:val="28"/>
          <w:szCs w:val="28"/>
        </w:rPr>
        <w:t xml:space="preserve"> </w:t>
      </w:r>
      <w:r w:rsidRPr="003B71A1">
        <w:rPr>
          <w:sz w:val="28"/>
          <w:szCs w:val="28"/>
        </w:rPr>
        <w:t>году.</w:t>
      </w:r>
    </w:p>
    <w:p w:rsidR="00C94102" w:rsidRPr="003B71A1" w:rsidRDefault="00C94102" w:rsidP="00C94102">
      <w:pPr>
        <w:ind w:firstLine="709"/>
        <w:jc w:val="both"/>
        <w:rPr>
          <w:sz w:val="28"/>
          <w:szCs w:val="28"/>
        </w:rPr>
      </w:pPr>
    </w:p>
    <w:p w:rsidR="00E55D60" w:rsidRPr="003B71A1" w:rsidRDefault="00DE0916" w:rsidP="00AA7D59">
      <w:pPr>
        <w:pStyle w:val="a4"/>
        <w:ind w:firstLine="709"/>
        <w:jc w:val="both"/>
        <w:rPr>
          <w:bCs/>
          <w:szCs w:val="28"/>
        </w:rPr>
      </w:pPr>
      <w:r w:rsidRPr="003B71A1">
        <w:rPr>
          <w:bCs/>
          <w:szCs w:val="28"/>
        </w:rPr>
        <w:t xml:space="preserve">По результатам внешней проверки </w:t>
      </w:r>
      <w:r w:rsidRPr="003B71A1">
        <w:rPr>
          <w:szCs w:val="28"/>
        </w:rPr>
        <w:t xml:space="preserve">годового отчета об исполнении бюджета </w:t>
      </w:r>
      <w:r w:rsidR="003B71A1">
        <w:rPr>
          <w:szCs w:val="28"/>
        </w:rPr>
        <w:t>Осинниковского городского округа</w:t>
      </w:r>
      <w:r w:rsidRPr="003B71A1">
        <w:rPr>
          <w:szCs w:val="28"/>
        </w:rPr>
        <w:t xml:space="preserve"> </w:t>
      </w:r>
      <w:r w:rsidR="0000127B" w:rsidRPr="003B71A1">
        <w:rPr>
          <w:szCs w:val="28"/>
        </w:rPr>
        <w:t>за 20</w:t>
      </w:r>
      <w:r w:rsidR="00B133D5" w:rsidRPr="003B71A1">
        <w:rPr>
          <w:szCs w:val="28"/>
        </w:rPr>
        <w:t>1</w:t>
      </w:r>
      <w:r w:rsidR="00160402" w:rsidRPr="003B71A1">
        <w:rPr>
          <w:szCs w:val="28"/>
        </w:rPr>
        <w:t>8</w:t>
      </w:r>
      <w:r w:rsidRPr="003B71A1">
        <w:rPr>
          <w:szCs w:val="28"/>
        </w:rPr>
        <w:t xml:space="preserve"> год</w:t>
      </w:r>
      <w:r w:rsidRPr="003B71A1">
        <w:rPr>
          <w:bCs/>
          <w:szCs w:val="28"/>
        </w:rPr>
        <w:t xml:space="preserve"> контрольно-счетная палата Кемеровской об</w:t>
      </w:r>
      <w:r w:rsidR="0000127B" w:rsidRPr="003B71A1">
        <w:rPr>
          <w:bCs/>
          <w:szCs w:val="28"/>
        </w:rPr>
        <w:t xml:space="preserve">ласти в соответствие с нормами </w:t>
      </w:r>
      <w:r w:rsidRPr="003B71A1">
        <w:rPr>
          <w:bCs/>
          <w:szCs w:val="28"/>
        </w:rPr>
        <w:t xml:space="preserve">бюджетного законодательства  </w:t>
      </w:r>
    </w:p>
    <w:p w:rsidR="0019172C" w:rsidRPr="003B71A1" w:rsidRDefault="0019172C" w:rsidP="00DE0916">
      <w:pPr>
        <w:pStyle w:val="a4"/>
        <w:ind w:firstLine="708"/>
        <w:jc w:val="both"/>
        <w:rPr>
          <w:b/>
          <w:bCs/>
          <w:szCs w:val="28"/>
        </w:rPr>
      </w:pPr>
    </w:p>
    <w:p w:rsidR="00DE0916" w:rsidRPr="00734970" w:rsidRDefault="00DE0916" w:rsidP="00DE0916">
      <w:pPr>
        <w:pStyle w:val="a4"/>
        <w:ind w:firstLine="708"/>
        <w:jc w:val="both"/>
        <w:rPr>
          <w:bCs/>
          <w:sz w:val="27"/>
          <w:szCs w:val="27"/>
        </w:rPr>
      </w:pPr>
      <w:r w:rsidRPr="00734970">
        <w:rPr>
          <w:b/>
          <w:bCs/>
          <w:sz w:val="27"/>
          <w:szCs w:val="27"/>
        </w:rPr>
        <w:t>П Р Е Д Л А Г А Е Т:</w:t>
      </w:r>
    </w:p>
    <w:p w:rsidR="00DE0916" w:rsidRPr="00734970" w:rsidRDefault="00DE0916" w:rsidP="00DE0916">
      <w:pPr>
        <w:ind w:firstLine="708"/>
        <w:jc w:val="center"/>
        <w:rPr>
          <w:color w:val="3366FF"/>
          <w:sz w:val="27"/>
          <w:szCs w:val="27"/>
        </w:rPr>
      </w:pPr>
    </w:p>
    <w:p w:rsidR="00305A0E" w:rsidRPr="003B71A1" w:rsidRDefault="003B71A1" w:rsidP="003B71A1">
      <w:pPr>
        <w:pStyle w:val="aa"/>
        <w:ind w:left="0" w:firstLine="851"/>
        <w:jc w:val="both"/>
        <w:rPr>
          <w:sz w:val="28"/>
          <w:szCs w:val="28"/>
        </w:rPr>
      </w:pPr>
      <w:r>
        <w:rPr>
          <w:sz w:val="28"/>
          <w:szCs w:val="28"/>
        </w:rPr>
        <w:t>1. Администрации Осинниковского городского округа</w:t>
      </w:r>
      <w:r w:rsidR="00305A0E" w:rsidRPr="003B71A1">
        <w:rPr>
          <w:sz w:val="28"/>
          <w:szCs w:val="28"/>
        </w:rPr>
        <w:t>:</w:t>
      </w:r>
    </w:p>
    <w:p w:rsidR="00305A0E" w:rsidRPr="003B71A1" w:rsidRDefault="003B71A1" w:rsidP="003B71A1">
      <w:pPr>
        <w:pStyle w:val="aa"/>
        <w:ind w:left="0" w:firstLine="851"/>
        <w:jc w:val="both"/>
        <w:rPr>
          <w:sz w:val="28"/>
          <w:szCs w:val="28"/>
        </w:rPr>
      </w:pPr>
      <w:r>
        <w:rPr>
          <w:sz w:val="28"/>
          <w:szCs w:val="28"/>
        </w:rPr>
        <w:lastRenderedPageBreak/>
        <w:t>1.1.</w:t>
      </w:r>
      <w:r w:rsidR="00305A0E" w:rsidRPr="003B71A1">
        <w:rPr>
          <w:sz w:val="28"/>
          <w:szCs w:val="28"/>
        </w:rPr>
        <w:t xml:space="preserve"> </w:t>
      </w:r>
      <w:r>
        <w:rPr>
          <w:sz w:val="28"/>
          <w:szCs w:val="28"/>
        </w:rPr>
        <w:t>П</w:t>
      </w:r>
      <w:r w:rsidR="00305A0E" w:rsidRPr="003B71A1">
        <w:rPr>
          <w:sz w:val="28"/>
          <w:szCs w:val="28"/>
        </w:rPr>
        <w:t>ринять меры по погашению имеющейся ликвидной задолженности в бюджет по НДФЛ, земельному налогу и другим налоговым доходам, а также по арендным платежам за земельные участки и муниципальное имущество;</w:t>
      </w:r>
    </w:p>
    <w:p w:rsidR="00305A0E" w:rsidRPr="003B71A1" w:rsidRDefault="003B71A1" w:rsidP="003B71A1">
      <w:pPr>
        <w:pStyle w:val="aa"/>
        <w:ind w:left="0" w:firstLine="851"/>
        <w:jc w:val="both"/>
        <w:rPr>
          <w:sz w:val="28"/>
          <w:szCs w:val="28"/>
        </w:rPr>
      </w:pPr>
      <w:r>
        <w:rPr>
          <w:sz w:val="28"/>
          <w:szCs w:val="28"/>
        </w:rPr>
        <w:t>1.2. П</w:t>
      </w:r>
      <w:r w:rsidR="00305A0E" w:rsidRPr="003B71A1">
        <w:rPr>
          <w:sz w:val="28"/>
          <w:szCs w:val="28"/>
        </w:rPr>
        <w:t>ровести анализ и выявить причины низкого уровня фактической занятости имеющейся рабочей силы в экономике городского округа и разработать комплекс мероприятий по вовлечению трудовых ресурсов в экономическую деятельность на территории городского округа;</w:t>
      </w:r>
    </w:p>
    <w:p w:rsidR="00305A0E" w:rsidRPr="003B71A1" w:rsidRDefault="003B71A1" w:rsidP="003B71A1">
      <w:pPr>
        <w:pStyle w:val="aa"/>
        <w:ind w:left="0" w:firstLine="851"/>
        <w:jc w:val="both"/>
        <w:rPr>
          <w:sz w:val="28"/>
          <w:szCs w:val="28"/>
        </w:rPr>
      </w:pPr>
      <w:r>
        <w:rPr>
          <w:sz w:val="28"/>
          <w:szCs w:val="28"/>
        </w:rPr>
        <w:t>1.3.</w:t>
      </w:r>
      <w:r w:rsidR="00305A0E" w:rsidRPr="003B71A1">
        <w:rPr>
          <w:sz w:val="28"/>
          <w:szCs w:val="28"/>
        </w:rPr>
        <w:t xml:space="preserve"> </w:t>
      </w:r>
      <w:r>
        <w:rPr>
          <w:sz w:val="28"/>
          <w:szCs w:val="28"/>
        </w:rPr>
        <w:t>П</w:t>
      </w:r>
      <w:r w:rsidR="00305A0E" w:rsidRPr="003B71A1">
        <w:rPr>
          <w:sz w:val="28"/>
          <w:szCs w:val="28"/>
        </w:rPr>
        <w:t>ровести анализ ситуации в сфере развития малого бизнеса городского округа, размера и динамики уровня оплаты труда в данной сфере, и разработать необходимые мероприятия по поддержке предпринимательской деятельности, уделив особое внимание производственному сектору и сфере оказания услуг населению;</w:t>
      </w:r>
    </w:p>
    <w:p w:rsidR="00305A0E" w:rsidRPr="003B71A1" w:rsidRDefault="003B71A1" w:rsidP="003B71A1">
      <w:pPr>
        <w:pStyle w:val="aa"/>
        <w:ind w:left="0" w:firstLine="851"/>
        <w:jc w:val="both"/>
        <w:rPr>
          <w:sz w:val="28"/>
          <w:szCs w:val="28"/>
        </w:rPr>
      </w:pPr>
      <w:r>
        <w:rPr>
          <w:sz w:val="28"/>
          <w:szCs w:val="28"/>
        </w:rPr>
        <w:t>1.4. О</w:t>
      </w:r>
      <w:r w:rsidR="00305A0E" w:rsidRPr="003B71A1">
        <w:rPr>
          <w:sz w:val="28"/>
          <w:szCs w:val="28"/>
        </w:rPr>
        <w:t>беспечивать отражение аналитической информации по основным видам доходов в пояснительной записке к бюджетной отчётности, в том числе о задолженности по арендным платежам и проводимой по ним претензионно-исковой работе.</w:t>
      </w:r>
    </w:p>
    <w:p w:rsidR="00224C37" w:rsidRPr="00224C37" w:rsidRDefault="003B71A1" w:rsidP="00224C37">
      <w:pPr>
        <w:widowControl w:val="0"/>
        <w:spacing w:after="200"/>
        <w:ind w:firstLine="708"/>
        <w:contextualSpacing/>
        <w:jc w:val="both"/>
        <w:rPr>
          <w:sz w:val="28"/>
          <w:szCs w:val="28"/>
        </w:rPr>
      </w:pPr>
      <w:r>
        <w:rPr>
          <w:color w:val="000000"/>
          <w:sz w:val="28"/>
          <w:szCs w:val="28"/>
          <w:lang w:eastAsia="en-US"/>
        </w:rPr>
        <w:t>1.5. Ф</w:t>
      </w:r>
      <w:r w:rsidR="00305A0E" w:rsidRPr="002C6E5E">
        <w:rPr>
          <w:sz w:val="28"/>
          <w:szCs w:val="28"/>
        </w:rPr>
        <w:t>ормировать</w:t>
      </w:r>
      <w:r w:rsidR="00305A0E" w:rsidRPr="002C6E5E">
        <w:rPr>
          <w:rFonts w:eastAsia="Calibri"/>
          <w:color w:val="000000"/>
          <w:sz w:val="28"/>
          <w:szCs w:val="28"/>
          <w:lang w:eastAsia="en-US"/>
        </w:rPr>
        <w:t xml:space="preserve"> о</w:t>
      </w:r>
      <w:r w:rsidR="00305A0E" w:rsidRPr="002C6E5E">
        <w:rPr>
          <w:sz w:val="28"/>
          <w:szCs w:val="28"/>
        </w:rPr>
        <w:t xml:space="preserve">бъем бюджетных ассигнований дорожного фонда </w:t>
      </w:r>
      <w:r>
        <w:rPr>
          <w:sz w:val="28"/>
          <w:szCs w:val="28"/>
        </w:rPr>
        <w:t>Осинниковского городского округа</w:t>
      </w:r>
      <w:r w:rsidR="00305A0E" w:rsidRPr="002C6E5E">
        <w:rPr>
          <w:sz w:val="28"/>
          <w:szCs w:val="28"/>
        </w:rPr>
        <w:t xml:space="preserve"> в соответствии с требованиями</w:t>
      </w:r>
      <w:r w:rsidR="00305A0E" w:rsidRPr="002C6E5E">
        <w:rPr>
          <w:color w:val="000000"/>
          <w:sz w:val="28"/>
          <w:szCs w:val="28"/>
          <w:lang w:eastAsia="en-US"/>
        </w:rPr>
        <w:t xml:space="preserve"> </w:t>
      </w:r>
      <w:r w:rsidR="00305A0E" w:rsidRPr="002C6E5E">
        <w:rPr>
          <w:sz w:val="28"/>
          <w:szCs w:val="28"/>
        </w:rPr>
        <w:t>ч.5 ст.179.4 БК РФ и пп.</w:t>
      </w:r>
      <w:r w:rsidR="00305A0E">
        <w:rPr>
          <w:sz w:val="28"/>
          <w:szCs w:val="28"/>
        </w:rPr>
        <w:t>3 ст.</w:t>
      </w:r>
      <w:r w:rsidR="00305A0E" w:rsidRPr="002C6E5E">
        <w:rPr>
          <w:sz w:val="28"/>
          <w:szCs w:val="28"/>
        </w:rPr>
        <w:t>2.1</w:t>
      </w:r>
      <w:r w:rsidR="00305A0E" w:rsidRPr="002C6E5E">
        <w:rPr>
          <w:color w:val="000000"/>
          <w:sz w:val="28"/>
          <w:szCs w:val="28"/>
          <w:lang w:eastAsia="en-US"/>
        </w:rPr>
        <w:t xml:space="preserve"> </w:t>
      </w:r>
      <w:r w:rsidR="00305A0E" w:rsidRPr="002C6E5E">
        <w:rPr>
          <w:sz w:val="28"/>
          <w:szCs w:val="28"/>
        </w:rPr>
        <w:t xml:space="preserve">Порядка формирования и использования бюджетных ассигнований дорожного фонда </w:t>
      </w:r>
      <w:r w:rsidR="00305A0E">
        <w:rPr>
          <w:sz w:val="28"/>
          <w:szCs w:val="28"/>
        </w:rPr>
        <w:t>Осинниковского городского округа</w:t>
      </w:r>
      <w:r w:rsidR="00305A0E" w:rsidRPr="002C6E5E">
        <w:rPr>
          <w:sz w:val="28"/>
          <w:szCs w:val="28"/>
        </w:rPr>
        <w:t>.</w:t>
      </w:r>
    </w:p>
    <w:p w:rsidR="009568AA" w:rsidRPr="00734970" w:rsidRDefault="00AA7D59" w:rsidP="00F7059A">
      <w:pPr>
        <w:tabs>
          <w:tab w:val="left" w:pos="993"/>
        </w:tabs>
        <w:ind w:firstLine="709"/>
        <w:jc w:val="both"/>
        <w:rPr>
          <w:sz w:val="27"/>
          <w:szCs w:val="27"/>
        </w:rPr>
      </w:pPr>
      <w:r w:rsidRPr="00734970">
        <w:rPr>
          <w:sz w:val="27"/>
          <w:szCs w:val="27"/>
        </w:rPr>
        <w:t>2</w:t>
      </w:r>
      <w:r w:rsidR="00CA7B29" w:rsidRPr="00734970">
        <w:rPr>
          <w:sz w:val="27"/>
          <w:szCs w:val="27"/>
        </w:rPr>
        <w:t>.</w:t>
      </w:r>
      <w:r w:rsidR="000538F5" w:rsidRPr="00734970">
        <w:rPr>
          <w:sz w:val="27"/>
          <w:szCs w:val="27"/>
        </w:rPr>
        <w:tab/>
      </w:r>
      <w:r w:rsidR="002175E7" w:rsidRPr="00734970">
        <w:rPr>
          <w:sz w:val="27"/>
          <w:szCs w:val="27"/>
        </w:rPr>
        <w:t xml:space="preserve">Направить </w:t>
      </w:r>
      <w:r w:rsidR="00734970">
        <w:rPr>
          <w:sz w:val="27"/>
          <w:szCs w:val="27"/>
        </w:rPr>
        <w:t xml:space="preserve">настоящее </w:t>
      </w:r>
      <w:r w:rsidR="002175E7" w:rsidRPr="00734970">
        <w:rPr>
          <w:sz w:val="27"/>
          <w:szCs w:val="27"/>
        </w:rPr>
        <w:t>заключение</w:t>
      </w:r>
      <w:r w:rsidR="00E55D60" w:rsidRPr="00734970">
        <w:rPr>
          <w:sz w:val="27"/>
          <w:szCs w:val="27"/>
        </w:rPr>
        <w:t xml:space="preserve"> </w:t>
      </w:r>
      <w:r w:rsidR="00102D75" w:rsidRPr="00734970">
        <w:rPr>
          <w:sz w:val="27"/>
          <w:szCs w:val="27"/>
        </w:rPr>
        <w:t xml:space="preserve">Главе </w:t>
      </w:r>
      <w:r w:rsidR="00305A0E">
        <w:rPr>
          <w:sz w:val="27"/>
          <w:szCs w:val="27"/>
        </w:rPr>
        <w:t>Осинниковского городского округа</w:t>
      </w:r>
      <w:r w:rsidR="00B133D5" w:rsidRPr="00734970">
        <w:rPr>
          <w:sz w:val="27"/>
          <w:szCs w:val="27"/>
        </w:rPr>
        <w:t>,</w:t>
      </w:r>
      <w:r w:rsidR="00CA7B29" w:rsidRPr="00734970">
        <w:rPr>
          <w:sz w:val="27"/>
          <w:szCs w:val="27"/>
        </w:rPr>
        <w:t xml:space="preserve"> Совету народных депутатов</w:t>
      </w:r>
      <w:r w:rsidR="00B133D5" w:rsidRPr="00734970">
        <w:rPr>
          <w:sz w:val="27"/>
          <w:szCs w:val="27"/>
        </w:rPr>
        <w:t xml:space="preserve"> </w:t>
      </w:r>
      <w:r w:rsidR="00305A0E">
        <w:rPr>
          <w:sz w:val="27"/>
          <w:szCs w:val="27"/>
        </w:rPr>
        <w:t>Осинниковского городского округа</w:t>
      </w:r>
      <w:r w:rsidR="00AF692F" w:rsidRPr="00734970">
        <w:rPr>
          <w:sz w:val="27"/>
          <w:szCs w:val="27"/>
        </w:rPr>
        <w:t>, Г</w:t>
      </w:r>
      <w:r w:rsidR="00CA7B29" w:rsidRPr="00734970">
        <w:rPr>
          <w:sz w:val="27"/>
          <w:szCs w:val="27"/>
        </w:rPr>
        <w:t xml:space="preserve">лавному финансовому управлению Кемеровской области. </w:t>
      </w:r>
    </w:p>
    <w:p w:rsidR="003658A3" w:rsidRPr="00734970" w:rsidRDefault="003658A3" w:rsidP="00F7059A">
      <w:pPr>
        <w:pStyle w:val="a4"/>
        <w:ind w:firstLine="709"/>
        <w:jc w:val="both"/>
        <w:rPr>
          <w:sz w:val="27"/>
          <w:szCs w:val="27"/>
        </w:rPr>
      </w:pPr>
    </w:p>
    <w:p w:rsidR="00102D75" w:rsidRPr="00734970" w:rsidRDefault="00102D75" w:rsidP="00F7059A">
      <w:pPr>
        <w:jc w:val="both"/>
        <w:rPr>
          <w:sz w:val="27"/>
          <w:szCs w:val="27"/>
        </w:rPr>
      </w:pPr>
    </w:p>
    <w:p w:rsidR="00AA7D59" w:rsidRPr="00734970" w:rsidRDefault="00AA7D59" w:rsidP="00F7059A">
      <w:pPr>
        <w:ind w:firstLine="709"/>
        <w:jc w:val="both"/>
        <w:rPr>
          <w:sz w:val="27"/>
          <w:szCs w:val="27"/>
        </w:rPr>
      </w:pPr>
    </w:p>
    <w:p w:rsidR="00102D75" w:rsidRPr="00734970" w:rsidRDefault="009568AA" w:rsidP="00F7059A">
      <w:pPr>
        <w:jc w:val="both"/>
        <w:rPr>
          <w:sz w:val="27"/>
          <w:szCs w:val="27"/>
        </w:rPr>
      </w:pPr>
      <w:r w:rsidRPr="00734970">
        <w:rPr>
          <w:sz w:val="27"/>
          <w:szCs w:val="27"/>
        </w:rPr>
        <w:t>Председатель</w:t>
      </w:r>
    </w:p>
    <w:p w:rsidR="00102D75" w:rsidRPr="00734970" w:rsidRDefault="009568AA" w:rsidP="00F7059A">
      <w:pPr>
        <w:jc w:val="both"/>
        <w:rPr>
          <w:sz w:val="27"/>
          <w:szCs w:val="27"/>
        </w:rPr>
      </w:pPr>
      <w:r w:rsidRPr="00734970">
        <w:rPr>
          <w:sz w:val="27"/>
          <w:szCs w:val="27"/>
        </w:rPr>
        <w:t>контрольно-счетной палаты</w:t>
      </w:r>
    </w:p>
    <w:p w:rsidR="00523BBA" w:rsidRPr="00F7059A" w:rsidRDefault="009568AA" w:rsidP="00F7059A">
      <w:pPr>
        <w:jc w:val="both"/>
        <w:rPr>
          <w:sz w:val="28"/>
          <w:szCs w:val="28"/>
        </w:rPr>
      </w:pPr>
      <w:r w:rsidRPr="00734970">
        <w:rPr>
          <w:sz w:val="27"/>
          <w:szCs w:val="27"/>
        </w:rPr>
        <w:t xml:space="preserve">Кемеровской области                   </w:t>
      </w:r>
      <w:r w:rsidR="001863CA" w:rsidRPr="00734970">
        <w:rPr>
          <w:sz w:val="27"/>
          <w:szCs w:val="27"/>
        </w:rPr>
        <w:t xml:space="preserve">        </w:t>
      </w:r>
      <w:r w:rsidRPr="00734970">
        <w:rPr>
          <w:sz w:val="27"/>
          <w:szCs w:val="27"/>
        </w:rPr>
        <w:t xml:space="preserve">                                  </w:t>
      </w:r>
      <w:r w:rsidR="00102D75" w:rsidRPr="00734970">
        <w:rPr>
          <w:sz w:val="27"/>
          <w:szCs w:val="27"/>
        </w:rPr>
        <w:t>А.В. Долголевец</w:t>
      </w:r>
    </w:p>
    <w:sectPr w:rsidR="00523BBA" w:rsidRPr="00F7059A" w:rsidSect="00D30182">
      <w:headerReference w:type="even" r:id="rId9"/>
      <w:headerReference w:type="defaul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7F3" w:rsidRDefault="004427F3">
      <w:r>
        <w:separator/>
      </w:r>
    </w:p>
  </w:endnote>
  <w:endnote w:type="continuationSeparator" w:id="0">
    <w:p w:rsidR="004427F3" w:rsidRDefault="0044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7F3" w:rsidRDefault="004427F3">
      <w:r>
        <w:separator/>
      </w:r>
    </w:p>
  </w:footnote>
  <w:footnote w:type="continuationSeparator" w:id="0">
    <w:p w:rsidR="004427F3" w:rsidRDefault="004427F3">
      <w:r>
        <w:continuationSeparator/>
      </w:r>
    </w:p>
  </w:footnote>
  <w:footnote w:id="1">
    <w:p w:rsidR="005B3656" w:rsidRDefault="005B3656" w:rsidP="00EA5567">
      <w:pPr>
        <w:pStyle w:val="af5"/>
        <w:jc w:val="both"/>
      </w:pPr>
      <w:r>
        <w:rPr>
          <w:rStyle w:val="ae"/>
        </w:rPr>
        <w:footnoteRef/>
      </w:r>
      <w:r>
        <w:t xml:space="preserve"> Собственные источники – налоговые и неналоговые доходы, а также прочие безвозмездные поступления (поступления внебюджетных средств (спонсорской помощи) от коммерческих и некоммерческих организаций, от физических лиц по КБК «2 07 00000»).</w:t>
      </w:r>
    </w:p>
  </w:footnote>
  <w:footnote w:id="2">
    <w:p w:rsidR="005B3656" w:rsidRDefault="005B3656" w:rsidP="00EA5567">
      <w:pPr>
        <w:pStyle w:val="af5"/>
        <w:jc w:val="both"/>
      </w:pPr>
      <w:r>
        <w:rPr>
          <w:rStyle w:val="ae"/>
        </w:rPr>
        <w:footnoteRef/>
      </w:r>
      <w:r>
        <w:t xml:space="preserve"> Согласно информации, предоставленной Администрацией Осинниковского городского округа. Согласно статистической информации т</w:t>
      </w:r>
      <w:r w:rsidRPr="009B0CD4">
        <w:t>ерриториальн</w:t>
      </w:r>
      <w:r>
        <w:t>ого</w:t>
      </w:r>
      <w:r w:rsidRPr="009B0CD4">
        <w:t xml:space="preserve"> орган</w:t>
      </w:r>
      <w:r>
        <w:t>а</w:t>
      </w:r>
      <w:r w:rsidRPr="009B0CD4">
        <w:t xml:space="preserve"> Федеральной службы</w:t>
      </w:r>
      <w:r>
        <w:t xml:space="preserve"> </w:t>
      </w:r>
      <w:r w:rsidRPr="009B0CD4">
        <w:t>государственной статистики по Кемеровской области</w:t>
      </w:r>
      <w:r>
        <w:t xml:space="preserve"> (далее - ТО ФСГС по КО) по организациям </w:t>
      </w:r>
      <w:r w:rsidRPr="00766B89">
        <w:t>без учёта субъектов малого предпринимательства и организаций с численностью занятых до 15 человек</w:t>
      </w:r>
      <w:r>
        <w:t xml:space="preserve"> среднемесячная заработная плата по муниципальным образованиям в среднем по Кемеровской области увеличилась на 14,1%. </w:t>
      </w:r>
    </w:p>
  </w:footnote>
  <w:footnote w:id="3">
    <w:p w:rsidR="005B3656" w:rsidRDefault="005B3656" w:rsidP="00EA5567">
      <w:pPr>
        <w:pStyle w:val="af5"/>
        <w:jc w:val="both"/>
      </w:pPr>
      <w:r>
        <w:rPr>
          <w:rStyle w:val="ae"/>
        </w:rPr>
        <w:footnoteRef/>
      </w:r>
      <w:r>
        <w:t xml:space="preserve"> </w:t>
      </w:r>
      <w:r w:rsidRPr="005D24DB">
        <w:t>База данных показателей муниципальных образований (БД ПМО)</w:t>
      </w:r>
      <w:r>
        <w:t xml:space="preserve"> (</w:t>
      </w:r>
      <w:r w:rsidRPr="005D24DB">
        <w:t>http://www.gks.ru/dbscripts/munst/</w:t>
      </w:r>
      <w:r>
        <w:t xml:space="preserve"> </w:t>
      </w:r>
      <w:r w:rsidRPr="005D24DB">
        <w:t>munst.htm</w:t>
      </w:r>
      <w:r>
        <w:t>).</w:t>
      </w:r>
    </w:p>
  </w:footnote>
  <w:footnote w:id="4">
    <w:p w:rsidR="005B3656" w:rsidRDefault="005B3656" w:rsidP="00EA5567">
      <w:pPr>
        <w:pStyle w:val="af5"/>
        <w:jc w:val="both"/>
      </w:pPr>
      <w:r>
        <w:rPr>
          <w:rStyle w:val="ae"/>
        </w:rPr>
        <w:footnoteRef/>
      </w:r>
      <w:r>
        <w:t xml:space="preserve"> По видам деятельности, в которых подавляющее число занятых в крупных и средних организациях относится к бюджетной сфере: государственное управление и обеспечение военной безопасности; соцобеспечение; образование; здравоохранение и социальные услуги; культура, спорт, организация</w:t>
      </w:r>
      <w:r w:rsidRPr="00AB6D3C">
        <w:t xml:space="preserve"> досуга и развлечений</w:t>
      </w:r>
      <w:r>
        <w:t>.</w:t>
      </w:r>
    </w:p>
  </w:footnote>
  <w:footnote w:id="5">
    <w:p w:rsidR="005B3656" w:rsidRDefault="005B3656" w:rsidP="00EA5567">
      <w:pPr>
        <w:pStyle w:val="af5"/>
      </w:pPr>
      <w:r>
        <w:rPr>
          <w:rStyle w:val="ae"/>
        </w:rPr>
        <w:footnoteRef/>
      </w:r>
      <w:r>
        <w:t xml:space="preserve"> Согласно информации предоставленной администрацией городского округа.</w:t>
      </w:r>
    </w:p>
  </w:footnote>
  <w:footnote w:id="6">
    <w:p w:rsidR="005B3656" w:rsidRDefault="005B3656" w:rsidP="00EA5567">
      <w:pPr>
        <w:pStyle w:val="af5"/>
      </w:pPr>
      <w:r>
        <w:rPr>
          <w:rStyle w:val="ae"/>
        </w:rPr>
        <w:footnoteRef/>
      </w:r>
      <w:r>
        <w:t xml:space="preserve"> По данным отчёта главы Осинниковского городского округа о результатах деятельности за 2018 год.</w:t>
      </w:r>
    </w:p>
  </w:footnote>
  <w:footnote w:id="7">
    <w:p w:rsidR="005B3656" w:rsidRDefault="005B3656" w:rsidP="00EA5567">
      <w:pPr>
        <w:pStyle w:val="af5"/>
      </w:pPr>
      <w:r>
        <w:rPr>
          <w:rStyle w:val="ae"/>
        </w:rPr>
        <w:footnoteRef/>
      </w:r>
      <w:r>
        <w:t xml:space="preserve"> По данным отчёта главы Осинниковского городского округа о результатах деятельности за 2018 год.</w:t>
      </w:r>
    </w:p>
  </w:footnote>
  <w:footnote w:id="8">
    <w:p w:rsidR="005B3656" w:rsidRDefault="005B3656" w:rsidP="00EA5567">
      <w:pPr>
        <w:autoSpaceDE w:val="0"/>
        <w:autoSpaceDN w:val="0"/>
        <w:adjustRightInd w:val="0"/>
        <w:jc w:val="both"/>
      </w:pPr>
      <w:r w:rsidRPr="006B110A">
        <w:rPr>
          <w:rStyle w:val="ae"/>
          <w:sz w:val="20"/>
          <w:szCs w:val="20"/>
        </w:rPr>
        <w:footnoteRef/>
      </w:r>
      <w:r w:rsidRPr="006B110A">
        <w:rPr>
          <w:sz w:val="20"/>
          <w:szCs w:val="20"/>
        </w:rPr>
        <w:t xml:space="preserve">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РФ.</w:t>
      </w:r>
    </w:p>
  </w:footnote>
  <w:footnote w:id="9">
    <w:p w:rsidR="005B3656" w:rsidRDefault="005B3656" w:rsidP="00EA5567">
      <w:pPr>
        <w:autoSpaceDE w:val="0"/>
        <w:autoSpaceDN w:val="0"/>
        <w:adjustRightInd w:val="0"/>
        <w:jc w:val="both"/>
      </w:pPr>
      <w:r w:rsidRPr="006B110A">
        <w:rPr>
          <w:rStyle w:val="ae"/>
          <w:sz w:val="20"/>
          <w:szCs w:val="20"/>
        </w:rPr>
        <w:footnoteRef/>
      </w:r>
      <w:r w:rsidRPr="006B110A">
        <w:rPr>
          <w:sz w:val="20"/>
          <w:szCs w:val="20"/>
        </w:rPr>
        <w:t xml:space="preserve"> Нормативы устанавливаются исходя из протяженности автомобильных дорог местного значения, находящихся в собственности соответствующих муниципальных образований.</w:t>
      </w:r>
    </w:p>
  </w:footnote>
  <w:footnote w:id="10">
    <w:p w:rsidR="005B3656" w:rsidRDefault="005B3656" w:rsidP="00EA5567">
      <w:pPr>
        <w:autoSpaceDE w:val="0"/>
        <w:autoSpaceDN w:val="0"/>
        <w:adjustRightInd w:val="0"/>
        <w:jc w:val="both"/>
      </w:pPr>
      <w:r w:rsidRPr="006B110A">
        <w:rPr>
          <w:rStyle w:val="ae"/>
          <w:sz w:val="20"/>
          <w:szCs w:val="20"/>
        </w:rPr>
        <w:footnoteRef/>
      </w:r>
      <w:r w:rsidRPr="006B110A">
        <w:rPr>
          <w:sz w:val="20"/>
          <w:szCs w:val="20"/>
        </w:rPr>
        <w:t xml:space="preserve"> Закон Кемеровской области от 11.12.2017 №102-ОЗ «Об областном бюджете на 2018 год и на плановый период 2019 и 2020 годов».</w:t>
      </w:r>
    </w:p>
  </w:footnote>
  <w:footnote w:id="11">
    <w:p w:rsidR="005B3656" w:rsidRDefault="005B3656" w:rsidP="00EA5567">
      <w:pPr>
        <w:pStyle w:val="af5"/>
        <w:jc w:val="both"/>
      </w:pPr>
      <w:r w:rsidRPr="006B110A">
        <w:rPr>
          <w:rStyle w:val="ae"/>
        </w:rPr>
        <w:footnoteRef/>
      </w:r>
      <w:r w:rsidRPr="006B110A">
        <w:t xml:space="preserve">  Закон Кемеровской области от 20.12.2016 №91-ОЗ «Об областном бюджете на 2017 год и на плановый период 2018 и 2019 годов».</w:t>
      </w:r>
    </w:p>
  </w:footnote>
  <w:footnote w:id="12">
    <w:p w:rsidR="005B3656" w:rsidRDefault="005B3656" w:rsidP="00EA5567">
      <w:pPr>
        <w:autoSpaceDE w:val="0"/>
        <w:autoSpaceDN w:val="0"/>
        <w:adjustRightInd w:val="0"/>
        <w:jc w:val="both"/>
      </w:pPr>
      <w:r w:rsidRPr="006B110A">
        <w:rPr>
          <w:rStyle w:val="ae"/>
          <w:sz w:val="20"/>
          <w:szCs w:val="20"/>
        </w:rPr>
        <w:footnoteRef/>
      </w:r>
      <w:r w:rsidRPr="006B110A">
        <w:rPr>
          <w:sz w:val="20"/>
          <w:szCs w:val="20"/>
        </w:rPr>
        <w:t xml:space="preserve"> В части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w:t>
      </w:r>
    </w:p>
  </w:footnote>
  <w:footnote w:id="13">
    <w:p w:rsidR="005B3656" w:rsidRDefault="005B3656" w:rsidP="00EA5567">
      <w:pPr>
        <w:autoSpaceDE w:val="0"/>
        <w:autoSpaceDN w:val="0"/>
        <w:adjustRightInd w:val="0"/>
        <w:jc w:val="both"/>
      </w:pPr>
      <w:r w:rsidRPr="006B110A">
        <w:rPr>
          <w:rStyle w:val="ae"/>
          <w:sz w:val="20"/>
          <w:szCs w:val="20"/>
        </w:rPr>
        <w:footnoteRef/>
      </w:r>
      <w:r w:rsidRPr="006B110A">
        <w:rPr>
          <w:sz w:val="20"/>
          <w:szCs w:val="20"/>
        </w:rPr>
        <w:t xml:space="preserve"> Федеральный закон от 30.11.2016 № 409-ФЗ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w:t>
      </w:r>
    </w:p>
  </w:footnote>
  <w:footnote w:id="14">
    <w:p w:rsidR="005B3656" w:rsidRDefault="005B3656" w:rsidP="00EA5567">
      <w:pPr>
        <w:pStyle w:val="af5"/>
      </w:pPr>
      <w:r w:rsidRPr="006B110A">
        <w:rPr>
          <w:rStyle w:val="ae"/>
        </w:rPr>
        <w:footnoteRef/>
      </w:r>
      <w:r w:rsidRPr="006B110A">
        <w:t xml:space="preserve"> По данным отчётности ФНС РФ по форме №5-НП.</w:t>
      </w:r>
    </w:p>
  </w:footnote>
  <w:footnote w:id="15">
    <w:p w:rsidR="005B3656" w:rsidRDefault="005B3656" w:rsidP="00EA5567">
      <w:pPr>
        <w:autoSpaceDE w:val="0"/>
        <w:autoSpaceDN w:val="0"/>
        <w:adjustRightInd w:val="0"/>
        <w:jc w:val="both"/>
      </w:pPr>
      <w:r w:rsidRPr="006B110A">
        <w:rPr>
          <w:rStyle w:val="ae"/>
          <w:sz w:val="20"/>
        </w:rPr>
        <w:footnoteRef/>
      </w:r>
      <w:r w:rsidRPr="006B110A">
        <w:rPr>
          <w:sz w:val="20"/>
          <w:szCs w:val="20"/>
        </w:rPr>
        <w:t xml:space="preserve"> Приказ Минэкономразвития России от 30.10.2017 №579 «Об установлении коэффициентов-дефляторов на 2018 год»</w:t>
      </w:r>
    </w:p>
  </w:footnote>
  <w:footnote w:id="16">
    <w:p w:rsidR="005B3656" w:rsidRDefault="005B3656" w:rsidP="00EA5567">
      <w:pPr>
        <w:pStyle w:val="af5"/>
      </w:pPr>
      <w:r w:rsidRPr="006B110A">
        <w:rPr>
          <w:rStyle w:val="ae"/>
        </w:rPr>
        <w:footnoteRef/>
      </w:r>
      <w:r w:rsidRPr="006B110A">
        <w:t xml:space="preserve"> Пункт 2.2 введён в статью 346.32 НК РФ Федеральным </w:t>
      </w:r>
      <w:hyperlink r:id="rId1" w:history="1">
        <w:r w:rsidRPr="006B110A">
          <w:t>законом</w:t>
        </w:r>
      </w:hyperlink>
      <w:r w:rsidRPr="006B110A">
        <w:t xml:space="preserve"> от 27.11.2017 №349-ФЗ.</w:t>
      </w:r>
    </w:p>
  </w:footnote>
  <w:footnote w:id="17">
    <w:p w:rsidR="005B3656" w:rsidRDefault="005B3656" w:rsidP="00EA5567">
      <w:pPr>
        <w:pStyle w:val="af5"/>
      </w:pPr>
      <w:r w:rsidRPr="006B110A">
        <w:rPr>
          <w:rStyle w:val="ae"/>
        </w:rPr>
        <w:footnoteRef/>
      </w:r>
      <w:r w:rsidRPr="006B110A">
        <w:t xml:space="preserve"> По данным отчётности ФНС РФ по форме 5-ЕНВД.</w:t>
      </w:r>
    </w:p>
  </w:footnote>
  <w:footnote w:id="18">
    <w:p w:rsidR="005B3656" w:rsidRDefault="005B3656" w:rsidP="00EA5567">
      <w:pPr>
        <w:pStyle w:val="af5"/>
      </w:pPr>
      <w:r w:rsidRPr="006B110A">
        <w:rPr>
          <w:rStyle w:val="ae"/>
        </w:rPr>
        <w:footnoteRef/>
      </w:r>
      <w:r w:rsidRPr="006B110A">
        <w:t xml:space="preserve"> По данным отчётности ФНС РФ по форме 5-ЕНВД.</w:t>
      </w:r>
    </w:p>
  </w:footnote>
  <w:footnote w:id="19">
    <w:p w:rsidR="005B3656" w:rsidRDefault="005B3656" w:rsidP="00EA5567">
      <w:pPr>
        <w:autoSpaceDE w:val="0"/>
        <w:autoSpaceDN w:val="0"/>
        <w:adjustRightInd w:val="0"/>
        <w:jc w:val="both"/>
      </w:pPr>
      <w:r w:rsidRPr="006B110A">
        <w:rPr>
          <w:rStyle w:val="ae"/>
          <w:sz w:val="20"/>
          <w:szCs w:val="20"/>
        </w:rPr>
        <w:footnoteRef/>
      </w:r>
      <w:r w:rsidRPr="006B110A">
        <w:rPr>
          <w:sz w:val="20"/>
          <w:szCs w:val="20"/>
        </w:rPr>
        <w:t xml:space="preserve"> Статья 6-4 введена Законом Кемеровской области от 30.10.2017 №88-ОЗ.</w:t>
      </w:r>
    </w:p>
  </w:footnote>
  <w:footnote w:id="20">
    <w:p w:rsidR="005B3656" w:rsidRDefault="005B3656" w:rsidP="00EA5567">
      <w:pPr>
        <w:pStyle w:val="af5"/>
      </w:pPr>
      <w:r w:rsidRPr="006B110A">
        <w:rPr>
          <w:rStyle w:val="ae"/>
        </w:rPr>
        <w:footnoteRef/>
      </w:r>
      <w:r w:rsidRPr="006B110A">
        <w:t xml:space="preserve"> По данным отчётности ФНС РФ по форме 5-УСН.</w:t>
      </w:r>
    </w:p>
  </w:footnote>
  <w:footnote w:id="21">
    <w:p w:rsidR="005B3656" w:rsidRDefault="005B3656" w:rsidP="00EA5567">
      <w:pPr>
        <w:pStyle w:val="af5"/>
        <w:jc w:val="both"/>
      </w:pPr>
      <w:r w:rsidRPr="006B110A">
        <w:rPr>
          <w:rStyle w:val="ae"/>
        </w:rPr>
        <w:footnoteRef/>
      </w:r>
      <w:r w:rsidRPr="006B110A">
        <w:t xml:space="preserve"> Ограничения по объёмам доходов, позволяющие налогоплательщику переходить на упрощённую систему налогообложения, а также оставаться на данной системе налогообложения в 2017 году были увеличены на 88,1% относительно их уровня в 2016 году (Федеральный закон от 30.11.2016 № 401-ФЗ). </w:t>
      </w:r>
    </w:p>
  </w:footnote>
  <w:footnote w:id="22">
    <w:p w:rsidR="005B3656" w:rsidRDefault="005B3656" w:rsidP="00EA5567">
      <w:pPr>
        <w:pStyle w:val="af5"/>
        <w:jc w:val="both"/>
      </w:pPr>
      <w:r w:rsidRPr="006B110A">
        <w:rPr>
          <w:rStyle w:val="ae"/>
        </w:rPr>
        <w:footnoteRef/>
      </w:r>
      <w:r w:rsidRPr="006B110A">
        <w:t xml:space="preserve"> В соответствии со статьёй 2 Закона Кемеровской области от 02.11.2012 №101-ОЗ «О введении патентной системы налогообложения и о признании утратившими силу некоторых законодательных актов Кемеровской области».</w:t>
      </w:r>
    </w:p>
  </w:footnote>
  <w:footnote w:id="23">
    <w:p w:rsidR="005B3656" w:rsidRDefault="005B3656" w:rsidP="00EA5567">
      <w:pPr>
        <w:autoSpaceDE w:val="0"/>
        <w:autoSpaceDN w:val="0"/>
        <w:adjustRightInd w:val="0"/>
        <w:jc w:val="both"/>
      </w:pPr>
      <w:r w:rsidRPr="006B110A">
        <w:rPr>
          <w:rStyle w:val="ae"/>
          <w:sz w:val="20"/>
        </w:rPr>
        <w:footnoteRef/>
      </w:r>
      <w:r w:rsidRPr="006B110A">
        <w:rPr>
          <w:sz w:val="20"/>
          <w:szCs w:val="20"/>
        </w:rPr>
        <w:t xml:space="preserve"> Приказ Минэкономразвития России от 30.10.2017 №579 «Об установлении коэффициентов-дефляторов на 2018 год».</w:t>
      </w:r>
    </w:p>
  </w:footnote>
  <w:footnote w:id="24">
    <w:p w:rsidR="005B3656" w:rsidRDefault="005B3656" w:rsidP="00EA5567">
      <w:pPr>
        <w:pStyle w:val="af5"/>
      </w:pPr>
      <w:r w:rsidRPr="006B110A">
        <w:rPr>
          <w:rStyle w:val="ae"/>
        </w:rPr>
        <w:footnoteRef/>
      </w:r>
      <w:r w:rsidRPr="006B110A">
        <w:t xml:space="preserve"> По данным отчётности ФНС РФ по форме 5-МН.</w:t>
      </w:r>
    </w:p>
  </w:footnote>
  <w:footnote w:id="25">
    <w:p w:rsidR="005B3656" w:rsidRDefault="005B3656" w:rsidP="00EA5567">
      <w:pPr>
        <w:autoSpaceDE w:val="0"/>
        <w:autoSpaceDN w:val="0"/>
        <w:adjustRightInd w:val="0"/>
        <w:jc w:val="both"/>
      </w:pPr>
      <w:r w:rsidRPr="006B110A">
        <w:rPr>
          <w:rStyle w:val="ae"/>
          <w:sz w:val="20"/>
          <w:szCs w:val="20"/>
        </w:rPr>
        <w:footnoteRef/>
      </w:r>
      <w:r w:rsidRPr="006B110A">
        <w:rPr>
          <w:sz w:val="20"/>
          <w:szCs w:val="20"/>
        </w:rPr>
        <w:t xml:space="preserve"> Статья 6-2 Закона Кемеровской области от 24.11.2005 №134-ОЗ «О межбюджетных отношениях в Кемеровской области».</w:t>
      </w:r>
    </w:p>
  </w:footnote>
  <w:footnote w:id="26">
    <w:p w:rsidR="005B3656" w:rsidRDefault="005B3656" w:rsidP="00EA5567">
      <w:pPr>
        <w:pStyle w:val="af5"/>
      </w:pPr>
      <w:r w:rsidRPr="006B110A">
        <w:rPr>
          <w:rStyle w:val="ae"/>
        </w:rPr>
        <w:footnoteRef/>
      </w:r>
      <w:r w:rsidRPr="006B110A">
        <w:t xml:space="preserve"> По данным отчётности ФНС РФ по форме 5-ТН.</w:t>
      </w:r>
    </w:p>
  </w:footnote>
  <w:footnote w:id="27">
    <w:p w:rsidR="005B3656" w:rsidRDefault="005B3656" w:rsidP="00EA5567">
      <w:pPr>
        <w:pStyle w:val="af5"/>
      </w:pPr>
      <w:r w:rsidRPr="006B110A">
        <w:rPr>
          <w:rStyle w:val="ae"/>
        </w:rPr>
        <w:footnoteRef/>
      </w:r>
      <w:r w:rsidRPr="006B110A">
        <w:t xml:space="preserve"> По данным отчётности ФНС РФ по форме 5-ТН.</w:t>
      </w:r>
    </w:p>
  </w:footnote>
  <w:footnote w:id="28">
    <w:p w:rsidR="005B3656" w:rsidRDefault="005B3656" w:rsidP="00EA5567">
      <w:pPr>
        <w:autoSpaceDE w:val="0"/>
        <w:autoSpaceDN w:val="0"/>
        <w:adjustRightInd w:val="0"/>
        <w:jc w:val="both"/>
      </w:pPr>
      <w:r w:rsidRPr="006B110A">
        <w:rPr>
          <w:rStyle w:val="ae"/>
          <w:sz w:val="20"/>
          <w:szCs w:val="20"/>
        </w:rPr>
        <w:footnoteRef/>
      </w:r>
      <w:r w:rsidRPr="006B110A">
        <w:rPr>
          <w:sz w:val="20"/>
          <w:szCs w:val="20"/>
        </w:rPr>
        <w:t xml:space="preserve"> Решение Совета народных депутатов Осинниковского городского округа от 24.04.2017 №314-МНА.</w:t>
      </w:r>
    </w:p>
  </w:footnote>
  <w:footnote w:id="29">
    <w:p w:rsidR="005B3656" w:rsidRDefault="005B3656" w:rsidP="00EA5567">
      <w:pPr>
        <w:autoSpaceDE w:val="0"/>
        <w:autoSpaceDN w:val="0"/>
        <w:adjustRightInd w:val="0"/>
        <w:jc w:val="both"/>
      </w:pPr>
      <w:r w:rsidRPr="006B110A">
        <w:rPr>
          <w:rStyle w:val="ae"/>
          <w:sz w:val="20"/>
          <w:szCs w:val="20"/>
        </w:rPr>
        <w:footnoteRef/>
      </w:r>
      <w:r w:rsidRPr="006B110A">
        <w:rPr>
          <w:sz w:val="20"/>
          <w:szCs w:val="20"/>
        </w:rPr>
        <w:t xml:space="preserve"> Решение Совета народных депутатов Осинниковского городского округа от 04.05.2017 №319-МНА.</w:t>
      </w:r>
    </w:p>
  </w:footnote>
  <w:footnote w:id="30">
    <w:p w:rsidR="005B3656" w:rsidRDefault="005B3656" w:rsidP="00EA5567">
      <w:pPr>
        <w:pStyle w:val="af5"/>
      </w:pPr>
      <w:r w:rsidRPr="006B110A">
        <w:rPr>
          <w:rStyle w:val="ae"/>
        </w:rPr>
        <w:footnoteRef/>
      </w:r>
      <w:r w:rsidRPr="006B110A">
        <w:t xml:space="preserve"> По данным отчёта главы Осинниковского городского округа о результатах деятельности за 2018 год.</w:t>
      </w:r>
    </w:p>
  </w:footnote>
  <w:footnote w:id="31">
    <w:p w:rsidR="005B3656" w:rsidRDefault="005B3656" w:rsidP="00EA5567">
      <w:pPr>
        <w:pStyle w:val="af5"/>
      </w:pPr>
      <w:r>
        <w:rPr>
          <w:rStyle w:val="ae"/>
        </w:rPr>
        <w:footnoteRef/>
      </w:r>
      <w:r>
        <w:t xml:space="preserve"> </w:t>
      </w:r>
      <w:r w:rsidRPr="006B110A">
        <w:t>По данным отчётности ФНС РФ по форме 5-МН.</w:t>
      </w:r>
    </w:p>
  </w:footnote>
  <w:footnote w:id="32">
    <w:p w:rsidR="005B3656" w:rsidRDefault="005B3656" w:rsidP="00EA5567">
      <w:pPr>
        <w:autoSpaceDE w:val="0"/>
        <w:autoSpaceDN w:val="0"/>
        <w:adjustRightInd w:val="0"/>
        <w:jc w:val="both"/>
      </w:pPr>
      <w:r w:rsidRPr="006B110A">
        <w:rPr>
          <w:rStyle w:val="ae"/>
          <w:sz w:val="20"/>
          <w:szCs w:val="20"/>
        </w:rPr>
        <w:footnoteRef/>
      </w:r>
      <w:r>
        <w:rPr>
          <w:sz w:val="20"/>
          <w:szCs w:val="20"/>
        </w:rPr>
        <w:t xml:space="preserve"> </w:t>
      </w:r>
      <w:r w:rsidRPr="006B110A">
        <w:rPr>
          <w:sz w:val="20"/>
          <w:szCs w:val="20"/>
        </w:rPr>
        <w:t xml:space="preserve">Федеральный закон от 28.12.2017 </w:t>
      </w:r>
      <w:r>
        <w:rPr>
          <w:sz w:val="20"/>
          <w:szCs w:val="20"/>
        </w:rPr>
        <w:t>№</w:t>
      </w:r>
      <w:r w:rsidRPr="006B110A">
        <w:rPr>
          <w:sz w:val="20"/>
          <w:szCs w:val="20"/>
        </w:rPr>
        <w:t>436-ФЗ.</w:t>
      </w:r>
    </w:p>
  </w:footnote>
  <w:footnote w:id="33">
    <w:p w:rsidR="005B3656" w:rsidRDefault="005B3656" w:rsidP="00EA5567">
      <w:pPr>
        <w:pStyle w:val="af5"/>
      </w:pPr>
      <w:r>
        <w:rPr>
          <w:rStyle w:val="ae"/>
        </w:rPr>
        <w:footnoteRef/>
      </w:r>
      <w:r>
        <w:t xml:space="preserve"> </w:t>
      </w:r>
      <w:r w:rsidRPr="006B110A">
        <w:t>По данным отчётности ФНС РФ по форме 5-МН.</w:t>
      </w:r>
    </w:p>
  </w:footnote>
  <w:footnote w:id="34">
    <w:p w:rsidR="005B3656" w:rsidRDefault="005B3656" w:rsidP="00EA5567">
      <w:pPr>
        <w:autoSpaceDE w:val="0"/>
        <w:autoSpaceDN w:val="0"/>
        <w:adjustRightInd w:val="0"/>
        <w:jc w:val="both"/>
      </w:pPr>
      <w:r>
        <w:rPr>
          <w:rStyle w:val="ae"/>
        </w:rPr>
        <w:footnoteRef/>
      </w:r>
      <w:r>
        <w:rPr>
          <w:sz w:val="20"/>
          <w:szCs w:val="20"/>
        </w:rPr>
        <w:t xml:space="preserve"> Решение Совета народных депутатов Осинниковского городского округа от 20.09.2016 №243-МНА.</w:t>
      </w:r>
    </w:p>
  </w:footnote>
  <w:footnote w:id="35">
    <w:p w:rsidR="005B3656" w:rsidRDefault="005B3656" w:rsidP="00EA5567">
      <w:pPr>
        <w:pStyle w:val="af5"/>
      </w:pPr>
      <w:r>
        <w:rPr>
          <w:rStyle w:val="ae"/>
        </w:rPr>
        <w:footnoteRef/>
      </w:r>
      <w:r>
        <w:t xml:space="preserve"> </w:t>
      </w:r>
      <w:r w:rsidRPr="006B110A">
        <w:t>По данным отчётности ФНС РФ по форме 5-МН.</w:t>
      </w:r>
    </w:p>
  </w:footnote>
  <w:footnote w:id="36">
    <w:p w:rsidR="005B3656" w:rsidRDefault="005B3656" w:rsidP="00EA5567">
      <w:pPr>
        <w:autoSpaceDE w:val="0"/>
        <w:autoSpaceDN w:val="0"/>
        <w:adjustRightInd w:val="0"/>
        <w:jc w:val="both"/>
      </w:pPr>
      <w:r>
        <w:rPr>
          <w:rStyle w:val="ae"/>
        </w:rPr>
        <w:footnoteRef/>
      </w:r>
      <w:r>
        <w:t xml:space="preserve"> </w:t>
      </w:r>
      <w:r>
        <w:rPr>
          <w:sz w:val="20"/>
          <w:szCs w:val="20"/>
        </w:rPr>
        <w:t>Апелляционное определение Судебной коллегии по административным делам Верховного Суда РФ от 16.05.2018 №81-АПГ18-5.</w:t>
      </w:r>
    </w:p>
  </w:footnote>
  <w:footnote w:id="37">
    <w:p w:rsidR="005B3656" w:rsidRDefault="005B3656" w:rsidP="00EA5567">
      <w:pPr>
        <w:pStyle w:val="af5"/>
        <w:jc w:val="both"/>
      </w:pPr>
      <w:r>
        <w:rPr>
          <w:rStyle w:val="ae"/>
        </w:rPr>
        <w:footnoteRef/>
      </w:r>
      <w:r>
        <w:t xml:space="preserve"> Здесь и далее, если не указано иное, сведения о задолженности по неналоговым доходам приведены согласно данным предоставленным администрацией Осинниковского городского округа.</w:t>
      </w:r>
    </w:p>
  </w:footnote>
  <w:footnote w:id="38">
    <w:p w:rsidR="005B3656" w:rsidRDefault="005B3656" w:rsidP="00EA5567">
      <w:pPr>
        <w:pStyle w:val="af5"/>
      </w:pPr>
      <w:r>
        <w:rPr>
          <w:rStyle w:val="ae"/>
        </w:rPr>
        <w:footnoteRef/>
      </w:r>
      <w:r>
        <w:t xml:space="preserve"> </w:t>
      </w:r>
      <w:r w:rsidRPr="006B110A">
        <w:t>По данным отчёта главы Осинниковского городского округа о результатах деятельности за 2018 год.</w:t>
      </w:r>
    </w:p>
  </w:footnote>
  <w:footnote w:id="39">
    <w:p w:rsidR="005B3656" w:rsidRDefault="005B3656" w:rsidP="00EA5567">
      <w:pPr>
        <w:pStyle w:val="af5"/>
        <w:jc w:val="both"/>
      </w:pPr>
      <w:r>
        <w:rPr>
          <w:rStyle w:val="ae"/>
        </w:rPr>
        <w:footnoteRef/>
      </w:r>
      <w:r>
        <w:t xml:space="preserve"> В 2017-2018 годах Осинниковский городской округ был единственным муниципальным образованием Кемеровской области, получавшим в местный бюджет доходы  </w:t>
      </w:r>
      <w:r w:rsidRPr="00335F34">
        <w:t xml:space="preserve">от эксплуатации и использования имущества автомобильных дорог, находящихся </w:t>
      </w:r>
      <w:r>
        <w:t>в муниципальной собственности.</w:t>
      </w:r>
    </w:p>
  </w:footnote>
  <w:footnote w:id="40">
    <w:p w:rsidR="005B3656" w:rsidRDefault="005B3656" w:rsidP="00EA5567">
      <w:pPr>
        <w:pStyle w:val="af5"/>
        <w:jc w:val="both"/>
      </w:pPr>
      <w:r>
        <w:rPr>
          <w:rStyle w:val="ae"/>
        </w:rPr>
        <w:footnoteRef/>
      </w:r>
      <w:r>
        <w:t xml:space="preserve"> Приняты Федеральный закон от 21.07.2015 «О внесении изменений в Федеральный закон об охране окружающей среды» и отдельные законодательные акты Российской Федерации», постановления Пр</w:t>
      </w:r>
      <w:r w:rsidRPr="00B6562E">
        <w:t xml:space="preserve">авительства РФ </w:t>
      </w:r>
      <w:r>
        <w:t xml:space="preserve">от 13.09.2016 №913 и </w:t>
      </w:r>
      <w:r w:rsidRPr="00B6562E">
        <w:t>от 03.03.2017 №255</w:t>
      </w:r>
      <w:r>
        <w:t xml:space="preserve">. В соответствии с данными нормативными актами с 01.01.2016 года плательщики получили возможности для существенного сокращения платежей (отменены некоторые повышающие коэффициенты, предусмотрен вычет расходов на экологические инвестиции из суммы платы </w:t>
      </w:r>
      <w:r w:rsidRPr="00201897">
        <w:t>за негативное воздействие на окружающую среду</w:t>
      </w:r>
      <w:r>
        <w:t xml:space="preserve"> и др.)</w:t>
      </w:r>
    </w:p>
  </w:footnote>
  <w:footnote w:id="41">
    <w:p w:rsidR="005B3656" w:rsidRDefault="005B3656" w:rsidP="00EA5567">
      <w:pPr>
        <w:pStyle w:val="af5"/>
      </w:pPr>
      <w:r>
        <w:rPr>
          <w:rStyle w:val="ae"/>
        </w:rPr>
        <w:footnoteRef/>
      </w:r>
      <w:r>
        <w:t xml:space="preserve"> </w:t>
      </w:r>
      <w:r w:rsidRPr="006B110A">
        <w:t>По данным отчёта главы Осинниковского городского округа о результатах деятельности за 2018 год.</w:t>
      </w:r>
    </w:p>
  </w:footnote>
  <w:footnote w:id="42">
    <w:p w:rsidR="005B3656" w:rsidRDefault="005B3656" w:rsidP="00EA5567">
      <w:pPr>
        <w:pStyle w:val="af5"/>
      </w:pPr>
      <w:r>
        <w:rPr>
          <w:rStyle w:val="ae"/>
        </w:rPr>
        <w:footnoteRef/>
      </w:r>
      <w:r>
        <w:t xml:space="preserve"> </w:t>
      </w:r>
      <w:r w:rsidRPr="006B110A">
        <w:t>По данным отчёта главы Осинниковского городского округа о результатах деятельности за 2018 год.</w:t>
      </w:r>
    </w:p>
  </w:footnote>
  <w:footnote w:id="43">
    <w:p w:rsidR="005B3656" w:rsidRDefault="005B3656" w:rsidP="00EA5567">
      <w:pPr>
        <w:pStyle w:val="af5"/>
        <w:jc w:val="both"/>
      </w:pPr>
      <w:r>
        <w:rPr>
          <w:rStyle w:val="ae"/>
        </w:rPr>
        <w:footnoteRef/>
      </w:r>
      <w:r>
        <w:t xml:space="preserve"> Продавались только земельные участки, государственная собственность на которые не разграничена (расположенные в границах городского округа). </w:t>
      </w:r>
    </w:p>
  </w:footnote>
  <w:footnote w:id="44">
    <w:p w:rsidR="005B3656" w:rsidRDefault="005B3656" w:rsidP="00EA5567">
      <w:pPr>
        <w:autoSpaceDE w:val="0"/>
        <w:autoSpaceDN w:val="0"/>
        <w:adjustRightInd w:val="0"/>
        <w:jc w:val="both"/>
      </w:pPr>
      <w:r w:rsidRPr="000B7B8E">
        <w:rPr>
          <w:rStyle w:val="ae"/>
        </w:rPr>
        <w:footnoteRef/>
      </w:r>
      <w:r w:rsidRPr="000B7B8E">
        <w:rPr>
          <w:rStyle w:val="ae"/>
        </w:rPr>
        <w:t xml:space="preserve"> </w:t>
      </w:r>
      <w:r>
        <w:rPr>
          <w:sz w:val="20"/>
          <w:szCs w:val="20"/>
        </w:rPr>
        <w:t>В соответствии с закона</w:t>
      </w:r>
      <w:r w:rsidRPr="000B7B8E">
        <w:rPr>
          <w:sz w:val="20"/>
          <w:szCs w:val="20"/>
        </w:rPr>
        <w:t>м</w:t>
      </w:r>
      <w:r>
        <w:rPr>
          <w:sz w:val="20"/>
          <w:szCs w:val="20"/>
        </w:rPr>
        <w:t>и</w:t>
      </w:r>
      <w:r w:rsidRPr="000B7B8E">
        <w:rPr>
          <w:sz w:val="20"/>
          <w:szCs w:val="20"/>
        </w:rPr>
        <w:t xml:space="preserve"> Кемеровской области от </w:t>
      </w:r>
      <w:r>
        <w:rPr>
          <w:sz w:val="20"/>
          <w:szCs w:val="20"/>
        </w:rPr>
        <w:t>24</w:t>
      </w:r>
      <w:r w:rsidRPr="000B7B8E">
        <w:rPr>
          <w:sz w:val="20"/>
          <w:szCs w:val="20"/>
        </w:rPr>
        <w:t>.</w:t>
      </w:r>
      <w:r>
        <w:rPr>
          <w:sz w:val="20"/>
          <w:szCs w:val="20"/>
        </w:rPr>
        <w:t>05</w:t>
      </w:r>
      <w:r w:rsidRPr="000B7B8E">
        <w:rPr>
          <w:sz w:val="20"/>
          <w:szCs w:val="20"/>
        </w:rPr>
        <w:t>.</w:t>
      </w:r>
      <w:r>
        <w:rPr>
          <w:sz w:val="20"/>
          <w:szCs w:val="20"/>
        </w:rPr>
        <w:t>2018</w:t>
      </w:r>
      <w:r w:rsidRPr="000B7B8E">
        <w:rPr>
          <w:sz w:val="20"/>
          <w:szCs w:val="20"/>
        </w:rPr>
        <w:t xml:space="preserve"> №</w:t>
      </w:r>
      <w:r>
        <w:rPr>
          <w:sz w:val="20"/>
          <w:szCs w:val="20"/>
        </w:rPr>
        <w:t>23</w:t>
      </w:r>
      <w:r w:rsidRPr="000B7B8E">
        <w:rPr>
          <w:sz w:val="20"/>
          <w:szCs w:val="20"/>
        </w:rPr>
        <w:t>-ОЗ</w:t>
      </w:r>
      <w:r>
        <w:rPr>
          <w:sz w:val="20"/>
          <w:szCs w:val="20"/>
        </w:rPr>
        <w:t xml:space="preserve"> и от 01.10.2018 №72-ОЗ (о</w:t>
      </w:r>
      <w:r w:rsidRPr="000B7B8E">
        <w:rPr>
          <w:sz w:val="20"/>
          <w:szCs w:val="20"/>
        </w:rPr>
        <w:t xml:space="preserve"> внесении изменений в Закон Кемеровской области </w:t>
      </w:r>
      <w:r>
        <w:rPr>
          <w:sz w:val="20"/>
          <w:szCs w:val="20"/>
        </w:rPr>
        <w:t>«</w:t>
      </w:r>
      <w:r w:rsidRPr="000B7B8E">
        <w:rPr>
          <w:sz w:val="20"/>
          <w:szCs w:val="20"/>
        </w:rPr>
        <w:t xml:space="preserve">Об областном бюджете на </w:t>
      </w:r>
      <w:r>
        <w:rPr>
          <w:sz w:val="20"/>
          <w:szCs w:val="20"/>
        </w:rPr>
        <w:t xml:space="preserve">2018 год и на плановый период 2019 и 2020 годов») окончательно </w:t>
      </w:r>
      <w:r w:rsidRPr="000B7B8E">
        <w:rPr>
          <w:sz w:val="20"/>
          <w:szCs w:val="20"/>
        </w:rPr>
        <w:t xml:space="preserve">запланированный на </w:t>
      </w:r>
      <w:r>
        <w:rPr>
          <w:sz w:val="20"/>
          <w:szCs w:val="20"/>
        </w:rPr>
        <w:t>2018 год</w:t>
      </w:r>
      <w:r w:rsidRPr="000B7B8E">
        <w:rPr>
          <w:sz w:val="20"/>
          <w:szCs w:val="20"/>
        </w:rPr>
        <w:t xml:space="preserve"> объём дотаций на выравнивание бюджетной обеспеченности всех </w:t>
      </w:r>
      <w:r>
        <w:rPr>
          <w:sz w:val="20"/>
          <w:szCs w:val="20"/>
        </w:rPr>
        <w:t>городских округов</w:t>
      </w:r>
      <w:r w:rsidRPr="000B7B8E">
        <w:rPr>
          <w:sz w:val="20"/>
          <w:szCs w:val="20"/>
        </w:rPr>
        <w:t xml:space="preserve"> и </w:t>
      </w:r>
      <w:r>
        <w:rPr>
          <w:sz w:val="20"/>
          <w:szCs w:val="20"/>
        </w:rPr>
        <w:t>муниципальных</w:t>
      </w:r>
      <w:r w:rsidRPr="000B7B8E">
        <w:rPr>
          <w:sz w:val="20"/>
          <w:szCs w:val="20"/>
        </w:rPr>
        <w:t xml:space="preserve"> </w:t>
      </w:r>
      <w:r>
        <w:rPr>
          <w:sz w:val="20"/>
          <w:szCs w:val="20"/>
        </w:rPr>
        <w:t>районов</w:t>
      </w:r>
      <w:r w:rsidRPr="000B7B8E">
        <w:rPr>
          <w:sz w:val="20"/>
          <w:szCs w:val="20"/>
        </w:rPr>
        <w:t xml:space="preserve"> Кемеровской области был увеличен по сравнению с первоначально принятым планом </w:t>
      </w:r>
      <w:r>
        <w:rPr>
          <w:sz w:val="20"/>
          <w:szCs w:val="20"/>
        </w:rPr>
        <w:t>на 51,6%</w:t>
      </w:r>
      <w:r w:rsidRPr="000B7B8E">
        <w:rPr>
          <w:sz w:val="20"/>
          <w:szCs w:val="20"/>
        </w:rPr>
        <w:t>.</w:t>
      </w:r>
      <w:r w:rsidRPr="00EE13CC">
        <w:rPr>
          <w:sz w:val="20"/>
          <w:szCs w:val="20"/>
        </w:rPr>
        <w:t xml:space="preserve"> </w:t>
      </w:r>
    </w:p>
  </w:footnote>
  <w:footnote w:id="45">
    <w:p w:rsidR="005B3656" w:rsidRDefault="005B3656" w:rsidP="00EA5567">
      <w:pPr>
        <w:pStyle w:val="af5"/>
      </w:pPr>
      <w:r w:rsidRPr="006542D6">
        <w:rPr>
          <w:rStyle w:val="ae"/>
        </w:rPr>
        <w:footnoteRef/>
      </w:r>
      <w:r w:rsidRPr="006542D6">
        <w:t xml:space="preserve"> По данным отчётов об исполнении областного бюджета за </w:t>
      </w:r>
      <w:r>
        <w:t>2017 год</w:t>
      </w:r>
      <w:r w:rsidRPr="006542D6">
        <w:t xml:space="preserve"> и </w:t>
      </w:r>
      <w:r>
        <w:t>2018 год</w:t>
      </w:r>
      <w:r w:rsidRPr="006542D6">
        <w:t>.</w:t>
      </w:r>
    </w:p>
  </w:footnote>
  <w:footnote w:id="46">
    <w:p w:rsidR="005B3656" w:rsidRDefault="005B3656" w:rsidP="00EA5567">
      <w:pPr>
        <w:pStyle w:val="af5"/>
        <w:jc w:val="both"/>
      </w:pPr>
      <w:r>
        <w:rPr>
          <w:rStyle w:val="ae"/>
        </w:rPr>
        <w:footnoteRef/>
      </w:r>
      <w:r>
        <w:t xml:space="preserve"> Увеличение финансирования по данной статье в основном произошло в связи с предоставлением субсидий на капитальный ремонт объектов сетей водоснабжения и водоотведения, котельных и сетей теплоснабжения.</w:t>
      </w:r>
    </w:p>
  </w:footnote>
  <w:footnote w:id="47">
    <w:p w:rsidR="005B3656" w:rsidRDefault="005B3656" w:rsidP="00EA5567">
      <w:pPr>
        <w:pStyle w:val="af5"/>
        <w:jc w:val="both"/>
      </w:pPr>
      <w:r>
        <w:rPr>
          <w:rStyle w:val="ae"/>
        </w:rPr>
        <w:footnoteRef/>
      </w:r>
      <w:r>
        <w:t xml:space="preserve"> П</w:t>
      </w:r>
      <w:r w:rsidRPr="00CC020D">
        <w:t xml:space="preserve">о налоговым </w:t>
      </w:r>
      <w:r>
        <w:t>дохода</w:t>
      </w:r>
      <w:r w:rsidRPr="00CC020D">
        <w:t>м</w:t>
      </w:r>
      <w:r>
        <w:t xml:space="preserve"> - д</w:t>
      </w:r>
      <w:r w:rsidRPr="00CC020D">
        <w:t xml:space="preserve">анные о задолженности предоставлены администрацией </w:t>
      </w:r>
      <w:r>
        <w:t>городского</w:t>
      </w:r>
      <w:r w:rsidRPr="00CC020D">
        <w:t xml:space="preserve"> </w:t>
      </w:r>
      <w:r>
        <w:t>округ</w:t>
      </w:r>
      <w:r w:rsidRPr="00CC020D">
        <w:t>а на основании выборки из информационного массива данных предоставляемых муниципалитету территориальным органом ФНС РФ.</w:t>
      </w:r>
      <w:r w:rsidRPr="00483D81">
        <w:t xml:space="preserve"> </w:t>
      </w:r>
    </w:p>
    <w:p w:rsidR="005B3656" w:rsidRDefault="005B3656" w:rsidP="00EA5567">
      <w:pPr>
        <w:pStyle w:val="af5"/>
        <w:jc w:val="both"/>
      </w:pPr>
      <w:r>
        <w:t xml:space="preserve">Сведения об объёме задолженности приведены только по налогам, зачисляемым в доходы бюджета городского округа. </w:t>
      </w:r>
    </w:p>
  </w:footnote>
  <w:footnote w:id="48">
    <w:p w:rsidR="005B3656" w:rsidRDefault="005B3656" w:rsidP="00EA5567">
      <w:pPr>
        <w:pStyle w:val="af5"/>
        <w:jc w:val="both"/>
      </w:pPr>
      <w:r>
        <w:rPr>
          <w:rStyle w:val="ae"/>
        </w:rPr>
        <w:footnoteRef/>
      </w:r>
      <w:r>
        <w:t xml:space="preserve"> По неналоговым доходам -  данные о задолженности приведены в </w:t>
      </w:r>
      <w:r w:rsidRPr="00E118DD">
        <w:t>части арендных платежей</w:t>
      </w:r>
      <w:r>
        <w:t xml:space="preserve"> и </w:t>
      </w:r>
      <w:r w:rsidRPr="00E118DD">
        <w:t>доходов от продажи имущества</w:t>
      </w:r>
      <w:r>
        <w:t xml:space="preserve"> (предоставлены администрацией городского округа). </w:t>
      </w:r>
    </w:p>
  </w:footnote>
  <w:footnote w:id="49">
    <w:p w:rsidR="005B3656" w:rsidRDefault="005B3656" w:rsidP="00EA5567">
      <w:pPr>
        <w:pStyle w:val="af5"/>
        <w:jc w:val="both"/>
      </w:pPr>
      <w:r>
        <w:rPr>
          <w:rStyle w:val="ae"/>
        </w:rPr>
        <w:footnoteRef/>
      </w:r>
      <w:r>
        <w:t xml:space="preserve"> Наиболее ликвидная задолженность:</w:t>
      </w:r>
    </w:p>
    <w:p w:rsidR="005B3656" w:rsidRDefault="005B3656" w:rsidP="00EA5567">
      <w:pPr>
        <w:pStyle w:val="af5"/>
        <w:jc w:val="both"/>
      </w:pPr>
      <w:r>
        <w:t>- по налоговым доходам – недоимка из вкладки «Ликвидная задолженность» о</w:t>
      </w:r>
      <w:r w:rsidRPr="002D02ED">
        <w:t>бщ</w:t>
      </w:r>
      <w:r>
        <w:t>его</w:t>
      </w:r>
      <w:r w:rsidRPr="002D02ED">
        <w:t xml:space="preserve"> отч</w:t>
      </w:r>
      <w:r>
        <w:t>ё</w:t>
      </w:r>
      <w:r w:rsidRPr="002D02ED">
        <w:t>т</w:t>
      </w:r>
      <w:r>
        <w:t>а</w:t>
      </w:r>
      <w:r w:rsidRPr="002D02ED">
        <w:t xml:space="preserve"> по задолженности в разрезе КБК</w:t>
      </w:r>
      <w:r>
        <w:t xml:space="preserve"> </w:t>
      </w:r>
      <w:r w:rsidRPr="002D02ED">
        <w:t>на основании данных Программного комплекса «Электронный обмен с Инспекцией ФНС»</w:t>
      </w:r>
      <w:r>
        <w:t>;</w:t>
      </w:r>
    </w:p>
    <w:p w:rsidR="005B3656" w:rsidRDefault="005B3656" w:rsidP="00EA5567">
      <w:pPr>
        <w:pStyle w:val="af5"/>
        <w:jc w:val="both"/>
      </w:pPr>
      <w:r>
        <w:t>- по неналоговым доходам – общая сумма дебиторской задолженности, за исключением задолженности признанной невозможной к взысканию.</w:t>
      </w:r>
    </w:p>
  </w:footnote>
  <w:footnote w:id="50">
    <w:p w:rsidR="005B3656" w:rsidRDefault="005B3656" w:rsidP="00305A0E">
      <w:pPr>
        <w:pStyle w:val="af5"/>
      </w:pPr>
      <w:r>
        <w:rPr>
          <w:rStyle w:val="ae"/>
        </w:rPr>
        <w:footnoteRef/>
      </w:r>
      <w:r>
        <w:t xml:space="preserve"> Сумма приведена в доле доходов, зачисляемых в бюджет городского округа (оценка).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56" w:rsidRDefault="005B3656"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B3656" w:rsidRDefault="005B3656" w:rsidP="00B10D3B">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56" w:rsidRDefault="005B3656"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330842">
      <w:rPr>
        <w:rStyle w:val="af1"/>
        <w:noProof/>
      </w:rPr>
      <w:t>21</w:t>
    </w:r>
    <w:r>
      <w:rPr>
        <w:rStyle w:val="af1"/>
      </w:rPr>
      <w:fldChar w:fldCharType="end"/>
    </w:r>
  </w:p>
  <w:p w:rsidR="005B3656" w:rsidRPr="00166963" w:rsidRDefault="005B3656" w:rsidP="00166963">
    <w:pPr>
      <w:pStyle w:val="af2"/>
      <w:ind w:right="360"/>
      <w:jc w:val="right"/>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6C79"/>
    <w:multiLevelType w:val="hybridMultilevel"/>
    <w:tmpl w:val="C9C66478"/>
    <w:lvl w:ilvl="0" w:tplc="446EA656">
      <w:start w:val="3"/>
      <w:numFmt w:val="decimal"/>
      <w:lvlText w:val="%1"/>
      <w:lvlJc w:val="left"/>
      <w:pPr>
        <w:tabs>
          <w:tab w:val="num" w:pos="2130"/>
        </w:tabs>
        <w:ind w:left="2130" w:hanging="141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15:restartNumberingAfterBreak="0">
    <w:nsid w:val="065058C8"/>
    <w:multiLevelType w:val="hybridMultilevel"/>
    <w:tmpl w:val="778A4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A1B1D"/>
    <w:multiLevelType w:val="hybridMultilevel"/>
    <w:tmpl w:val="A358D22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0A51072D"/>
    <w:multiLevelType w:val="hybridMultilevel"/>
    <w:tmpl w:val="CD98D1F0"/>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14F3515"/>
    <w:multiLevelType w:val="hybridMultilevel"/>
    <w:tmpl w:val="2A2657F0"/>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14C20001"/>
    <w:multiLevelType w:val="hybridMultilevel"/>
    <w:tmpl w:val="C0749C46"/>
    <w:lvl w:ilvl="0" w:tplc="46F0E88C">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15A213CC"/>
    <w:multiLevelType w:val="multilevel"/>
    <w:tmpl w:val="4EEC1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0F751D"/>
    <w:multiLevelType w:val="hybridMultilevel"/>
    <w:tmpl w:val="79B6C31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15:restartNumberingAfterBreak="0">
    <w:nsid w:val="16241D3A"/>
    <w:multiLevelType w:val="hybridMultilevel"/>
    <w:tmpl w:val="ED0C8B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7734479"/>
    <w:multiLevelType w:val="hybridMultilevel"/>
    <w:tmpl w:val="37DEA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F7637A"/>
    <w:multiLevelType w:val="hybridMultilevel"/>
    <w:tmpl w:val="389660EE"/>
    <w:lvl w:ilvl="0" w:tplc="D23E1E5C">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D9054C0"/>
    <w:multiLevelType w:val="hybridMultilevel"/>
    <w:tmpl w:val="FEA80C1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1E5132A4"/>
    <w:multiLevelType w:val="hybridMultilevel"/>
    <w:tmpl w:val="320EB8F2"/>
    <w:lvl w:ilvl="0" w:tplc="AA04E204">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13" w15:restartNumberingAfterBreak="0">
    <w:nsid w:val="296F5480"/>
    <w:multiLevelType w:val="hybridMultilevel"/>
    <w:tmpl w:val="FAD418E0"/>
    <w:lvl w:ilvl="0" w:tplc="5E6E150C">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B8373A"/>
    <w:multiLevelType w:val="hybridMultilevel"/>
    <w:tmpl w:val="C8F4F200"/>
    <w:lvl w:ilvl="0" w:tplc="22243D3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15:restartNumberingAfterBreak="0">
    <w:nsid w:val="2DD33470"/>
    <w:multiLevelType w:val="hybridMultilevel"/>
    <w:tmpl w:val="DB3669C2"/>
    <w:lvl w:ilvl="0" w:tplc="5E6E150C">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1734E18"/>
    <w:multiLevelType w:val="hybridMultilevel"/>
    <w:tmpl w:val="3C48E348"/>
    <w:lvl w:ilvl="0" w:tplc="5A10AA48">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15:restartNumberingAfterBreak="0">
    <w:nsid w:val="339524C3"/>
    <w:multiLevelType w:val="hybridMultilevel"/>
    <w:tmpl w:val="C786E950"/>
    <w:lvl w:ilvl="0" w:tplc="E4EA9F6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4D2DF4"/>
    <w:multiLevelType w:val="multilevel"/>
    <w:tmpl w:val="C9C66478"/>
    <w:lvl w:ilvl="0">
      <w:start w:val="3"/>
      <w:numFmt w:val="decimal"/>
      <w:lvlText w:val="%1"/>
      <w:lvlJc w:val="left"/>
      <w:pPr>
        <w:tabs>
          <w:tab w:val="num" w:pos="2130"/>
        </w:tabs>
        <w:ind w:left="2130" w:hanging="141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15:restartNumberingAfterBreak="0">
    <w:nsid w:val="34DD2F4D"/>
    <w:multiLevelType w:val="hybridMultilevel"/>
    <w:tmpl w:val="E38C2576"/>
    <w:lvl w:ilvl="0" w:tplc="04190001">
      <w:numFmt w:val="bullet"/>
      <w:lvlText w:val=""/>
      <w:lvlJc w:val="left"/>
      <w:pPr>
        <w:tabs>
          <w:tab w:val="num" w:pos="720"/>
        </w:tabs>
        <w:ind w:left="720" w:hanging="360"/>
      </w:pPr>
      <w:rPr>
        <w:rFonts w:ascii="Symbol" w:eastAsia="Times New Roman" w:hAnsi="Symbol" w:hint="default"/>
      </w:rPr>
    </w:lvl>
    <w:lvl w:ilvl="1" w:tplc="66D2FD3A">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441D4E"/>
    <w:multiLevelType w:val="hybridMultilevel"/>
    <w:tmpl w:val="D21ABC7C"/>
    <w:lvl w:ilvl="0" w:tplc="04190007">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156154"/>
    <w:multiLevelType w:val="hybridMultilevel"/>
    <w:tmpl w:val="1E200E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3D3472F"/>
    <w:multiLevelType w:val="hybridMultilevel"/>
    <w:tmpl w:val="6EE4B42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91F65FA"/>
    <w:multiLevelType w:val="hybridMultilevel"/>
    <w:tmpl w:val="F43AE3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4BDA3716"/>
    <w:multiLevelType w:val="hybridMultilevel"/>
    <w:tmpl w:val="CFEAF57A"/>
    <w:lvl w:ilvl="0" w:tplc="ADE6FD7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15:restartNumberingAfterBreak="0">
    <w:nsid w:val="4E2C3991"/>
    <w:multiLevelType w:val="hybridMultilevel"/>
    <w:tmpl w:val="5FB63030"/>
    <w:lvl w:ilvl="0" w:tplc="2AC086E8">
      <w:start w:val="1"/>
      <w:numFmt w:val="decimal"/>
      <w:lvlText w:val="%1."/>
      <w:lvlJc w:val="left"/>
      <w:pPr>
        <w:ind w:left="1069" w:hanging="360"/>
      </w:pPr>
      <w:rPr>
        <w:rFonts w:hint="default"/>
        <w:b/>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B66046"/>
    <w:multiLevelType w:val="hybridMultilevel"/>
    <w:tmpl w:val="74823F3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7" w15:restartNumberingAfterBreak="0">
    <w:nsid w:val="5265263E"/>
    <w:multiLevelType w:val="hybridMultilevel"/>
    <w:tmpl w:val="C0BA113A"/>
    <w:lvl w:ilvl="0" w:tplc="CC78C032">
      <w:start w:val="1"/>
      <w:numFmt w:val="bullet"/>
      <w:lvlText w:val=""/>
      <w:lvlJc w:val="left"/>
      <w:pPr>
        <w:tabs>
          <w:tab w:val="num" w:pos="360"/>
        </w:tabs>
        <w:ind w:left="360" w:hanging="360"/>
      </w:pPr>
      <w:rPr>
        <w:rFonts w:ascii="Symbol" w:hAnsi="Symbol" w:hint="default"/>
        <w:sz w:val="3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6621C"/>
    <w:multiLevelType w:val="hybridMultilevel"/>
    <w:tmpl w:val="C96CB892"/>
    <w:lvl w:ilvl="0" w:tplc="5E6E150C">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B53B90"/>
    <w:multiLevelType w:val="hybridMultilevel"/>
    <w:tmpl w:val="475C268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53AA615C"/>
    <w:multiLevelType w:val="hybridMultilevel"/>
    <w:tmpl w:val="EB9C86C8"/>
    <w:lvl w:ilvl="0" w:tplc="EE107A9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C613CC"/>
    <w:multiLevelType w:val="hybridMultilevel"/>
    <w:tmpl w:val="6B3EBEAE"/>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32" w15:restartNumberingAfterBreak="0">
    <w:nsid w:val="5DD04420"/>
    <w:multiLevelType w:val="hybridMultilevel"/>
    <w:tmpl w:val="18DE7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0B0038C"/>
    <w:multiLevelType w:val="hybridMultilevel"/>
    <w:tmpl w:val="9F5E5EF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4" w15:restartNumberingAfterBreak="0">
    <w:nsid w:val="627F7006"/>
    <w:multiLevelType w:val="hybridMultilevel"/>
    <w:tmpl w:val="DBDE889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349414D"/>
    <w:multiLevelType w:val="hybridMultilevel"/>
    <w:tmpl w:val="E2543BA0"/>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65472726"/>
    <w:multiLevelType w:val="hybridMultilevel"/>
    <w:tmpl w:val="3752A9B4"/>
    <w:lvl w:ilvl="0" w:tplc="5E6E150C">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669374AB"/>
    <w:multiLevelType w:val="hybridMultilevel"/>
    <w:tmpl w:val="0B22930A"/>
    <w:lvl w:ilvl="0" w:tplc="6A4ED1CC">
      <w:start w:val="1"/>
      <w:numFmt w:val="decimal"/>
      <w:lvlText w:val="%1."/>
      <w:lvlJc w:val="left"/>
      <w:pPr>
        <w:tabs>
          <w:tab w:val="num" w:pos="502"/>
        </w:tabs>
        <w:ind w:left="502" w:hanging="360"/>
      </w:pPr>
      <w:rPr>
        <w:rFonts w:cs="Times New Roman" w:hint="default"/>
        <w:b/>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38" w15:restartNumberingAfterBreak="0">
    <w:nsid w:val="68AC529C"/>
    <w:multiLevelType w:val="hybridMultilevel"/>
    <w:tmpl w:val="76BEE65A"/>
    <w:lvl w:ilvl="0" w:tplc="F4B458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633A75"/>
    <w:multiLevelType w:val="multilevel"/>
    <w:tmpl w:val="D5BE7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650D08"/>
    <w:multiLevelType w:val="hybridMultilevel"/>
    <w:tmpl w:val="31D07EA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1" w15:restartNumberingAfterBreak="0">
    <w:nsid w:val="72E912D9"/>
    <w:multiLevelType w:val="hybridMultilevel"/>
    <w:tmpl w:val="42A64B1A"/>
    <w:lvl w:ilvl="0" w:tplc="21B22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C227F84"/>
    <w:multiLevelType w:val="hybridMultilevel"/>
    <w:tmpl w:val="87BE027C"/>
    <w:lvl w:ilvl="0" w:tplc="409618F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4D302F"/>
    <w:multiLevelType w:val="hybridMultilevel"/>
    <w:tmpl w:val="AD4CAC0E"/>
    <w:lvl w:ilvl="0" w:tplc="3626AE42">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F73348B"/>
    <w:multiLevelType w:val="hybridMultilevel"/>
    <w:tmpl w:val="D508247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7"/>
  </w:num>
  <w:num w:numId="3">
    <w:abstractNumId w:val="41"/>
  </w:num>
  <w:num w:numId="4">
    <w:abstractNumId w:val="38"/>
  </w:num>
  <w:num w:numId="5">
    <w:abstractNumId w:val="30"/>
  </w:num>
  <w:num w:numId="6">
    <w:abstractNumId w:val="7"/>
  </w:num>
  <w:num w:numId="7">
    <w:abstractNumId w:val="32"/>
  </w:num>
  <w:num w:numId="8">
    <w:abstractNumId w:val="43"/>
  </w:num>
  <w:num w:numId="9">
    <w:abstractNumId w:val="25"/>
  </w:num>
  <w:num w:numId="10">
    <w:abstractNumId w:val="9"/>
  </w:num>
  <w:num w:numId="11">
    <w:abstractNumId w:val="1"/>
  </w:num>
  <w:num w:numId="12">
    <w:abstractNumId w:val="19"/>
  </w:num>
  <w:num w:numId="13">
    <w:abstractNumId w:val="10"/>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3"/>
  </w:num>
  <w:num w:numId="17">
    <w:abstractNumId w:val="28"/>
  </w:num>
  <w:num w:numId="18">
    <w:abstractNumId w:val="15"/>
  </w:num>
  <w:num w:numId="19">
    <w:abstractNumId w:val="36"/>
  </w:num>
  <w:num w:numId="20">
    <w:abstractNumId w:val="3"/>
  </w:num>
  <w:num w:numId="21">
    <w:abstractNumId w:val="0"/>
  </w:num>
  <w:num w:numId="22">
    <w:abstractNumId w:val="18"/>
  </w:num>
  <w:num w:numId="23">
    <w:abstractNumId w:val="16"/>
  </w:num>
  <w:num w:numId="24">
    <w:abstractNumId w:val="31"/>
  </w:num>
  <w:num w:numId="25">
    <w:abstractNumId w:val="26"/>
  </w:num>
  <w:num w:numId="26">
    <w:abstractNumId w:val="40"/>
  </w:num>
  <w:num w:numId="27">
    <w:abstractNumId w:val="34"/>
  </w:num>
  <w:num w:numId="28">
    <w:abstractNumId w:val="42"/>
  </w:num>
  <w:num w:numId="29">
    <w:abstractNumId w:val="11"/>
  </w:num>
  <w:num w:numId="30">
    <w:abstractNumId w:val="44"/>
  </w:num>
  <w:num w:numId="31">
    <w:abstractNumId w:val="20"/>
  </w:num>
  <w:num w:numId="32">
    <w:abstractNumId w:val="33"/>
  </w:num>
  <w:num w:numId="33">
    <w:abstractNumId w:val="22"/>
  </w:num>
  <w:num w:numId="34">
    <w:abstractNumId w:val="37"/>
  </w:num>
  <w:num w:numId="35">
    <w:abstractNumId w:val="27"/>
  </w:num>
  <w:num w:numId="36">
    <w:abstractNumId w:val="29"/>
  </w:num>
  <w:num w:numId="37">
    <w:abstractNumId w:val="21"/>
  </w:num>
  <w:num w:numId="38">
    <w:abstractNumId w:val="2"/>
  </w:num>
  <w:num w:numId="39">
    <w:abstractNumId w:val="24"/>
  </w:num>
  <w:num w:numId="40">
    <w:abstractNumId w:val="23"/>
  </w:num>
  <w:num w:numId="41">
    <w:abstractNumId w:val="5"/>
  </w:num>
  <w:num w:numId="42">
    <w:abstractNumId w:val="14"/>
  </w:num>
  <w:num w:numId="43">
    <w:abstractNumId w:val="12"/>
  </w:num>
  <w:num w:numId="44">
    <w:abstractNumId w:val="6"/>
  </w:num>
  <w:num w:numId="45">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03"/>
    <w:rsid w:val="0000127B"/>
    <w:rsid w:val="0000652F"/>
    <w:rsid w:val="000165FE"/>
    <w:rsid w:val="00016C44"/>
    <w:rsid w:val="00016D73"/>
    <w:rsid w:val="00017A3B"/>
    <w:rsid w:val="00026C42"/>
    <w:rsid w:val="00034E3A"/>
    <w:rsid w:val="0003542B"/>
    <w:rsid w:val="00036558"/>
    <w:rsid w:val="00044393"/>
    <w:rsid w:val="000538F5"/>
    <w:rsid w:val="000617B7"/>
    <w:rsid w:val="00063387"/>
    <w:rsid w:val="00082716"/>
    <w:rsid w:val="000A013F"/>
    <w:rsid w:val="000C54B1"/>
    <w:rsid w:val="000D1281"/>
    <w:rsid w:val="000D4A83"/>
    <w:rsid w:val="000D54C2"/>
    <w:rsid w:val="000D687C"/>
    <w:rsid w:val="000E0D39"/>
    <w:rsid w:val="000E5944"/>
    <w:rsid w:val="000E7180"/>
    <w:rsid w:val="000F4455"/>
    <w:rsid w:val="00102D75"/>
    <w:rsid w:val="00104286"/>
    <w:rsid w:val="0011243A"/>
    <w:rsid w:val="001147A4"/>
    <w:rsid w:val="00114899"/>
    <w:rsid w:val="00120937"/>
    <w:rsid w:val="00121B45"/>
    <w:rsid w:val="0012530E"/>
    <w:rsid w:val="001258F8"/>
    <w:rsid w:val="0012610B"/>
    <w:rsid w:val="001321D5"/>
    <w:rsid w:val="0013562E"/>
    <w:rsid w:val="00142EF2"/>
    <w:rsid w:val="00143E76"/>
    <w:rsid w:val="00144E10"/>
    <w:rsid w:val="00156BAC"/>
    <w:rsid w:val="0015731F"/>
    <w:rsid w:val="001579B0"/>
    <w:rsid w:val="00160402"/>
    <w:rsid w:val="00161C0F"/>
    <w:rsid w:val="001658EB"/>
    <w:rsid w:val="00166963"/>
    <w:rsid w:val="001772D2"/>
    <w:rsid w:val="001807F5"/>
    <w:rsid w:val="001863CA"/>
    <w:rsid w:val="00190665"/>
    <w:rsid w:val="0019172C"/>
    <w:rsid w:val="001A1F17"/>
    <w:rsid w:val="001A5E49"/>
    <w:rsid w:val="001A7C95"/>
    <w:rsid w:val="001B2C00"/>
    <w:rsid w:val="001C57F7"/>
    <w:rsid w:val="001D019B"/>
    <w:rsid w:val="001D411D"/>
    <w:rsid w:val="001D6144"/>
    <w:rsid w:val="001E0E0D"/>
    <w:rsid w:val="0020316B"/>
    <w:rsid w:val="002037BB"/>
    <w:rsid w:val="00204B30"/>
    <w:rsid w:val="002061BE"/>
    <w:rsid w:val="002074E2"/>
    <w:rsid w:val="002117E4"/>
    <w:rsid w:val="00216F59"/>
    <w:rsid w:val="002175E7"/>
    <w:rsid w:val="002225F8"/>
    <w:rsid w:val="00224C37"/>
    <w:rsid w:val="002305C1"/>
    <w:rsid w:val="00230863"/>
    <w:rsid w:val="00247786"/>
    <w:rsid w:val="00247F47"/>
    <w:rsid w:val="00252C99"/>
    <w:rsid w:val="0025350D"/>
    <w:rsid w:val="002578DF"/>
    <w:rsid w:val="002635D6"/>
    <w:rsid w:val="00271AD9"/>
    <w:rsid w:val="00272B60"/>
    <w:rsid w:val="00272B69"/>
    <w:rsid w:val="0027362B"/>
    <w:rsid w:val="00277B94"/>
    <w:rsid w:val="002851A0"/>
    <w:rsid w:val="002956C7"/>
    <w:rsid w:val="002971E3"/>
    <w:rsid w:val="002A4F6F"/>
    <w:rsid w:val="002B743A"/>
    <w:rsid w:val="002C314A"/>
    <w:rsid w:val="002C326A"/>
    <w:rsid w:val="002C6850"/>
    <w:rsid w:val="002D2DF1"/>
    <w:rsid w:val="002D34C8"/>
    <w:rsid w:val="002D7F54"/>
    <w:rsid w:val="002E1600"/>
    <w:rsid w:val="002E2B27"/>
    <w:rsid w:val="002E5895"/>
    <w:rsid w:val="002E683F"/>
    <w:rsid w:val="002E734D"/>
    <w:rsid w:val="002F1D36"/>
    <w:rsid w:val="002F311A"/>
    <w:rsid w:val="002F6987"/>
    <w:rsid w:val="00304FBF"/>
    <w:rsid w:val="00305A0E"/>
    <w:rsid w:val="00315151"/>
    <w:rsid w:val="00316F4D"/>
    <w:rsid w:val="00317E12"/>
    <w:rsid w:val="00325F11"/>
    <w:rsid w:val="00330842"/>
    <w:rsid w:val="003445E5"/>
    <w:rsid w:val="00347EDB"/>
    <w:rsid w:val="003519B6"/>
    <w:rsid w:val="00361621"/>
    <w:rsid w:val="00361E79"/>
    <w:rsid w:val="003658A3"/>
    <w:rsid w:val="00367FF0"/>
    <w:rsid w:val="003720A7"/>
    <w:rsid w:val="003750C9"/>
    <w:rsid w:val="0038362A"/>
    <w:rsid w:val="0038637F"/>
    <w:rsid w:val="00387D1C"/>
    <w:rsid w:val="0039293E"/>
    <w:rsid w:val="00394CFA"/>
    <w:rsid w:val="003A4418"/>
    <w:rsid w:val="003B1D2C"/>
    <w:rsid w:val="003B4E46"/>
    <w:rsid w:val="003B71A1"/>
    <w:rsid w:val="003C7B4D"/>
    <w:rsid w:val="003D1D18"/>
    <w:rsid w:val="003D46EF"/>
    <w:rsid w:val="003D72BD"/>
    <w:rsid w:val="003E0FAD"/>
    <w:rsid w:val="003E2D94"/>
    <w:rsid w:val="003E4D68"/>
    <w:rsid w:val="003E5F19"/>
    <w:rsid w:val="003F3A82"/>
    <w:rsid w:val="003F7B0A"/>
    <w:rsid w:val="00406486"/>
    <w:rsid w:val="0041577D"/>
    <w:rsid w:val="004246AF"/>
    <w:rsid w:val="00430587"/>
    <w:rsid w:val="00433403"/>
    <w:rsid w:val="004360C8"/>
    <w:rsid w:val="004427F3"/>
    <w:rsid w:val="00447207"/>
    <w:rsid w:val="00452B0C"/>
    <w:rsid w:val="00455F35"/>
    <w:rsid w:val="00461D68"/>
    <w:rsid w:val="004762AD"/>
    <w:rsid w:val="004827EF"/>
    <w:rsid w:val="00486ACD"/>
    <w:rsid w:val="004A1E1E"/>
    <w:rsid w:val="004A4890"/>
    <w:rsid w:val="004A4C36"/>
    <w:rsid w:val="004B0E82"/>
    <w:rsid w:val="004B1BAE"/>
    <w:rsid w:val="004E04DC"/>
    <w:rsid w:val="004E1B87"/>
    <w:rsid w:val="004E23D2"/>
    <w:rsid w:val="0050009F"/>
    <w:rsid w:val="005048F4"/>
    <w:rsid w:val="00510719"/>
    <w:rsid w:val="005136E8"/>
    <w:rsid w:val="00523A06"/>
    <w:rsid w:val="00523BBA"/>
    <w:rsid w:val="005569BB"/>
    <w:rsid w:val="005631DC"/>
    <w:rsid w:val="00563BCB"/>
    <w:rsid w:val="0056653F"/>
    <w:rsid w:val="00574546"/>
    <w:rsid w:val="00574F60"/>
    <w:rsid w:val="0057617A"/>
    <w:rsid w:val="00583201"/>
    <w:rsid w:val="005864BA"/>
    <w:rsid w:val="00590145"/>
    <w:rsid w:val="0059166B"/>
    <w:rsid w:val="00595C02"/>
    <w:rsid w:val="00597890"/>
    <w:rsid w:val="005A1DEF"/>
    <w:rsid w:val="005B1990"/>
    <w:rsid w:val="005B3656"/>
    <w:rsid w:val="005B47A2"/>
    <w:rsid w:val="005B78F3"/>
    <w:rsid w:val="005C2E33"/>
    <w:rsid w:val="005C4F12"/>
    <w:rsid w:val="005C7A34"/>
    <w:rsid w:val="005D1775"/>
    <w:rsid w:val="005E1C4F"/>
    <w:rsid w:val="005F02A5"/>
    <w:rsid w:val="005F7817"/>
    <w:rsid w:val="00600A52"/>
    <w:rsid w:val="0060725F"/>
    <w:rsid w:val="00607B34"/>
    <w:rsid w:val="0061518B"/>
    <w:rsid w:val="006215C1"/>
    <w:rsid w:val="00622E71"/>
    <w:rsid w:val="006243E9"/>
    <w:rsid w:val="00624DF9"/>
    <w:rsid w:val="00626C8E"/>
    <w:rsid w:val="0062722D"/>
    <w:rsid w:val="00627F49"/>
    <w:rsid w:val="00631671"/>
    <w:rsid w:val="00635139"/>
    <w:rsid w:val="0064437C"/>
    <w:rsid w:val="00644946"/>
    <w:rsid w:val="00652566"/>
    <w:rsid w:val="006569E4"/>
    <w:rsid w:val="006635E1"/>
    <w:rsid w:val="00665AB9"/>
    <w:rsid w:val="0066761A"/>
    <w:rsid w:val="00671C03"/>
    <w:rsid w:val="006748CF"/>
    <w:rsid w:val="00676B29"/>
    <w:rsid w:val="00677EDD"/>
    <w:rsid w:val="00681947"/>
    <w:rsid w:val="00696131"/>
    <w:rsid w:val="006A3CFC"/>
    <w:rsid w:val="006A520C"/>
    <w:rsid w:val="006B132E"/>
    <w:rsid w:val="006B2E4F"/>
    <w:rsid w:val="006B352A"/>
    <w:rsid w:val="006B35BB"/>
    <w:rsid w:val="006B416D"/>
    <w:rsid w:val="006B4C34"/>
    <w:rsid w:val="006C1474"/>
    <w:rsid w:val="006C228A"/>
    <w:rsid w:val="006C3E51"/>
    <w:rsid w:val="006C4EE0"/>
    <w:rsid w:val="006C53EE"/>
    <w:rsid w:val="006C6618"/>
    <w:rsid w:val="006D3361"/>
    <w:rsid w:val="006E07D8"/>
    <w:rsid w:val="006F11F3"/>
    <w:rsid w:val="00701F54"/>
    <w:rsid w:val="007026A5"/>
    <w:rsid w:val="00711093"/>
    <w:rsid w:val="00720688"/>
    <w:rsid w:val="00734970"/>
    <w:rsid w:val="0074049B"/>
    <w:rsid w:val="007422D2"/>
    <w:rsid w:val="00742F96"/>
    <w:rsid w:val="00746144"/>
    <w:rsid w:val="00746A2E"/>
    <w:rsid w:val="00750E8D"/>
    <w:rsid w:val="0075459D"/>
    <w:rsid w:val="0075675C"/>
    <w:rsid w:val="00756916"/>
    <w:rsid w:val="007618C8"/>
    <w:rsid w:val="00762446"/>
    <w:rsid w:val="00763494"/>
    <w:rsid w:val="007763F0"/>
    <w:rsid w:val="007901FE"/>
    <w:rsid w:val="007A04FA"/>
    <w:rsid w:val="007B21B3"/>
    <w:rsid w:val="007B61A3"/>
    <w:rsid w:val="007B746B"/>
    <w:rsid w:val="007C5E6D"/>
    <w:rsid w:val="007D7DEB"/>
    <w:rsid w:val="007E0DD1"/>
    <w:rsid w:val="007E1A05"/>
    <w:rsid w:val="007F16AB"/>
    <w:rsid w:val="007F7E3C"/>
    <w:rsid w:val="00810A23"/>
    <w:rsid w:val="0081100E"/>
    <w:rsid w:val="0081467A"/>
    <w:rsid w:val="0082320C"/>
    <w:rsid w:val="00827750"/>
    <w:rsid w:val="008305C1"/>
    <w:rsid w:val="00830756"/>
    <w:rsid w:val="00831194"/>
    <w:rsid w:val="0084093E"/>
    <w:rsid w:val="00843B53"/>
    <w:rsid w:val="00844545"/>
    <w:rsid w:val="00845C9C"/>
    <w:rsid w:val="00845D4F"/>
    <w:rsid w:val="00847C3A"/>
    <w:rsid w:val="00854221"/>
    <w:rsid w:val="00856268"/>
    <w:rsid w:val="00860C14"/>
    <w:rsid w:val="00877D20"/>
    <w:rsid w:val="00880504"/>
    <w:rsid w:val="008810B2"/>
    <w:rsid w:val="00883702"/>
    <w:rsid w:val="008842C6"/>
    <w:rsid w:val="00892713"/>
    <w:rsid w:val="008960B6"/>
    <w:rsid w:val="0089616D"/>
    <w:rsid w:val="00896CE6"/>
    <w:rsid w:val="008A5F07"/>
    <w:rsid w:val="008B1ACD"/>
    <w:rsid w:val="008B2849"/>
    <w:rsid w:val="008B28C6"/>
    <w:rsid w:val="008C64CA"/>
    <w:rsid w:val="008E3708"/>
    <w:rsid w:val="008E7FD2"/>
    <w:rsid w:val="008F1429"/>
    <w:rsid w:val="008F1BB6"/>
    <w:rsid w:val="008F313A"/>
    <w:rsid w:val="008F4356"/>
    <w:rsid w:val="00913CD2"/>
    <w:rsid w:val="009152EC"/>
    <w:rsid w:val="00917936"/>
    <w:rsid w:val="0092661E"/>
    <w:rsid w:val="0093626E"/>
    <w:rsid w:val="00936D3A"/>
    <w:rsid w:val="00937336"/>
    <w:rsid w:val="00951444"/>
    <w:rsid w:val="009568AA"/>
    <w:rsid w:val="009632EE"/>
    <w:rsid w:val="0096368E"/>
    <w:rsid w:val="00964C30"/>
    <w:rsid w:val="0098000C"/>
    <w:rsid w:val="00986820"/>
    <w:rsid w:val="00991CA9"/>
    <w:rsid w:val="009958AB"/>
    <w:rsid w:val="009A1026"/>
    <w:rsid w:val="009A19E9"/>
    <w:rsid w:val="009A1DFA"/>
    <w:rsid w:val="009B311F"/>
    <w:rsid w:val="009C2C0B"/>
    <w:rsid w:val="009D0662"/>
    <w:rsid w:val="009D5DC3"/>
    <w:rsid w:val="009E2D3F"/>
    <w:rsid w:val="009F080C"/>
    <w:rsid w:val="00A11DDA"/>
    <w:rsid w:val="00A13446"/>
    <w:rsid w:val="00A145BD"/>
    <w:rsid w:val="00A323FF"/>
    <w:rsid w:val="00A34B4C"/>
    <w:rsid w:val="00A42804"/>
    <w:rsid w:val="00A428D0"/>
    <w:rsid w:val="00A45215"/>
    <w:rsid w:val="00A47F5F"/>
    <w:rsid w:val="00A52DB0"/>
    <w:rsid w:val="00A5438E"/>
    <w:rsid w:val="00A54FE7"/>
    <w:rsid w:val="00A55F92"/>
    <w:rsid w:val="00A568B8"/>
    <w:rsid w:val="00A56C6E"/>
    <w:rsid w:val="00A62D4B"/>
    <w:rsid w:val="00A634FB"/>
    <w:rsid w:val="00A66028"/>
    <w:rsid w:val="00A67A2C"/>
    <w:rsid w:val="00A67ED0"/>
    <w:rsid w:val="00A82335"/>
    <w:rsid w:val="00A86E50"/>
    <w:rsid w:val="00A92C2F"/>
    <w:rsid w:val="00A9558F"/>
    <w:rsid w:val="00AA1CA2"/>
    <w:rsid w:val="00AA5B4A"/>
    <w:rsid w:val="00AA71CF"/>
    <w:rsid w:val="00AA7D59"/>
    <w:rsid w:val="00AB2DA9"/>
    <w:rsid w:val="00AB4A18"/>
    <w:rsid w:val="00AC0FD3"/>
    <w:rsid w:val="00AC6979"/>
    <w:rsid w:val="00AD61F8"/>
    <w:rsid w:val="00AE53F4"/>
    <w:rsid w:val="00AF098D"/>
    <w:rsid w:val="00AF2C85"/>
    <w:rsid w:val="00AF3536"/>
    <w:rsid w:val="00AF692F"/>
    <w:rsid w:val="00B00E58"/>
    <w:rsid w:val="00B10D3B"/>
    <w:rsid w:val="00B11379"/>
    <w:rsid w:val="00B133D5"/>
    <w:rsid w:val="00B13B56"/>
    <w:rsid w:val="00B147C8"/>
    <w:rsid w:val="00B170D0"/>
    <w:rsid w:val="00B20AD2"/>
    <w:rsid w:val="00B26971"/>
    <w:rsid w:val="00B3022B"/>
    <w:rsid w:val="00B32E41"/>
    <w:rsid w:val="00B45110"/>
    <w:rsid w:val="00B562F7"/>
    <w:rsid w:val="00B6600D"/>
    <w:rsid w:val="00B665E4"/>
    <w:rsid w:val="00B73CBC"/>
    <w:rsid w:val="00B77502"/>
    <w:rsid w:val="00B91817"/>
    <w:rsid w:val="00B94B37"/>
    <w:rsid w:val="00BA07A8"/>
    <w:rsid w:val="00BA5C98"/>
    <w:rsid w:val="00BA6532"/>
    <w:rsid w:val="00BB33D9"/>
    <w:rsid w:val="00BC2466"/>
    <w:rsid w:val="00BC4059"/>
    <w:rsid w:val="00BC6A07"/>
    <w:rsid w:val="00BD4BCD"/>
    <w:rsid w:val="00BE205C"/>
    <w:rsid w:val="00BE5368"/>
    <w:rsid w:val="00BE6139"/>
    <w:rsid w:val="00BF683E"/>
    <w:rsid w:val="00C0323F"/>
    <w:rsid w:val="00C034C7"/>
    <w:rsid w:val="00C233B6"/>
    <w:rsid w:val="00C23C15"/>
    <w:rsid w:val="00C32CF0"/>
    <w:rsid w:val="00C34797"/>
    <w:rsid w:val="00C37518"/>
    <w:rsid w:val="00C37C4E"/>
    <w:rsid w:val="00C40902"/>
    <w:rsid w:val="00C46189"/>
    <w:rsid w:val="00C46595"/>
    <w:rsid w:val="00C63D44"/>
    <w:rsid w:val="00C6442B"/>
    <w:rsid w:val="00C744B4"/>
    <w:rsid w:val="00C821F8"/>
    <w:rsid w:val="00C86F61"/>
    <w:rsid w:val="00C94102"/>
    <w:rsid w:val="00C96A41"/>
    <w:rsid w:val="00CA424B"/>
    <w:rsid w:val="00CA50E0"/>
    <w:rsid w:val="00CA54AB"/>
    <w:rsid w:val="00CA7683"/>
    <w:rsid w:val="00CA7B29"/>
    <w:rsid w:val="00CB19EB"/>
    <w:rsid w:val="00CB476F"/>
    <w:rsid w:val="00CB6751"/>
    <w:rsid w:val="00CC2446"/>
    <w:rsid w:val="00CC5A03"/>
    <w:rsid w:val="00CC7A6D"/>
    <w:rsid w:val="00CD3DB0"/>
    <w:rsid w:val="00CD77EA"/>
    <w:rsid w:val="00CE1BF7"/>
    <w:rsid w:val="00CF01A9"/>
    <w:rsid w:val="00CF2119"/>
    <w:rsid w:val="00CF318A"/>
    <w:rsid w:val="00D0068E"/>
    <w:rsid w:val="00D0165D"/>
    <w:rsid w:val="00D127E5"/>
    <w:rsid w:val="00D1422D"/>
    <w:rsid w:val="00D1526D"/>
    <w:rsid w:val="00D261F4"/>
    <w:rsid w:val="00D30182"/>
    <w:rsid w:val="00D3737B"/>
    <w:rsid w:val="00D41B38"/>
    <w:rsid w:val="00D44591"/>
    <w:rsid w:val="00D54118"/>
    <w:rsid w:val="00D5686B"/>
    <w:rsid w:val="00D56900"/>
    <w:rsid w:val="00D617EE"/>
    <w:rsid w:val="00D62AE1"/>
    <w:rsid w:val="00D653AD"/>
    <w:rsid w:val="00D66A12"/>
    <w:rsid w:val="00D7013A"/>
    <w:rsid w:val="00D71745"/>
    <w:rsid w:val="00D821E7"/>
    <w:rsid w:val="00D8308B"/>
    <w:rsid w:val="00D83B6C"/>
    <w:rsid w:val="00D83C0F"/>
    <w:rsid w:val="00D84F9F"/>
    <w:rsid w:val="00D9167B"/>
    <w:rsid w:val="00D934AC"/>
    <w:rsid w:val="00D9407E"/>
    <w:rsid w:val="00DB7276"/>
    <w:rsid w:val="00DC2667"/>
    <w:rsid w:val="00DC4739"/>
    <w:rsid w:val="00DC4FC2"/>
    <w:rsid w:val="00DD2947"/>
    <w:rsid w:val="00DD318A"/>
    <w:rsid w:val="00DD7845"/>
    <w:rsid w:val="00DE0916"/>
    <w:rsid w:val="00DE26EF"/>
    <w:rsid w:val="00DE3973"/>
    <w:rsid w:val="00DE53CD"/>
    <w:rsid w:val="00DE60AD"/>
    <w:rsid w:val="00DE6455"/>
    <w:rsid w:val="00DF17FE"/>
    <w:rsid w:val="00DF1D00"/>
    <w:rsid w:val="00E2070E"/>
    <w:rsid w:val="00E22A31"/>
    <w:rsid w:val="00E27011"/>
    <w:rsid w:val="00E27184"/>
    <w:rsid w:val="00E45739"/>
    <w:rsid w:val="00E50774"/>
    <w:rsid w:val="00E55D60"/>
    <w:rsid w:val="00E56D41"/>
    <w:rsid w:val="00E6376B"/>
    <w:rsid w:val="00E768DE"/>
    <w:rsid w:val="00E812BF"/>
    <w:rsid w:val="00E87029"/>
    <w:rsid w:val="00E901D1"/>
    <w:rsid w:val="00E95138"/>
    <w:rsid w:val="00EA392E"/>
    <w:rsid w:val="00EA47E4"/>
    <w:rsid w:val="00EA5567"/>
    <w:rsid w:val="00EC106B"/>
    <w:rsid w:val="00EC1E13"/>
    <w:rsid w:val="00EC2C49"/>
    <w:rsid w:val="00EC4DEA"/>
    <w:rsid w:val="00EC714D"/>
    <w:rsid w:val="00EC73B1"/>
    <w:rsid w:val="00EF5E36"/>
    <w:rsid w:val="00EF75CF"/>
    <w:rsid w:val="00F06D8E"/>
    <w:rsid w:val="00F075C4"/>
    <w:rsid w:val="00F10DE0"/>
    <w:rsid w:val="00F25AE2"/>
    <w:rsid w:val="00F26C39"/>
    <w:rsid w:val="00F357F9"/>
    <w:rsid w:val="00F36F6C"/>
    <w:rsid w:val="00F44770"/>
    <w:rsid w:val="00F51016"/>
    <w:rsid w:val="00F52AA5"/>
    <w:rsid w:val="00F53294"/>
    <w:rsid w:val="00F6412B"/>
    <w:rsid w:val="00F67884"/>
    <w:rsid w:val="00F7059A"/>
    <w:rsid w:val="00F826E7"/>
    <w:rsid w:val="00F82E8D"/>
    <w:rsid w:val="00F84FA5"/>
    <w:rsid w:val="00F8522C"/>
    <w:rsid w:val="00F90927"/>
    <w:rsid w:val="00F945B8"/>
    <w:rsid w:val="00F94B97"/>
    <w:rsid w:val="00F95F4F"/>
    <w:rsid w:val="00FA4C50"/>
    <w:rsid w:val="00FB12A7"/>
    <w:rsid w:val="00FB2C69"/>
    <w:rsid w:val="00FB4541"/>
    <w:rsid w:val="00FC088A"/>
    <w:rsid w:val="00FD26AF"/>
    <w:rsid w:val="00FD2879"/>
    <w:rsid w:val="00FE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BAC34AA-EC41-498B-B5F0-F906B528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03"/>
    <w:rPr>
      <w:sz w:val="24"/>
      <w:szCs w:val="24"/>
    </w:rPr>
  </w:style>
  <w:style w:type="paragraph" w:styleId="1">
    <w:name w:val="heading 1"/>
    <w:basedOn w:val="a"/>
    <w:next w:val="a"/>
    <w:link w:val="10"/>
    <w:qFormat/>
    <w:rsid w:val="006B416D"/>
    <w:pPr>
      <w:keepNext/>
      <w:outlineLvl w:val="0"/>
    </w:pPr>
    <w:rPr>
      <w:b/>
      <w:bCs/>
      <w:sz w:val="32"/>
    </w:rPr>
  </w:style>
  <w:style w:type="paragraph" w:styleId="2">
    <w:name w:val="heading 2"/>
    <w:basedOn w:val="a"/>
    <w:next w:val="a"/>
    <w:link w:val="20"/>
    <w:qFormat/>
    <w:rsid w:val="00D261F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61F4"/>
    <w:pPr>
      <w:keepNext/>
      <w:spacing w:before="240" w:after="60"/>
      <w:outlineLvl w:val="2"/>
    </w:pPr>
    <w:rPr>
      <w:rFonts w:ascii="Arial" w:hAnsi="Arial" w:cs="Arial"/>
      <w:b/>
      <w:bCs/>
      <w:sz w:val="26"/>
      <w:szCs w:val="26"/>
    </w:rPr>
  </w:style>
  <w:style w:type="paragraph" w:styleId="4">
    <w:name w:val="heading 4"/>
    <w:basedOn w:val="a"/>
    <w:next w:val="a"/>
    <w:link w:val="40"/>
    <w:qFormat/>
    <w:rsid w:val="00EC714D"/>
    <w:pPr>
      <w:keepNext/>
      <w:ind w:right="-30"/>
      <w:jc w:val="center"/>
      <w:outlineLvl w:val="3"/>
    </w:pPr>
    <w:rPr>
      <w:b/>
      <w:i/>
      <w:iCs/>
      <w:snapToGrid w:val="0"/>
      <w:color w:val="000000"/>
      <w:lang w:val="x-none" w:eastAsia="x-none"/>
    </w:rPr>
  </w:style>
  <w:style w:type="paragraph" w:styleId="5">
    <w:name w:val="heading 5"/>
    <w:basedOn w:val="a"/>
    <w:next w:val="a"/>
    <w:link w:val="50"/>
    <w:qFormat/>
    <w:rsid w:val="00EC714D"/>
    <w:pPr>
      <w:keepNext/>
      <w:jc w:val="both"/>
      <w:outlineLvl w:val="4"/>
    </w:pPr>
    <w:rPr>
      <w:b/>
      <w:szCs w:val="20"/>
      <w:lang w:val="x-none" w:eastAsia="x-none"/>
    </w:rPr>
  </w:style>
  <w:style w:type="paragraph" w:styleId="6">
    <w:name w:val="heading 6"/>
    <w:basedOn w:val="a"/>
    <w:next w:val="a"/>
    <w:link w:val="60"/>
    <w:qFormat/>
    <w:rsid w:val="00EC714D"/>
    <w:pPr>
      <w:keepNext/>
      <w:ind w:hanging="162"/>
      <w:jc w:val="both"/>
      <w:outlineLvl w:val="5"/>
    </w:pPr>
    <w:rPr>
      <w:b/>
      <w:szCs w:val="20"/>
      <w:lang w:val="x-none" w:eastAsia="x-none"/>
    </w:rPr>
  </w:style>
  <w:style w:type="paragraph" w:styleId="7">
    <w:name w:val="heading 7"/>
    <w:basedOn w:val="a"/>
    <w:next w:val="a"/>
    <w:link w:val="70"/>
    <w:qFormat/>
    <w:rsid w:val="00EC714D"/>
    <w:pPr>
      <w:keepNext/>
      <w:jc w:val="both"/>
      <w:outlineLvl w:val="6"/>
    </w:pPr>
    <w:rPr>
      <w:szCs w:val="20"/>
      <w:lang w:val="x-none" w:eastAsia="x-none"/>
    </w:rPr>
  </w:style>
  <w:style w:type="paragraph" w:styleId="8">
    <w:name w:val="heading 8"/>
    <w:basedOn w:val="a"/>
    <w:next w:val="a"/>
    <w:link w:val="80"/>
    <w:qFormat/>
    <w:rsid w:val="00EC714D"/>
    <w:pPr>
      <w:keepNext/>
      <w:shd w:val="clear" w:color="auto" w:fill="FFFFFF"/>
      <w:spacing w:line="274" w:lineRule="exact"/>
      <w:ind w:right="312" w:firstLine="14"/>
      <w:jc w:val="right"/>
      <w:outlineLvl w:val="7"/>
    </w:pPr>
    <w:rPr>
      <w:b/>
      <w:bCs/>
      <w:spacing w:val="-6"/>
      <w:lang w:val="x-none" w:eastAsia="x-none"/>
    </w:rPr>
  </w:style>
  <w:style w:type="paragraph" w:styleId="9">
    <w:name w:val="heading 9"/>
    <w:basedOn w:val="a"/>
    <w:next w:val="a"/>
    <w:link w:val="90"/>
    <w:qFormat/>
    <w:rsid w:val="00EC714D"/>
    <w:pPr>
      <w:keepNext/>
      <w:autoSpaceDE w:val="0"/>
      <w:autoSpaceDN w:val="0"/>
      <w:adjustRightInd w:val="0"/>
      <w:jc w:val="center"/>
      <w:outlineLvl w:val="8"/>
    </w:pPr>
    <w:rPr>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14D"/>
    <w:rPr>
      <w:b/>
      <w:bCs/>
      <w:sz w:val="32"/>
      <w:szCs w:val="24"/>
    </w:rPr>
  </w:style>
  <w:style w:type="character" w:customStyle="1" w:styleId="20">
    <w:name w:val="Заголовок 2 Знак"/>
    <w:link w:val="2"/>
    <w:rsid w:val="00D261F4"/>
    <w:rPr>
      <w:rFonts w:ascii="Arial" w:hAnsi="Arial" w:cs="Arial"/>
      <w:b/>
      <w:bCs/>
      <w:i/>
      <w:iCs/>
      <w:sz w:val="28"/>
      <w:szCs w:val="28"/>
    </w:rPr>
  </w:style>
  <w:style w:type="character" w:customStyle="1" w:styleId="30">
    <w:name w:val="Заголовок 3 Знак"/>
    <w:link w:val="3"/>
    <w:rsid w:val="00D261F4"/>
    <w:rPr>
      <w:rFonts w:ascii="Arial" w:hAnsi="Arial" w:cs="Arial"/>
      <w:b/>
      <w:bCs/>
      <w:sz w:val="26"/>
      <w:szCs w:val="26"/>
    </w:rPr>
  </w:style>
  <w:style w:type="character" w:customStyle="1" w:styleId="40">
    <w:name w:val="Заголовок 4 Знак"/>
    <w:basedOn w:val="a0"/>
    <w:link w:val="4"/>
    <w:rsid w:val="00EC714D"/>
    <w:rPr>
      <w:b/>
      <w:i/>
      <w:iCs/>
      <w:snapToGrid w:val="0"/>
      <w:color w:val="000000"/>
      <w:sz w:val="24"/>
      <w:szCs w:val="24"/>
      <w:lang w:val="x-none" w:eastAsia="x-none"/>
    </w:rPr>
  </w:style>
  <w:style w:type="character" w:customStyle="1" w:styleId="50">
    <w:name w:val="Заголовок 5 Знак"/>
    <w:basedOn w:val="a0"/>
    <w:link w:val="5"/>
    <w:rsid w:val="00EC714D"/>
    <w:rPr>
      <w:b/>
      <w:sz w:val="24"/>
      <w:lang w:val="x-none" w:eastAsia="x-none"/>
    </w:rPr>
  </w:style>
  <w:style w:type="character" w:customStyle="1" w:styleId="60">
    <w:name w:val="Заголовок 6 Знак"/>
    <w:basedOn w:val="a0"/>
    <w:link w:val="6"/>
    <w:rsid w:val="00EC714D"/>
    <w:rPr>
      <w:b/>
      <w:sz w:val="24"/>
      <w:lang w:val="x-none" w:eastAsia="x-none"/>
    </w:rPr>
  </w:style>
  <w:style w:type="character" w:customStyle="1" w:styleId="70">
    <w:name w:val="Заголовок 7 Знак"/>
    <w:basedOn w:val="a0"/>
    <w:link w:val="7"/>
    <w:rsid w:val="00EC714D"/>
    <w:rPr>
      <w:sz w:val="24"/>
      <w:lang w:val="x-none" w:eastAsia="x-none"/>
    </w:rPr>
  </w:style>
  <w:style w:type="character" w:customStyle="1" w:styleId="80">
    <w:name w:val="Заголовок 8 Знак"/>
    <w:basedOn w:val="a0"/>
    <w:link w:val="8"/>
    <w:rsid w:val="00EC714D"/>
    <w:rPr>
      <w:b/>
      <w:bCs/>
      <w:spacing w:val="-6"/>
      <w:sz w:val="24"/>
      <w:szCs w:val="24"/>
      <w:shd w:val="clear" w:color="auto" w:fill="FFFFFF"/>
      <w:lang w:val="x-none" w:eastAsia="x-none"/>
    </w:rPr>
  </w:style>
  <w:style w:type="character" w:customStyle="1" w:styleId="90">
    <w:name w:val="Заголовок 9 Знак"/>
    <w:basedOn w:val="a0"/>
    <w:link w:val="9"/>
    <w:rsid w:val="00EC714D"/>
    <w:rPr>
      <w:bCs/>
      <w:sz w:val="24"/>
      <w:szCs w:val="24"/>
      <w:lang w:val="x-none" w:eastAsia="x-none"/>
    </w:rPr>
  </w:style>
  <w:style w:type="paragraph" w:customStyle="1" w:styleId="a3">
    <w:name w:val="Знак"/>
    <w:basedOn w:val="a"/>
    <w:autoRedefine/>
    <w:rsid w:val="00433403"/>
    <w:pPr>
      <w:spacing w:after="160" w:line="240" w:lineRule="exact"/>
    </w:pPr>
    <w:rPr>
      <w:rFonts w:eastAsia="SimSun"/>
      <w:b/>
      <w:sz w:val="28"/>
      <w:lang w:val="en-US" w:eastAsia="en-US"/>
    </w:rPr>
  </w:style>
  <w:style w:type="paragraph" w:styleId="a4">
    <w:name w:val="Title"/>
    <w:basedOn w:val="a"/>
    <w:link w:val="a5"/>
    <w:qFormat/>
    <w:rsid w:val="00433403"/>
    <w:pPr>
      <w:ind w:right="-52"/>
      <w:jc w:val="center"/>
    </w:pPr>
    <w:rPr>
      <w:sz w:val="28"/>
      <w:szCs w:val="20"/>
    </w:rPr>
  </w:style>
  <w:style w:type="character" w:customStyle="1" w:styleId="a5">
    <w:name w:val="Название Знак"/>
    <w:basedOn w:val="a0"/>
    <w:link w:val="a4"/>
    <w:rsid w:val="00EC714D"/>
    <w:rPr>
      <w:sz w:val="28"/>
    </w:rPr>
  </w:style>
  <w:style w:type="paragraph" w:styleId="a6">
    <w:name w:val="Subtitle"/>
    <w:basedOn w:val="a"/>
    <w:link w:val="a7"/>
    <w:qFormat/>
    <w:rsid w:val="00433403"/>
    <w:pPr>
      <w:jc w:val="center"/>
    </w:pPr>
    <w:rPr>
      <w:sz w:val="32"/>
      <w:szCs w:val="20"/>
    </w:rPr>
  </w:style>
  <w:style w:type="character" w:customStyle="1" w:styleId="a7">
    <w:name w:val="Подзаголовок Знак"/>
    <w:basedOn w:val="a0"/>
    <w:link w:val="a6"/>
    <w:rsid w:val="00EC714D"/>
    <w:rPr>
      <w:sz w:val="32"/>
    </w:rPr>
  </w:style>
  <w:style w:type="paragraph" w:styleId="a8">
    <w:name w:val="Body Text"/>
    <w:basedOn w:val="a"/>
    <w:link w:val="a9"/>
    <w:rsid w:val="00433403"/>
    <w:pPr>
      <w:ind w:right="-766"/>
      <w:jc w:val="both"/>
    </w:pPr>
    <w:rPr>
      <w:sz w:val="28"/>
      <w:szCs w:val="20"/>
    </w:rPr>
  </w:style>
  <w:style w:type="character" w:customStyle="1" w:styleId="a9">
    <w:name w:val="Основной текст Знак"/>
    <w:link w:val="a8"/>
    <w:rsid w:val="00D261F4"/>
    <w:rPr>
      <w:sz w:val="28"/>
    </w:rPr>
  </w:style>
  <w:style w:type="paragraph" w:styleId="aa">
    <w:name w:val="Body Text Indent"/>
    <w:basedOn w:val="a"/>
    <w:link w:val="ab"/>
    <w:rsid w:val="006B416D"/>
    <w:pPr>
      <w:spacing w:after="120"/>
      <w:ind w:left="283"/>
    </w:pPr>
  </w:style>
  <w:style w:type="character" w:customStyle="1" w:styleId="ab">
    <w:name w:val="Основной текст с отступом Знак"/>
    <w:link w:val="aa"/>
    <w:rsid w:val="00D261F4"/>
    <w:rPr>
      <w:sz w:val="24"/>
      <w:szCs w:val="24"/>
    </w:rPr>
  </w:style>
  <w:style w:type="paragraph" w:styleId="21">
    <w:name w:val="Body Text Indent 2"/>
    <w:basedOn w:val="a"/>
    <w:link w:val="22"/>
    <w:rsid w:val="006B416D"/>
    <w:pPr>
      <w:spacing w:after="120" w:line="480" w:lineRule="auto"/>
      <w:ind w:left="283"/>
    </w:pPr>
  </w:style>
  <w:style w:type="character" w:customStyle="1" w:styleId="22">
    <w:name w:val="Основной текст с отступом 2 Знак"/>
    <w:basedOn w:val="a0"/>
    <w:link w:val="21"/>
    <w:rsid w:val="00EC714D"/>
    <w:rPr>
      <w:sz w:val="24"/>
      <w:szCs w:val="24"/>
    </w:rPr>
  </w:style>
  <w:style w:type="table" w:styleId="ac">
    <w:name w:val="Table Grid"/>
    <w:basedOn w:val="a1"/>
    <w:rsid w:val="006B4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w:basedOn w:val="a"/>
    <w:rsid w:val="006B416D"/>
    <w:pPr>
      <w:spacing w:after="160" w:line="240" w:lineRule="exact"/>
    </w:pPr>
    <w:rPr>
      <w:rFonts w:ascii="Verdana" w:hAnsi="Verdana"/>
      <w:lang w:val="en-US" w:eastAsia="en-US"/>
    </w:rPr>
  </w:style>
  <w:style w:type="paragraph" w:customStyle="1" w:styleId="210">
    <w:name w:val="Основной текст 21"/>
    <w:basedOn w:val="a"/>
    <w:rsid w:val="006B416D"/>
    <w:pPr>
      <w:ind w:firstLine="540"/>
    </w:pPr>
    <w:rPr>
      <w:szCs w:val="20"/>
    </w:rPr>
  </w:style>
  <w:style w:type="paragraph" w:customStyle="1" w:styleId="CharChar">
    <w:name w:val="Char Char"/>
    <w:basedOn w:val="a"/>
    <w:rsid w:val="006B416D"/>
    <w:pPr>
      <w:spacing w:after="160" w:line="240" w:lineRule="exact"/>
    </w:pPr>
    <w:rPr>
      <w:rFonts w:ascii="Verdana" w:hAnsi="Verdana"/>
      <w:sz w:val="20"/>
      <w:szCs w:val="20"/>
      <w:lang w:val="en-US" w:eastAsia="en-US"/>
    </w:rPr>
  </w:style>
  <w:style w:type="character" w:styleId="ae">
    <w:name w:val="footnote reference"/>
    <w:uiPriority w:val="99"/>
    <w:semiHidden/>
    <w:rsid w:val="006B416D"/>
    <w:rPr>
      <w:vertAlign w:val="superscript"/>
    </w:rPr>
  </w:style>
  <w:style w:type="paragraph" w:styleId="af">
    <w:name w:val="footer"/>
    <w:basedOn w:val="a"/>
    <w:link w:val="af0"/>
    <w:uiPriority w:val="99"/>
    <w:rsid w:val="006B416D"/>
    <w:pPr>
      <w:tabs>
        <w:tab w:val="center" w:pos="4677"/>
        <w:tab w:val="right" w:pos="9355"/>
      </w:tabs>
    </w:pPr>
  </w:style>
  <w:style w:type="character" w:customStyle="1" w:styleId="af0">
    <w:name w:val="Нижний колонтитул Знак"/>
    <w:basedOn w:val="a0"/>
    <w:link w:val="af"/>
    <w:uiPriority w:val="99"/>
    <w:rsid w:val="00EC714D"/>
    <w:rPr>
      <w:sz w:val="24"/>
      <w:szCs w:val="24"/>
    </w:rPr>
  </w:style>
  <w:style w:type="character" w:styleId="af1">
    <w:name w:val="page number"/>
    <w:basedOn w:val="a0"/>
    <w:rsid w:val="006B416D"/>
  </w:style>
  <w:style w:type="paragraph" w:customStyle="1" w:styleId="Char1">
    <w:name w:val="Char1"/>
    <w:basedOn w:val="a"/>
    <w:next w:val="a"/>
    <w:semiHidden/>
    <w:rsid w:val="006B416D"/>
    <w:pPr>
      <w:spacing w:after="160" w:line="240" w:lineRule="exact"/>
    </w:pPr>
    <w:rPr>
      <w:rFonts w:ascii="Arial" w:hAnsi="Arial" w:cs="Arial"/>
      <w:sz w:val="20"/>
      <w:szCs w:val="20"/>
      <w:lang w:val="en-US" w:eastAsia="en-US"/>
    </w:rPr>
  </w:style>
  <w:style w:type="paragraph" w:styleId="af2">
    <w:name w:val="header"/>
    <w:basedOn w:val="a"/>
    <w:link w:val="af3"/>
    <w:rsid w:val="006B416D"/>
    <w:pPr>
      <w:tabs>
        <w:tab w:val="center" w:pos="4677"/>
        <w:tab w:val="right" w:pos="9355"/>
      </w:tabs>
    </w:pPr>
  </w:style>
  <w:style w:type="character" w:customStyle="1" w:styleId="af3">
    <w:name w:val="Верхний колонтитул Знак"/>
    <w:basedOn w:val="a0"/>
    <w:link w:val="af2"/>
    <w:rsid w:val="00EC714D"/>
    <w:rPr>
      <w:sz w:val="24"/>
      <w:szCs w:val="24"/>
    </w:rPr>
  </w:style>
  <w:style w:type="paragraph" w:customStyle="1" w:styleId="af4">
    <w:name w:val="Знак"/>
    <w:basedOn w:val="a"/>
    <w:autoRedefine/>
    <w:rsid w:val="003445E5"/>
    <w:pPr>
      <w:spacing w:after="160" w:line="240" w:lineRule="exact"/>
    </w:pPr>
    <w:rPr>
      <w:rFonts w:eastAsia="SimSun"/>
      <w:b/>
      <w:sz w:val="28"/>
      <w:lang w:val="en-US" w:eastAsia="en-US"/>
    </w:rPr>
  </w:style>
  <w:style w:type="paragraph" w:styleId="23">
    <w:name w:val="Body Text 2"/>
    <w:basedOn w:val="a"/>
    <w:link w:val="24"/>
    <w:rsid w:val="00B562F7"/>
    <w:pPr>
      <w:spacing w:after="120" w:line="480" w:lineRule="auto"/>
    </w:pPr>
  </w:style>
  <w:style w:type="character" w:customStyle="1" w:styleId="24">
    <w:name w:val="Основной текст 2 Знак"/>
    <w:basedOn w:val="a0"/>
    <w:link w:val="23"/>
    <w:rsid w:val="00EC714D"/>
    <w:rPr>
      <w:sz w:val="24"/>
      <w:szCs w:val="24"/>
    </w:rPr>
  </w:style>
  <w:style w:type="paragraph" w:customStyle="1" w:styleId="ConsPlusNonformat">
    <w:name w:val="ConsPlusNonformat"/>
    <w:rsid w:val="0064437C"/>
    <w:pPr>
      <w:widowControl w:val="0"/>
      <w:autoSpaceDE w:val="0"/>
      <w:autoSpaceDN w:val="0"/>
      <w:adjustRightInd w:val="0"/>
    </w:pPr>
    <w:rPr>
      <w:rFonts w:ascii="Courier New" w:hAnsi="Courier New" w:cs="Courier New"/>
    </w:rPr>
  </w:style>
  <w:style w:type="paragraph" w:styleId="31">
    <w:name w:val="Body Text 3"/>
    <w:basedOn w:val="a"/>
    <w:link w:val="32"/>
    <w:rsid w:val="0064437C"/>
    <w:pPr>
      <w:spacing w:after="120"/>
    </w:pPr>
    <w:rPr>
      <w:sz w:val="16"/>
      <w:szCs w:val="16"/>
    </w:rPr>
  </w:style>
  <w:style w:type="character" w:customStyle="1" w:styleId="32">
    <w:name w:val="Основной текст 3 Знак"/>
    <w:basedOn w:val="a0"/>
    <w:link w:val="31"/>
    <w:rsid w:val="00EC714D"/>
    <w:rPr>
      <w:sz w:val="16"/>
      <w:szCs w:val="16"/>
    </w:rPr>
  </w:style>
  <w:style w:type="paragraph" w:customStyle="1" w:styleId="211">
    <w:name w:val="Основной текст 21"/>
    <w:basedOn w:val="a"/>
    <w:rsid w:val="00DE0916"/>
    <w:pPr>
      <w:ind w:firstLine="567"/>
      <w:jc w:val="both"/>
    </w:pPr>
    <w:rPr>
      <w:sz w:val="28"/>
      <w:szCs w:val="20"/>
    </w:rPr>
  </w:style>
  <w:style w:type="paragraph" w:customStyle="1" w:styleId="ConsTitle">
    <w:name w:val="ConsTitle"/>
    <w:rsid w:val="00810A23"/>
    <w:pPr>
      <w:widowControl w:val="0"/>
      <w:autoSpaceDE w:val="0"/>
      <w:autoSpaceDN w:val="0"/>
      <w:adjustRightInd w:val="0"/>
      <w:ind w:right="19772"/>
    </w:pPr>
    <w:rPr>
      <w:rFonts w:ascii="Arial" w:hAnsi="Arial" w:cs="Arial"/>
      <w:b/>
      <w:bCs/>
      <w:sz w:val="16"/>
      <w:szCs w:val="16"/>
      <w:lang w:eastAsia="en-US"/>
    </w:rPr>
  </w:style>
  <w:style w:type="paragraph" w:customStyle="1" w:styleId="11">
    <w:name w:val="Знак1"/>
    <w:basedOn w:val="a"/>
    <w:rsid w:val="00810A23"/>
    <w:pPr>
      <w:tabs>
        <w:tab w:val="num" w:pos="720"/>
      </w:tabs>
      <w:spacing w:after="160" w:line="240" w:lineRule="exact"/>
      <w:ind w:left="720" w:hanging="720"/>
      <w:jc w:val="both"/>
    </w:pPr>
    <w:rPr>
      <w:rFonts w:ascii="Verdana" w:hAnsi="Verdana" w:cs="Arial"/>
      <w:sz w:val="20"/>
      <w:szCs w:val="20"/>
      <w:lang w:val="en-US" w:eastAsia="en-US"/>
    </w:rPr>
  </w:style>
  <w:style w:type="paragraph" w:styleId="af5">
    <w:name w:val="footnote text"/>
    <w:basedOn w:val="a"/>
    <w:link w:val="af6"/>
    <w:uiPriority w:val="99"/>
    <w:semiHidden/>
    <w:rsid w:val="0096368E"/>
    <w:rPr>
      <w:sz w:val="20"/>
      <w:szCs w:val="20"/>
    </w:rPr>
  </w:style>
  <w:style w:type="character" w:customStyle="1" w:styleId="af6">
    <w:name w:val="Текст сноски Знак"/>
    <w:link w:val="af5"/>
    <w:uiPriority w:val="99"/>
    <w:locked/>
    <w:rsid w:val="006748CF"/>
  </w:style>
  <w:style w:type="paragraph" w:styleId="af7">
    <w:name w:val="Balloon Text"/>
    <w:basedOn w:val="a"/>
    <w:link w:val="af8"/>
    <w:rsid w:val="005864BA"/>
    <w:rPr>
      <w:rFonts w:ascii="Tahoma" w:hAnsi="Tahoma" w:cs="Tahoma"/>
      <w:sz w:val="16"/>
      <w:szCs w:val="16"/>
    </w:rPr>
  </w:style>
  <w:style w:type="character" w:customStyle="1" w:styleId="af8">
    <w:name w:val="Текст выноски Знак"/>
    <w:link w:val="af7"/>
    <w:rsid w:val="005864BA"/>
    <w:rPr>
      <w:rFonts w:ascii="Tahoma" w:hAnsi="Tahoma" w:cs="Tahoma"/>
      <w:sz w:val="16"/>
      <w:szCs w:val="16"/>
    </w:rPr>
  </w:style>
  <w:style w:type="paragraph" w:customStyle="1" w:styleId="12">
    <w:name w:val="Знак Знак Знак1 Знак Знак Знак Знак"/>
    <w:basedOn w:val="a"/>
    <w:autoRedefine/>
    <w:rsid w:val="006748CF"/>
    <w:pPr>
      <w:spacing w:after="160" w:line="240" w:lineRule="exact"/>
    </w:pPr>
    <w:rPr>
      <w:rFonts w:eastAsia="SimSun"/>
      <w:b/>
      <w:sz w:val="28"/>
      <w:lang w:val="en-US" w:eastAsia="en-US"/>
    </w:rPr>
  </w:style>
  <w:style w:type="character" w:customStyle="1" w:styleId="FontStyle28">
    <w:name w:val="Font Style28"/>
    <w:rsid w:val="006748CF"/>
    <w:rPr>
      <w:rFonts w:ascii="Times New Roman" w:hAnsi="Times New Roman" w:cs="Times New Roman"/>
      <w:sz w:val="26"/>
      <w:szCs w:val="26"/>
    </w:rPr>
  </w:style>
  <w:style w:type="paragraph" w:customStyle="1" w:styleId="af9">
    <w:name w:val="Знак Знак Знак Знак Знак Знак Знак Знак Знак Знак Знак Знак"/>
    <w:basedOn w:val="a"/>
    <w:rsid w:val="006748CF"/>
    <w:pPr>
      <w:spacing w:after="160" w:line="240" w:lineRule="exact"/>
    </w:pPr>
    <w:rPr>
      <w:rFonts w:ascii="Arial" w:hAnsi="Arial" w:cs="Arial"/>
      <w:sz w:val="20"/>
      <w:szCs w:val="20"/>
      <w:lang w:val="en-US" w:eastAsia="en-US"/>
    </w:rPr>
  </w:style>
  <w:style w:type="paragraph" w:customStyle="1" w:styleId="afa">
    <w:name w:val="Знак Знак Знак Знак"/>
    <w:basedOn w:val="a"/>
    <w:rsid w:val="006748CF"/>
    <w:pPr>
      <w:widowControl w:val="0"/>
      <w:suppressAutoHyphens/>
      <w:adjustRightInd w:val="0"/>
      <w:spacing w:after="160" w:line="240" w:lineRule="exact"/>
      <w:jc w:val="right"/>
    </w:pPr>
    <w:rPr>
      <w:rFonts w:ascii="Arial" w:eastAsia="Lucida Sans Unicode" w:hAnsi="Arial"/>
      <w:kern w:val="1"/>
      <w:sz w:val="20"/>
      <w:szCs w:val="20"/>
      <w:lang w:val="en-GB" w:eastAsia="en-US"/>
    </w:rPr>
  </w:style>
  <w:style w:type="paragraph" w:customStyle="1" w:styleId="afb">
    <w:name w:val="Знак Знак Знак Знак Знак Знак Знак"/>
    <w:basedOn w:val="a"/>
    <w:rsid w:val="006748CF"/>
    <w:pPr>
      <w:spacing w:after="160" w:line="240" w:lineRule="exact"/>
    </w:pPr>
    <w:rPr>
      <w:rFonts w:ascii="Verdana" w:hAnsi="Verdana"/>
      <w:sz w:val="20"/>
      <w:szCs w:val="20"/>
      <w:lang w:val="en-US" w:eastAsia="en-US"/>
    </w:rPr>
  </w:style>
  <w:style w:type="paragraph" w:customStyle="1" w:styleId="ConsPlusNormal">
    <w:name w:val="ConsPlusNormal"/>
    <w:rsid w:val="006748CF"/>
    <w:pPr>
      <w:widowControl w:val="0"/>
      <w:autoSpaceDE w:val="0"/>
      <w:autoSpaceDN w:val="0"/>
      <w:adjustRightInd w:val="0"/>
      <w:ind w:firstLine="720"/>
    </w:pPr>
    <w:rPr>
      <w:rFonts w:ascii="Arial" w:hAnsi="Arial" w:cs="Arial"/>
    </w:rPr>
  </w:style>
  <w:style w:type="character" w:customStyle="1" w:styleId="33">
    <w:name w:val="Основной текст с отступом 3 Знак"/>
    <w:link w:val="34"/>
    <w:rsid w:val="00D261F4"/>
    <w:rPr>
      <w:sz w:val="16"/>
      <w:szCs w:val="16"/>
    </w:rPr>
  </w:style>
  <w:style w:type="paragraph" w:styleId="34">
    <w:name w:val="Body Text Indent 3"/>
    <w:basedOn w:val="a"/>
    <w:link w:val="33"/>
    <w:rsid w:val="00D261F4"/>
    <w:pPr>
      <w:spacing w:after="120"/>
      <w:ind w:left="283"/>
    </w:pPr>
    <w:rPr>
      <w:sz w:val="16"/>
      <w:szCs w:val="16"/>
    </w:rPr>
  </w:style>
  <w:style w:type="character" w:customStyle="1" w:styleId="afc">
    <w:name w:val="Красная строка Знак"/>
    <w:link w:val="afd"/>
    <w:rsid w:val="00D261F4"/>
    <w:rPr>
      <w:sz w:val="24"/>
      <w:szCs w:val="24"/>
    </w:rPr>
  </w:style>
  <w:style w:type="paragraph" w:styleId="afd">
    <w:name w:val="Body Text First Indent"/>
    <w:basedOn w:val="a8"/>
    <w:link w:val="afc"/>
    <w:rsid w:val="00D261F4"/>
    <w:pPr>
      <w:spacing w:after="120"/>
      <w:ind w:right="0" w:firstLine="210"/>
      <w:jc w:val="left"/>
    </w:pPr>
    <w:rPr>
      <w:sz w:val="24"/>
      <w:szCs w:val="24"/>
    </w:rPr>
  </w:style>
  <w:style w:type="character" w:customStyle="1" w:styleId="25">
    <w:name w:val="Красная строка 2 Знак"/>
    <w:basedOn w:val="ab"/>
    <w:link w:val="26"/>
    <w:rsid w:val="00D261F4"/>
    <w:rPr>
      <w:sz w:val="24"/>
      <w:szCs w:val="24"/>
    </w:rPr>
  </w:style>
  <w:style w:type="paragraph" w:styleId="26">
    <w:name w:val="Body Text First Indent 2"/>
    <w:basedOn w:val="aa"/>
    <w:link w:val="25"/>
    <w:rsid w:val="00D261F4"/>
    <w:pPr>
      <w:ind w:firstLine="210"/>
    </w:pPr>
  </w:style>
  <w:style w:type="paragraph" w:customStyle="1" w:styleId="13">
    <w:name w:val="Знак1"/>
    <w:basedOn w:val="a"/>
    <w:rsid w:val="0060725F"/>
    <w:pPr>
      <w:spacing w:after="160" w:line="240" w:lineRule="exact"/>
    </w:pPr>
    <w:rPr>
      <w:rFonts w:ascii="Verdana" w:hAnsi="Verdana"/>
      <w:sz w:val="20"/>
      <w:szCs w:val="20"/>
      <w:lang w:val="en-US" w:eastAsia="en-US"/>
    </w:rPr>
  </w:style>
  <w:style w:type="paragraph" w:customStyle="1" w:styleId="ConsPlusCell">
    <w:name w:val="ConsPlusCell"/>
    <w:rsid w:val="0060725F"/>
    <w:pPr>
      <w:autoSpaceDE w:val="0"/>
      <w:autoSpaceDN w:val="0"/>
      <w:adjustRightInd w:val="0"/>
    </w:pPr>
    <w:rPr>
      <w:rFonts w:ascii="Arial" w:hAnsi="Arial" w:cs="Arial"/>
    </w:rPr>
  </w:style>
  <w:style w:type="paragraph" w:styleId="afe">
    <w:name w:val="List Paragraph"/>
    <w:basedOn w:val="a"/>
    <w:uiPriority w:val="34"/>
    <w:qFormat/>
    <w:rsid w:val="00F51016"/>
    <w:pPr>
      <w:ind w:left="720"/>
      <w:contextualSpacing/>
    </w:pPr>
  </w:style>
  <w:style w:type="paragraph" w:styleId="aff">
    <w:name w:val="No Spacing"/>
    <w:uiPriority w:val="99"/>
    <w:qFormat/>
    <w:rsid w:val="003E5F19"/>
    <w:rPr>
      <w:rFonts w:ascii="Calibri" w:eastAsia="Calibri" w:hAnsi="Calibri"/>
      <w:sz w:val="22"/>
      <w:szCs w:val="22"/>
      <w:lang w:eastAsia="en-US"/>
    </w:rPr>
  </w:style>
  <w:style w:type="paragraph" w:customStyle="1" w:styleId="aff0">
    <w:name w:val="Знак Знак Знак Знак Знак Знак"/>
    <w:basedOn w:val="a"/>
    <w:uiPriority w:val="99"/>
    <w:rsid w:val="003E5F1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1">
    <w:name w:val="Знак Знак Знак Знак Знак Знак Знак Знак Знак Знак"/>
    <w:basedOn w:val="a"/>
    <w:rsid w:val="00394CFA"/>
    <w:pPr>
      <w:spacing w:after="160" w:line="240" w:lineRule="exact"/>
    </w:pPr>
    <w:rPr>
      <w:rFonts w:ascii="Verdana" w:hAnsi="Verdana"/>
      <w:lang w:val="en-US" w:eastAsia="en-US"/>
    </w:rPr>
  </w:style>
  <w:style w:type="paragraph" w:customStyle="1" w:styleId="aff2">
    <w:name w:val="Знак"/>
    <w:basedOn w:val="a"/>
    <w:autoRedefine/>
    <w:rsid w:val="00394CFA"/>
    <w:pPr>
      <w:spacing w:after="160" w:line="240" w:lineRule="exact"/>
    </w:pPr>
    <w:rPr>
      <w:rFonts w:eastAsia="SimSun"/>
      <w:b/>
      <w:sz w:val="28"/>
      <w:lang w:val="en-US" w:eastAsia="en-US"/>
    </w:rPr>
  </w:style>
  <w:style w:type="paragraph" w:customStyle="1" w:styleId="27">
    <w:name w:val="Знак Знак2 Знак"/>
    <w:basedOn w:val="a"/>
    <w:rsid w:val="00394CFA"/>
    <w:pPr>
      <w:spacing w:after="160" w:line="240" w:lineRule="exact"/>
    </w:pPr>
    <w:rPr>
      <w:rFonts w:ascii="Verdana" w:hAnsi="Verdana"/>
      <w:sz w:val="20"/>
      <w:szCs w:val="20"/>
      <w:lang w:val="en-US" w:eastAsia="en-US"/>
    </w:rPr>
  </w:style>
  <w:style w:type="character" w:customStyle="1" w:styleId="grame">
    <w:name w:val="grame"/>
    <w:basedOn w:val="a0"/>
    <w:rsid w:val="00394CFA"/>
  </w:style>
  <w:style w:type="paragraph" w:customStyle="1" w:styleId="ConsPlusTitle">
    <w:name w:val="ConsPlusTitle"/>
    <w:rsid w:val="00394CFA"/>
    <w:pPr>
      <w:widowControl w:val="0"/>
      <w:suppressAutoHyphens/>
      <w:autoSpaceDE w:val="0"/>
    </w:pPr>
    <w:rPr>
      <w:rFonts w:eastAsia="Arial"/>
      <w:b/>
      <w:bCs/>
      <w:sz w:val="28"/>
      <w:szCs w:val="28"/>
      <w:lang w:eastAsia="ar-SA"/>
    </w:rPr>
  </w:style>
  <w:style w:type="paragraph" w:customStyle="1" w:styleId="14">
    <w:name w:val="1"/>
    <w:basedOn w:val="a"/>
    <w:rsid w:val="00394CFA"/>
    <w:pPr>
      <w:spacing w:after="160" w:line="240" w:lineRule="exact"/>
    </w:pPr>
    <w:rPr>
      <w:rFonts w:ascii="Verdana" w:hAnsi="Verdana" w:cs="Verdana"/>
      <w:lang w:val="en-US" w:eastAsia="en-US"/>
    </w:rPr>
  </w:style>
  <w:style w:type="paragraph" w:customStyle="1" w:styleId="35">
    <w:name w:val="Знак3"/>
    <w:basedOn w:val="a"/>
    <w:autoRedefine/>
    <w:rsid w:val="00EC714D"/>
    <w:pPr>
      <w:spacing w:after="160" w:line="240" w:lineRule="exact"/>
    </w:pPr>
    <w:rPr>
      <w:rFonts w:eastAsia="SimSun"/>
      <w:b/>
      <w:sz w:val="28"/>
      <w:lang w:val="en-US" w:eastAsia="en-US"/>
    </w:rPr>
  </w:style>
  <w:style w:type="paragraph" w:customStyle="1" w:styleId="2110">
    <w:name w:val="Основной текст 211"/>
    <w:basedOn w:val="a"/>
    <w:rsid w:val="00EC714D"/>
    <w:pPr>
      <w:ind w:firstLine="567"/>
      <w:jc w:val="both"/>
    </w:pPr>
    <w:rPr>
      <w:sz w:val="28"/>
      <w:szCs w:val="20"/>
    </w:rPr>
  </w:style>
  <w:style w:type="paragraph" w:customStyle="1" w:styleId="110">
    <w:name w:val="Знак11"/>
    <w:basedOn w:val="a"/>
    <w:rsid w:val="00EC714D"/>
    <w:pPr>
      <w:spacing w:after="160" w:line="240" w:lineRule="exact"/>
    </w:pPr>
    <w:rPr>
      <w:rFonts w:ascii="Verdana" w:hAnsi="Verdana"/>
      <w:sz w:val="20"/>
      <w:szCs w:val="20"/>
      <w:lang w:val="en-US" w:eastAsia="en-US"/>
    </w:rPr>
  </w:style>
  <w:style w:type="paragraph" w:customStyle="1" w:styleId="15">
    <w:name w:val="Абзац списка1"/>
    <w:basedOn w:val="a"/>
    <w:rsid w:val="00EC714D"/>
    <w:pPr>
      <w:ind w:left="720"/>
    </w:pPr>
  </w:style>
  <w:style w:type="paragraph" w:customStyle="1" w:styleId="16">
    <w:name w:val="Знак Знак Знак Знак Знак Знак Знак Знак Знак Знак1"/>
    <w:basedOn w:val="a"/>
    <w:rsid w:val="00EC714D"/>
    <w:pPr>
      <w:spacing w:after="160" w:line="240" w:lineRule="exact"/>
    </w:pPr>
    <w:rPr>
      <w:rFonts w:ascii="Verdana" w:hAnsi="Verdana"/>
      <w:lang w:val="en-US" w:eastAsia="en-US"/>
    </w:rPr>
  </w:style>
  <w:style w:type="paragraph" w:customStyle="1" w:styleId="220">
    <w:name w:val="Основной текст 22"/>
    <w:basedOn w:val="a"/>
    <w:rsid w:val="00EC714D"/>
    <w:pPr>
      <w:ind w:firstLine="540"/>
    </w:pPr>
    <w:rPr>
      <w:szCs w:val="20"/>
    </w:rPr>
  </w:style>
  <w:style w:type="paragraph" w:customStyle="1" w:styleId="CharChar1">
    <w:name w:val="Char Char1"/>
    <w:basedOn w:val="a"/>
    <w:rsid w:val="00EC714D"/>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1"/>
    <w:basedOn w:val="a"/>
    <w:rsid w:val="00EC714D"/>
    <w:pPr>
      <w:spacing w:after="160" w:line="240" w:lineRule="exact"/>
    </w:pPr>
    <w:rPr>
      <w:rFonts w:ascii="Arial" w:hAnsi="Arial" w:cs="Arial"/>
      <w:sz w:val="20"/>
      <w:szCs w:val="20"/>
      <w:lang w:val="en-US" w:eastAsia="en-US"/>
    </w:rPr>
  </w:style>
  <w:style w:type="paragraph" w:customStyle="1" w:styleId="ConsNormal">
    <w:name w:val="ConsNormal"/>
    <w:rsid w:val="00EC714D"/>
    <w:pPr>
      <w:autoSpaceDE w:val="0"/>
      <w:autoSpaceDN w:val="0"/>
      <w:adjustRightInd w:val="0"/>
      <w:ind w:firstLine="720"/>
    </w:pPr>
    <w:rPr>
      <w:rFonts w:ascii="Arial" w:hAnsi="Arial" w:cs="Arial"/>
    </w:rPr>
  </w:style>
  <w:style w:type="character" w:styleId="aff3">
    <w:name w:val="Hyperlink"/>
    <w:rsid w:val="00EC714D"/>
    <w:rPr>
      <w:color w:val="0000FF"/>
      <w:u w:val="single"/>
    </w:rPr>
  </w:style>
  <w:style w:type="character" w:styleId="aff4">
    <w:name w:val="FollowedHyperlink"/>
    <w:rsid w:val="00EC714D"/>
    <w:rPr>
      <w:color w:val="800080"/>
      <w:u w:val="single"/>
    </w:rPr>
  </w:style>
  <w:style w:type="character" w:customStyle="1" w:styleId="aff5">
    <w:name w:val="Гипертекстовая ссылка"/>
    <w:rsid w:val="00EC714D"/>
    <w:rPr>
      <w:b/>
      <w:color w:val="008000"/>
      <w:sz w:val="20"/>
      <w:u w:val="single"/>
    </w:rPr>
  </w:style>
  <w:style w:type="paragraph" w:customStyle="1" w:styleId="212">
    <w:name w:val="Основной текст с отступом 21"/>
    <w:basedOn w:val="a"/>
    <w:rsid w:val="00EC714D"/>
    <w:pPr>
      <w:overflowPunct w:val="0"/>
      <w:autoSpaceDE w:val="0"/>
      <w:autoSpaceDN w:val="0"/>
      <w:adjustRightInd w:val="0"/>
      <w:ind w:firstLine="709"/>
      <w:jc w:val="both"/>
    </w:pPr>
    <w:rPr>
      <w:sz w:val="28"/>
      <w:szCs w:val="20"/>
    </w:rPr>
  </w:style>
  <w:style w:type="paragraph" w:styleId="aff6">
    <w:name w:val="Normal Indent"/>
    <w:basedOn w:val="a"/>
    <w:rsid w:val="00EC714D"/>
    <w:pPr>
      <w:ind w:left="708"/>
    </w:pPr>
    <w:rPr>
      <w:sz w:val="20"/>
      <w:szCs w:val="20"/>
    </w:rPr>
  </w:style>
  <w:style w:type="paragraph" w:customStyle="1" w:styleId="18">
    <w:name w:val="1 Знак"/>
    <w:basedOn w:val="a"/>
    <w:rsid w:val="00EC714D"/>
    <w:pPr>
      <w:spacing w:after="160" w:line="240" w:lineRule="exact"/>
    </w:pPr>
    <w:rPr>
      <w:rFonts w:ascii="Verdana" w:hAnsi="Verdana"/>
      <w:sz w:val="20"/>
      <w:szCs w:val="20"/>
      <w:lang w:val="en-US" w:eastAsia="en-US"/>
    </w:rPr>
  </w:style>
  <w:style w:type="paragraph" w:customStyle="1" w:styleId="28">
    <w:name w:val="Знак2"/>
    <w:basedOn w:val="a"/>
    <w:autoRedefine/>
    <w:rsid w:val="00EC714D"/>
    <w:pPr>
      <w:spacing w:after="160" w:line="240" w:lineRule="exact"/>
    </w:pPr>
    <w:rPr>
      <w:rFonts w:eastAsia="SimSun"/>
      <w:b/>
      <w:sz w:val="28"/>
      <w:lang w:val="en-US" w:eastAsia="en-US"/>
    </w:rPr>
  </w:style>
  <w:style w:type="paragraph" w:customStyle="1" w:styleId="aff7">
    <w:name w:val="Знак Знак Знак Знак Знак Знак Знак Знак Знак Знак"/>
    <w:basedOn w:val="a"/>
    <w:rsid w:val="00317E12"/>
    <w:pPr>
      <w:spacing w:after="160" w:line="240" w:lineRule="exact"/>
    </w:pPr>
    <w:rPr>
      <w:rFonts w:ascii="Verdana" w:hAnsi="Verdana"/>
      <w:lang w:val="en-US" w:eastAsia="en-US"/>
    </w:rPr>
  </w:style>
  <w:style w:type="paragraph" w:customStyle="1" w:styleId="230">
    <w:name w:val="Основной текст 23"/>
    <w:basedOn w:val="a"/>
    <w:rsid w:val="00317E12"/>
    <w:pPr>
      <w:ind w:firstLine="540"/>
    </w:pPr>
    <w:rPr>
      <w:szCs w:val="20"/>
    </w:rPr>
  </w:style>
  <w:style w:type="paragraph" w:customStyle="1" w:styleId="CharChar0">
    <w:name w:val="Char Char"/>
    <w:basedOn w:val="a"/>
    <w:rsid w:val="00317E12"/>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w:basedOn w:val="a"/>
    <w:rsid w:val="00317E12"/>
    <w:pPr>
      <w:spacing w:after="160" w:line="240" w:lineRule="exact"/>
    </w:pPr>
    <w:rPr>
      <w:rFonts w:ascii="Arial" w:hAnsi="Arial" w:cs="Arial"/>
      <w:sz w:val="20"/>
      <w:szCs w:val="20"/>
      <w:lang w:val="en-US" w:eastAsia="en-US"/>
    </w:rPr>
  </w:style>
  <w:style w:type="paragraph" w:customStyle="1" w:styleId="aff9">
    <w:name w:val="Знак Знак Знак Знак Знак Знак Знак"/>
    <w:basedOn w:val="a"/>
    <w:rsid w:val="00317E12"/>
    <w:pPr>
      <w:spacing w:after="160" w:line="240" w:lineRule="exact"/>
    </w:pPr>
    <w:rPr>
      <w:rFonts w:ascii="Verdana" w:hAnsi="Verdana"/>
      <w:sz w:val="20"/>
      <w:szCs w:val="20"/>
      <w:lang w:val="en-US" w:eastAsia="en-US"/>
    </w:rPr>
  </w:style>
  <w:style w:type="numbering" w:customStyle="1" w:styleId="19">
    <w:name w:val="Нет списка1"/>
    <w:next w:val="a2"/>
    <w:uiPriority w:val="99"/>
    <w:semiHidden/>
    <w:unhideWhenUsed/>
    <w:rsid w:val="00951444"/>
  </w:style>
  <w:style w:type="character" w:customStyle="1" w:styleId="310">
    <w:name w:val="Основной текст с отступом 3 Знак1"/>
    <w:basedOn w:val="a0"/>
    <w:semiHidden/>
    <w:rsid w:val="008C64CA"/>
    <w:rPr>
      <w:sz w:val="16"/>
      <w:szCs w:val="16"/>
    </w:rPr>
  </w:style>
  <w:style w:type="character" w:customStyle="1" w:styleId="1a">
    <w:name w:val="Красная строка Знак1"/>
    <w:basedOn w:val="a9"/>
    <w:semiHidden/>
    <w:rsid w:val="008C64CA"/>
    <w:rPr>
      <w:sz w:val="28"/>
      <w:lang w:val="x-none" w:eastAsia="x-none"/>
    </w:rPr>
  </w:style>
  <w:style w:type="character" w:customStyle="1" w:styleId="213">
    <w:name w:val="Красная строка 2 Знак1"/>
    <w:basedOn w:val="ab"/>
    <w:semiHidden/>
    <w:rsid w:val="008C64CA"/>
    <w:rPr>
      <w:sz w:val="24"/>
      <w:szCs w:val="24"/>
      <w:lang w:val="x-none" w:eastAsia="x-none"/>
    </w:rPr>
  </w:style>
  <w:style w:type="paragraph" w:customStyle="1" w:styleId="29">
    <w:name w:val="Абзац списка2"/>
    <w:basedOn w:val="a"/>
    <w:rsid w:val="008C64CA"/>
    <w:pPr>
      <w:ind w:left="720"/>
    </w:pPr>
  </w:style>
  <w:style w:type="paragraph" w:styleId="affa">
    <w:name w:val="Plain Text"/>
    <w:basedOn w:val="a"/>
    <w:link w:val="affb"/>
    <w:rsid w:val="00583201"/>
    <w:rPr>
      <w:rFonts w:ascii="Courier New" w:hAnsi="Courier New"/>
      <w:sz w:val="20"/>
      <w:szCs w:val="20"/>
    </w:rPr>
  </w:style>
  <w:style w:type="character" w:customStyle="1" w:styleId="affb">
    <w:name w:val="Текст Знак"/>
    <w:basedOn w:val="a0"/>
    <w:link w:val="affa"/>
    <w:rsid w:val="00583201"/>
    <w:rPr>
      <w:rFonts w:ascii="Courier New" w:hAnsi="Courier New"/>
    </w:rPr>
  </w:style>
  <w:style w:type="character" w:customStyle="1" w:styleId="apple-style-span">
    <w:name w:val="apple-style-span"/>
    <w:basedOn w:val="a0"/>
    <w:rsid w:val="00583201"/>
  </w:style>
  <w:style w:type="paragraph" w:styleId="affc">
    <w:name w:val="Normal (Web)"/>
    <w:basedOn w:val="a"/>
    <w:uiPriority w:val="99"/>
    <w:rsid w:val="00583201"/>
    <w:pPr>
      <w:spacing w:before="100" w:beforeAutospacing="1" w:after="100" w:afterAutospacing="1"/>
    </w:pPr>
  </w:style>
  <w:style w:type="paragraph" w:customStyle="1" w:styleId="affd">
    <w:name w:val="Прижатый влево"/>
    <w:basedOn w:val="a"/>
    <w:next w:val="a"/>
    <w:uiPriority w:val="99"/>
    <w:rsid w:val="00583201"/>
    <w:pPr>
      <w:autoSpaceDE w:val="0"/>
      <w:autoSpaceDN w:val="0"/>
      <w:adjustRightInd w:val="0"/>
    </w:pPr>
    <w:rPr>
      <w:rFonts w:ascii="Arial" w:hAnsi="Arial" w:cs="Arial"/>
    </w:rPr>
  </w:style>
  <w:style w:type="paragraph" w:customStyle="1" w:styleId="affe">
    <w:name w:val="Куда обратиться?"/>
    <w:basedOn w:val="a"/>
    <w:next w:val="a"/>
    <w:uiPriority w:val="99"/>
    <w:rsid w:val="00583201"/>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
    <w:name w:val="Нормальный (таблица)"/>
    <w:basedOn w:val="a"/>
    <w:next w:val="a"/>
    <w:uiPriority w:val="99"/>
    <w:rsid w:val="00A45215"/>
    <w:pPr>
      <w:autoSpaceDE w:val="0"/>
      <w:autoSpaceDN w:val="0"/>
      <w:adjustRightInd w:val="0"/>
      <w:jc w:val="both"/>
    </w:pPr>
    <w:rPr>
      <w:rFonts w:ascii="Arial" w:hAnsi="Arial" w:cs="Arial"/>
    </w:rPr>
  </w:style>
  <w:style w:type="paragraph" w:customStyle="1" w:styleId="36">
    <w:name w:val="Абзац списка3"/>
    <w:basedOn w:val="a"/>
    <w:rsid w:val="00143E76"/>
    <w:pPr>
      <w:ind w:left="720"/>
    </w:pPr>
  </w:style>
  <w:style w:type="character" w:customStyle="1" w:styleId="2a">
    <w:name w:val="Основной текст (2)_"/>
    <w:link w:val="2b"/>
    <w:rsid w:val="00143E76"/>
    <w:rPr>
      <w:sz w:val="18"/>
      <w:szCs w:val="18"/>
      <w:shd w:val="clear" w:color="auto" w:fill="FFFFFF"/>
    </w:rPr>
  </w:style>
  <w:style w:type="paragraph" w:customStyle="1" w:styleId="2b">
    <w:name w:val="Основной текст (2)"/>
    <w:basedOn w:val="a"/>
    <w:link w:val="2a"/>
    <w:rsid w:val="00143E76"/>
    <w:pPr>
      <w:widowControl w:val="0"/>
      <w:shd w:val="clear" w:color="auto" w:fill="FFFFFF"/>
      <w:spacing w:before="120" w:line="216" w:lineRule="exact"/>
      <w:jc w:val="both"/>
    </w:pPr>
    <w:rPr>
      <w:sz w:val="18"/>
      <w:szCs w:val="18"/>
    </w:rPr>
  </w:style>
  <w:style w:type="paragraph" w:customStyle="1" w:styleId="1b">
    <w:name w:val="Знак Знак Знак Знак Знак Знак Знак1"/>
    <w:basedOn w:val="a"/>
    <w:uiPriority w:val="99"/>
    <w:rsid w:val="00F06D8E"/>
    <w:pPr>
      <w:spacing w:after="160" w:line="240" w:lineRule="exact"/>
    </w:pPr>
    <w:rPr>
      <w:rFonts w:ascii="Verdana" w:hAnsi="Verdana"/>
      <w:sz w:val="20"/>
      <w:szCs w:val="20"/>
      <w:lang w:val="en-US" w:eastAsia="en-US"/>
    </w:rPr>
  </w:style>
  <w:style w:type="paragraph" w:customStyle="1" w:styleId="caaieiaie6">
    <w:name w:val="caaieiaie 6"/>
    <w:basedOn w:val="a"/>
    <w:next w:val="a"/>
    <w:uiPriority w:val="99"/>
    <w:rsid w:val="00F06D8E"/>
    <w:pPr>
      <w:keepNext/>
      <w:widowControl w:val="0"/>
      <w:jc w:val="center"/>
    </w:pPr>
    <w:rPr>
      <w:b/>
      <w:sz w:val="28"/>
      <w:szCs w:val="20"/>
    </w:rPr>
  </w:style>
  <w:style w:type="character" w:customStyle="1" w:styleId="apple-converted-space">
    <w:name w:val="apple-converted-space"/>
    <w:basedOn w:val="a0"/>
    <w:uiPriority w:val="99"/>
    <w:rsid w:val="00F06D8E"/>
  </w:style>
  <w:style w:type="character" w:styleId="afff0">
    <w:name w:val="Emphasis"/>
    <w:basedOn w:val="a0"/>
    <w:uiPriority w:val="99"/>
    <w:qFormat/>
    <w:rsid w:val="00F06D8E"/>
    <w:rPr>
      <w:i/>
      <w:iCs/>
    </w:rPr>
  </w:style>
  <w:style w:type="paragraph" w:customStyle="1" w:styleId="afff1">
    <w:name w:val="Знак"/>
    <w:basedOn w:val="a"/>
    <w:autoRedefine/>
    <w:rsid w:val="00121B45"/>
    <w:pPr>
      <w:spacing w:after="160" w:line="240" w:lineRule="exact"/>
    </w:pPr>
    <w:rPr>
      <w:rFonts w:eastAsia="SimSun"/>
      <w:b/>
      <w:sz w:val="28"/>
      <w:lang w:val="en-US" w:eastAsia="en-US"/>
    </w:rPr>
  </w:style>
  <w:style w:type="paragraph" w:customStyle="1" w:styleId="Table">
    <w:name w:val="Table!Таблица"/>
    <w:rsid w:val="002117E4"/>
    <w:rPr>
      <w:rFonts w:ascii="Arial" w:hAnsi="Arial" w:cs="Arial"/>
      <w:kern w:val="28"/>
      <w:sz w:val="24"/>
      <w:szCs w:val="24"/>
    </w:rPr>
  </w:style>
  <w:style w:type="character" w:customStyle="1" w:styleId="FontStyle27">
    <w:name w:val="Font Style27"/>
    <w:rsid w:val="002117E4"/>
    <w:rPr>
      <w:rFonts w:ascii="Times New Roman" w:hAnsi="Times New Roman" w:cs="Times New Roman"/>
      <w:sz w:val="26"/>
      <w:szCs w:val="26"/>
    </w:rPr>
  </w:style>
  <w:style w:type="paragraph" w:customStyle="1" w:styleId="Iauiue">
    <w:name w:val="Iau?iue"/>
    <w:rsid w:val="00A9558F"/>
  </w:style>
  <w:style w:type="character" w:customStyle="1" w:styleId="FontStyle43">
    <w:name w:val="Font Style43"/>
    <w:rsid w:val="00A9558F"/>
    <w:rPr>
      <w:rFonts w:ascii="Times New Roman" w:hAnsi="Times New Roman" w:cs="Times New Roman"/>
      <w:sz w:val="22"/>
      <w:szCs w:val="22"/>
    </w:rPr>
  </w:style>
  <w:style w:type="paragraph" w:customStyle="1" w:styleId="Style7">
    <w:name w:val="Style7"/>
    <w:basedOn w:val="a"/>
    <w:uiPriority w:val="99"/>
    <w:rsid w:val="007C5E6D"/>
    <w:pPr>
      <w:widowControl w:val="0"/>
      <w:autoSpaceDE w:val="0"/>
      <w:autoSpaceDN w:val="0"/>
      <w:adjustRightInd w:val="0"/>
      <w:spacing w:line="371" w:lineRule="exact"/>
      <w:ind w:firstLine="703"/>
      <w:jc w:val="both"/>
    </w:pPr>
    <w:rPr>
      <w:rFonts w:ascii="Calibri" w:hAnsi="Calibri"/>
    </w:rPr>
  </w:style>
  <w:style w:type="paragraph" w:customStyle="1" w:styleId="41">
    <w:name w:val="Абзац списка4"/>
    <w:basedOn w:val="a"/>
    <w:rsid w:val="00160402"/>
    <w:pPr>
      <w:ind w:left="720"/>
    </w:pPr>
  </w:style>
  <w:style w:type="paragraph" w:customStyle="1" w:styleId="Default">
    <w:name w:val="Default"/>
    <w:rsid w:val="00160402"/>
    <w:pPr>
      <w:autoSpaceDE w:val="0"/>
      <w:autoSpaceDN w:val="0"/>
      <w:adjustRightInd w:val="0"/>
    </w:pPr>
    <w:rPr>
      <w:color w:val="000000"/>
      <w:sz w:val="24"/>
      <w:szCs w:val="24"/>
    </w:rPr>
  </w:style>
  <w:style w:type="character" w:customStyle="1" w:styleId="1c">
    <w:name w:val="Знак Знак1"/>
    <w:basedOn w:val="a0"/>
    <w:uiPriority w:val="99"/>
    <w:rsid w:val="00305A0E"/>
    <w:rPr>
      <w:rFonts w:cs="Times New Roman"/>
      <w:b/>
      <w:bCs/>
      <w:sz w:val="24"/>
      <w:szCs w:val="24"/>
    </w:rPr>
  </w:style>
  <w:style w:type="table" w:styleId="afff2">
    <w:name w:val="Table Elegant"/>
    <w:basedOn w:val="a1"/>
    <w:rsid w:val="00305A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umberAndDate">
    <w:name w:val="NumberAndDate"/>
    <w:aliases w:val="!Дата и Номер"/>
    <w:qFormat/>
    <w:rsid w:val="00305A0E"/>
    <w:pPr>
      <w:jc w:val="center"/>
    </w:pPr>
    <w:rPr>
      <w:rFonts w:ascii="Arial" w:hAnsi="Arial" w:cs="Arial"/>
      <w:bCs/>
      <w:kern w:val="28"/>
      <w:sz w:val="24"/>
      <w:szCs w:val="32"/>
    </w:rPr>
  </w:style>
  <w:style w:type="character" w:customStyle="1" w:styleId="s2">
    <w:name w:val="s2"/>
    <w:basedOn w:val="a0"/>
    <w:rsid w:val="00305A0E"/>
  </w:style>
  <w:style w:type="paragraph" w:customStyle="1" w:styleId="s1">
    <w:name w:val="s_1"/>
    <w:basedOn w:val="a"/>
    <w:rsid w:val="00305A0E"/>
    <w:pPr>
      <w:spacing w:before="100" w:beforeAutospacing="1" w:after="100" w:afterAutospacing="1"/>
    </w:pPr>
  </w:style>
  <w:style w:type="character" w:customStyle="1" w:styleId="blk">
    <w:name w:val="blk"/>
    <w:basedOn w:val="a0"/>
    <w:rsid w:val="00305A0E"/>
  </w:style>
  <w:style w:type="paragraph" w:customStyle="1" w:styleId="51">
    <w:name w:val="Абзац списка5"/>
    <w:basedOn w:val="a"/>
    <w:rsid w:val="00305A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2036">
      <w:bodyDiv w:val="1"/>
      <w:marLeft w:val="0"/>
      <w:marRight w:val="0"/>
      <w:marTop w:val="0"/>
      <w:marBottom w:val="0"/>
      <w:divBdr>
        <w:top w:val="none" w:sz="0" w:space="0" w:color="auto"/>
        <w:left w:val="none" w:sz="0" w:space="0" w:color="auto"/>
        <w:bottom w:val="none" w:sz="0" w:space="0" w:color="auto"/>
        <w:right w:val="none" w:sz="0" w:space="0" w:color="auto"/>
      </w:divBdr>
    </w:div>
    <w:div w:id="304816752">
      <w:bodyDiv w:val="1"/>
      <w:marLeft w:val="0"/>
      <w:marRight w:val="0"/>
      <w:marTop w:val="0"/>
      <w:marBottom w:val="0"/>
      <w:divBdr>
        <w:top w:val="none" w:sz="0" w:space="0" w:color="auto"/>
        <w:left w:val="none" w:sz="0" w:space="0" w:color="auto"/>
        <w:bottom w:val="none" w:sz="0" w:space="0" w:color="auto"/>
        <w:right w:val="none" w:sz="0" w:space="0" w:color="auto"/>
      </w:divBdr>
    </w:div>
    <w:div w:id="405493468">
      <w:bodyDiv w:val="1"/>
      <w:marLeft w:val="0"/>
      <w:marRight w:val="0"/>
      <w:marTop w:val="0"/>
      <w:marBottom w:val="0"/>
      <w:divBdr>
        <w:top w:val="none" w:sz="0" w:space="0" w:color="auto"/>
        <w:left w:val="none" w:sz="0" w:space="0" w:color="auto"/>
        <w:bottom w:val="none" w:sz="0" w:space="0" w:color="auto"/>
        <w:right w:val="none" w:sz="0" w:space="0" w:color="auto"/>
      </w:divBdr>
    </w:div>
    <w:div w:id="460147760">
      <w:bodyDiv w:val="1"/>
      <w:marLeft w:val="0"/>
      <w:marRight w:val="0"/>
      <w:marTop w:val="0"/>
      <w:marBottom w:val="0"/>
      <w:divBdr>
        <w:top w:val="none" w:sz="0" w:space="0" w:color="auto"/>
        <w:left w:val="none" w:sz="0" w:space="0" w:color="auto"/>
        <w:bottom w:val="none" w:sz="0" w:space="0" w:color="auto"/>
        <w:right w:val="none" w:sz="0" w:space="0" w:color="auto"/>
      </w:divBdr>
    </w:div>
    <w:div w:id="657808180">
      <w:bodyDiv w:val="1"/>
      <w:marLeft w:val="0"/>
      <w:marRight w:val="0"/>
      <w:marTop w:val="0"/>
      <w:marBottom w:val="0"/>
      <w:divBdr>
        <w:top w:val="none" w:sz="0" w:space="0" w:color="auto"/>
        <w:left w:val="none" w:sz="0" w:space="0" w:color="auto"/>
        <w:bottom w:val="none" w:sz="0" w:space="0" w:color="auto"/>
        <w:right w:val="none" w:sz="0" w:space="0" w:color="auto"/>
      </w:divBdr>
    </w:div>
    <w:div w:id="668752359">
      <w:bodyDiv w:val="1"/>
      <w:marLeft w:val="0"/>
      <w:marRight w:val="0"/>
      <w:marTop w:val="0"/>
      <w:marBottom w:val="0"/>
      <w:divBdr>
        <w:top w:val="none" w:sz="0" w:space="0" w:color="auto"/>
        <w:left w:val="none" w:sz="0" w:space="0" w:color="auto"/>
        <w:bottom w:val="none" w:sz="0" w:space="0" w:color="auto"/>
        <w:right w:val="none" w:sz="0" w:space="0" w:color="auto"/>
      </w:divBdr>
    </w:div>
    <w:div w:id="791703095">
      <w:bodyDiv w:val="1"/>
      <w:marLeft w:val="0"/>
      <w:marRight w:val="0"/>
      <w:marTop w:val="0"/>
      <w:marBottom w:val="0"/>
      <w:divBdr>
        <w:top w:val="none" w:sz="0" w:space="0" w:color="auto"/>
        <w:left w:val="none" w:sz="0" w:space="0" w:color="auto"/>
        <w:bottom w:val="none" w:sz="0" w:space="0" w:color="auto"/>
        <w:right w:val="none" w:sz="0" w:space="0" w:color="auto"/>
      </w:divBdr>
    </w:div>
    <w:div w:id="854227034">
      <w:bodyDiv w:val="1"/>
      <w:marLeft w:val="0"/>
      <w:marRight w:val="0"/>
      <w:marTop w:val="0"/>
      <w:marBottom w:val="0"/>
      <w:divBdr>
        <w:top w:val="none" w:sz="0" w:space="0" w:color="auto"/>
        <w:left w:val="none" w:sz="0" w:space="0" w:color="auto"/>
        <w:bottom w:val="none" w:sz="0" w:space="0" w:color="auto"/>
        <w:right w:val="none" w:sz="0" w:space="0" w:color="auto"/>
      </w:divBdr>
    </w:div>
    <w:div w:id="854685066">
      <w:bodyDiv w:val="1"/>
      <w:marLeft w:val="0"/>
      <w:marRight w:val="0"/>
      <w:marTop w:val="0"/>
      <w:marBottom w:val="0"/>
      <w:divBdr>
        <w:top w:val="none" w:sz="0" w:space="0" w:color="auto"/>
        <w:left w:val="none" w:sz="0" w:space="0" w:color="auto"/>
        <w:bottom w:val="none" w:sz="0" w:space="0" w:color="auto"/>
        <w:right w:val="none" w:sz="0" w:space="0" w:color="auto"/>
      </w:divBdr>
    </w:div>
    <w:div w:id="882524229">
      <w:bodyDiv w:val="1"/>
      <w:marLeft w:val="0"/>
      <w:marRight w:val="0"/>
      <w:marTop w:val="0"/>
      <w:marBottom w:val="0"/>
      <w:divBdr>
        <w:top w:val="none" w:sz="0" w:space="0" w:color="auto"/>
        <w:left w:val="none" w:sz="0" w:space="0" w:color="auto"/>
        <w:bottom w:val="none" w:sz="0" w:space="0" w:color="auto"/>
        <w:right w:val="none" w:sz="0" w:space="0" w:color="auto"/>
      </w:divBdr>
    </w:div>
    <w:div w:id="948396084">
      <w:bodyDiv w:val="1"/>
      <w:marLeft w:val="0"/>
      <w:marRight w:val="0"/>
      <w:marTop w:val="0"/>
      <w:marBottom w:val="0"/>
      <w:divBdr>
        <w:top w:val="none" w:sz="0" w:space="0" w:color="auto"/>
        <w:left w:val="none" w:sz="0" w:space="0" w:color="auto"/>
        <w:bottom w:val="none" w:sz="0" w:space="0" w:color="auto"/>
        <w:right w:val="none" w:sz="0" w:space="0" w:color="auto"/>
      </w:divBdr>
    </w:div>
    <w:div w:id="1066798967">
      <w:bodyDiv w:val="1"/>
      <w:marLeft w:val="0"/>
      <w:marRight w:val="0"/>
      <w:marTop w:val="0"/>
      <w:marBottom w:val="0"/>
      <w:divBdr>
        <w:top w:val="none" w:sz="0" w:space="0" w:color="auto"/>
        <w:left w:val="none" w:sz="0" w:space="0" w:color="auto"/>
        <w:bottom w:val="none" w:sz="0" w:space="0" w:color="auto"/>
        <w:right w:val="none" w:sz="0" w:space="0" w:color="auto"/>
      </w:divBdr>
    </w:div>
    <w:div w:id="1100106976">
      <w:bodyDiv w:val="1"/>
      <w:marLeft w:val="0"/>
      <w:marRight w:val="0"/>
      <w:marTop w:val="0"/>
      <w:marBottom w:val="0"/>
      <w:divBdr>
        <w:top w:val="none" w:sz="0" w:space="0" w:color="auto"/>
        <w:left w:val="none" w:sz="0" w:space="0" w:color="auto"/>
        <w:bottom w:val="none" w:sz="0" w:space="0" w:color="auto"/>
        <w:right w:val="none" w:sz="0" w:space="0" w:color="auto"/>
      </w:divBdr>
    </w:div>
    <w:div w:id="1286083123">
      <w:bodyDiv w:val="1"/>
      <w:marLeft w:val="0"/>
      <w:marRight w:val="0"/>
      <w:marTop w:val="0"/>
      <w:marBottom w:val="0"/>
      <w:divBdr>
        <w:top w:val="none" w:sz="0" w:space="0" w:color="auto"/>
        <w:left w:val="none" w:sz="0" w:space="0" w:color="auto"/>
        <w:bottom w:val="none" w:sz="0" w:space="0" w:color="auto"/>
        <w:right w:val="none" w:sz="0" w:space="0" w:color="auto"/>
      </w:divBdr>
    </w:div>
    <w:div w:id="1291085444">
      <w:bodyDiv w:val="1"/>
      <w:marLeft w:val="0"/>
      <w:marRight w:val="0"/>
      <w:marTop w:val="0"/>
      <w:marBottom w:val="0"/>
      <w:divBdr>
        <w:top w:val="none" w:sz="0" w:space="0" w:color="auto"/>
        <w:left w:val="none" w:sz="0" w:space="0" w:color="auto"/>
        <w:bottom w:val="none" w:sz="0" w:space="0" w:color="auto"/>
        <w:right w:val="none" w:sz="0" w:space="0" w:color="auto"/>
      </w:divBdr>
    </w:div>
    <w:div w:id="1306547768">
      <w:bodyDiv w:val="1"/>
      <w:marLeft w:val="0"/>
      <w:marRight w:val="0"/>
      <w:marTop w:val="0"/>
      <w:marBottom w:val="0"/>
      <w:divBdr>
        <w:top w:val="none" w:sz="0" w:space="0" w:color="auto"/>
        <w:left w:val="none" w:sz="0" w:space="0" w:color="auto"/>
        <w:bottom w:val="none" w:sz="0" w:space="0" w:color="auto"/>
        <w:right w:val="none" w:sz="0" w:space="0" w:color="auto"/>
      </w:divBdr>
    </w:div>
    <w:div w:id="1379428787">
      <w:bodyDiv w:val="1"/>
      <w:marLeft w:val="0"/>
      <w:marRight w:val="0"/>
      <w:marTop w:val="0"/>
      <w:marBottom w:val="0"/>
      <w:divBdr>
        <w:top w:val="none" w:sz="0" w:space="0" w:color="auto"/>
        <w:left w:val="none" w:sz="0" w:space="0" w:color="auto"/>
        <w:bottom w:val="none" w:sz="0" w:space="0" w:color="auto"/>
        <w:right w:val="none" w:sz="0" w:space="0" w:color="auto"/>
      </w:divBdr>
    </w:div>
    <w:div w:id="1451702713">
      <w:bodyDiv w:val="1"/>
      <w:marLeft w:val="0"/>
      <w:marRight w:val="0"/>
      <w:marTop w:val="0"/>
      <w:marBottom w:val="0"/>
      <w:divBdr>
        <w:top w:val="none" w:sz="0" w:space="0" w:color="auto"/>
        <w:left w:val="none" w:sz="0" w:space="0" w:color="auto"/>
        <w:bottom w:val="none" w:sz="0" w:space="0" w:color="auto"/>
        <w:right w:val="none" w:sz="0" w:space="0" w:color="auto"/>
      </w:divBdr>
    </w:div>
    <w:div w:id="1689018586">
      <w:bodyDiv w:val="1"/>
      <w:marLeft w:val="0"/>
      <w:marRight w:val="0"/>
      <w:marTop w:val="0"/>
      <w:marBottom w:val="0"/>
      <w:divBdr>
        <w:top w:val="none" w:sz="0" w:space="0" w:color="auto"/>
        <w:left w:val="none" w:sz="0" w:space="0" w:color="auto"/>
        <w:bottom w:val="none" w:sz="0" w:space="0" w:color="auto"/>
        <w:right w:val="none" w:sz="0" w:space="0" w:color="auto"/>
      </w:divBdr>
    </w:div>
    <w:div w:id="1726950479">
      <w:bodyDiv w:val="1"/>
      <w:marLeft w:val="0"/>
      <w:marRight w:val="0"/>
      <w:marTop w:val="0"/>
      <w:marBottom w:val="0"/>
      <w:divBdr>
        <w:top w:val="none" w:sz="0" w:space="0" w:color="auto"/>
        <w:left w:val="none" w:sz="0" w:space="0" w:color="auto"/>
        <w:bottom w:val="none" w:sz="0" w:space="0" w:color="auto"/>
        <w:right w:val="none" w:sz="0" w:space="0" w:color="auto"/>
      </w:divBdr>
    </w:div>
    <w:div w:id="1820342135">
      <w:bodyDiv w:val="1"/>
      <w:marLeft w:val="0"/>
      <w:marRight w:val="0"/>
      <w:marTop w:val="0"/>
      <w:marBottom w:val="0"/>
      <w:divBdr>
        <w:top w:val="none" w:sz="0" w:space="0" w:color="auto"/>
        <w:left w:val="none" w:sz="0" w:space="0" w:color="auto"/>
        <w:bottom w:val="none" w:sz="0" w:space="0" w:color="auto"/>
        <w:right w:val="none" w:sz="0" w:space="0" w:color="auto"/>
      </w:divBdr>
    </w:div>
    <w:div w:id="21171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60C461CBA81F34E89615E7A7FFFDCBFA8188F5C81C9C2916A5BD6AD9A3F55A96B7A6DA8FDE33352BE64F4ADDA8AAF96D4DD93C0C0494B5Fe3L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B321-5545-4E91-9CB2-628FDD29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20022</Words>
  <Characters>114126</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Svetlana L. Egorova</cp:lastModifiedBy>
  <cp:revision>14</cp:revision>
  <cp:lastPrinted>2019-09-25T09:56:00Z</cp:lastPrinted>
  <dcterms:created xsi:type="dcterms:W3CDTF">2019-09-23T10:12:00Z</dcterms:created>
  <dcterms:modified xsi:type="dcterms:W3CDTF">2021-05-26T09:38:00Z</dcterms:modified>
</cp:coreProperties>
</file>