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403" w:rsidRDefault="0013562E" w:rsidP="00B73CBC">
      <w:pPr>
        <w:jc w:val="center"/>
      </w:pPr>
      <w:r>
        <w:rPr>
          <w:noProof/>
        </w:rPr>
        <w:drawing>
          <wp:anchor distT="0" distB="0" distL="114300" distR="114300" simplePos="0" relativeHeight="251657728" behindDoc="0" locked="0" layoutInCell="1" allowOverlap="1">
            <wp:simplePos x="0" y="0"/>
            <wp:positionH relativeFrom="page">
              <wp:posOffset>3415030</wp:posOffset>
            </wp:positionH>
            <wp:positionV relativeFrom="page">
              <wp:posOffset>654685</wp:posOffset>
            </wp:positionV>
            <wp:extent cx="794385" cy="800735"/>
            <wp:effectExtent l="0" t="0" r="5715" b="0"/>
            <wp:wrapTopAndBottom/>
            <wp:docPr id="11" name="Рисунок 11" descr="black-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ack-1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438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3403" w:rsidRDefault="00433403" w:rsidP="00433403">
      <w:pPr>
        <w:pStyle w:val="a6"/>
        <w:pBdr>
          <w:bottom w:val="single" w:sz="12" w:space="1" w:color="auto"/>
        </w:pBdr>
        <w:rPr>
          <w:b/>
        </w:rPr>
      </w:pPr>
      <w:r>
        <w:rPr>
          <w:b/>
        </w:rPr>
        <w:t>КОНТРОЛЬНО-СЧЕТНАЯ ПАЛАТА</w:t>
      </w:r>
    </w:p>
    <w:p w:rsidR="00433403" w:rsidRDefault="00433403" w:rsidP="00433403">
      <w:pPr>
        <w:pStyle w:val="a6"/>
        <w:pBdr>
          <w:bottom w:val="single" w:sz="12" w:space="1" w:color="auto"/>
        </w:pBdr>
        <w:rPr>
          <w:b/>
        </w:rPr>
      </w:pPr>
      <w:r>
        <w:rPr>
          <w:b/>
        </w:rPr>
        <w:t>Кемеровской области</w:t>
      </w:r>
    </w:p>
    <w:p w:rsidR="00433403" w:rsidRDefault="00433403" w:rsidP="00433403">
      <w:pPr>
        <w:pStyle w:val="a6"/>
        <w:pBdr>
          <w:bottom w:val="single" w:sz="12" w:space="1" w:color="auto"/>
        </w:pBdr>
      </w:pPr>
    </w:p>
    <w:p w:rsidR="0082320C" w:rsidRPr="00BD0BE9" w:rsidRDefault="0082320C" w:rsidP="0082320C">
      <w:pPr>
        <w:rPr>
          <w:sz w:val="23"/>
          <w:szCs w:val="23"/>
        </w:rPr>
      </w:pPr>
    </w:p>
    <w:p w:rsidR="0082320C" w:rsidRPr="00BD0BE9" w:rsidRDefault="0082320C" w:rsidP="00574F60">
      <w:pPr>
        <w:ind w:left="708" w:firstLine="708"/>
        <w:jc w:val="both"/>
        <w:rPr>
          <w:b/>
          <w:sz w:val="21"/>
          <w:szCs w:val="21"/>
        </w:rPr>
      </w:pPr>
      <w:r w:rsidRPr="00BD0BE9">
        <w:rPr>
          <w:b/>
          <w:sz w:val="21"/>
          <w:szCs w:val="21"/>
        </w:rPr>
        <w:t xml:space="preserve">                                                                               </w:t>
      </w:r>
      <w:smartTag w:uri="urn:schemas-microsoft-com:office:smarttags" w:element="metricconverter">
        <w:smartTagPr>
          <w:attr w:name="ProductID" w:val="650064, г"/>
        </w:smartTagPr>
        <w:r w:rsidRPr="00BD0BE9">
          <w:rPr>
            <w:b/>
            <w:sz w:val="21"/>
            <w:szCs w:val="21"/>
          </w:rPr>
          <w:t>650064, г</w:t>
        </w:r>
      </w:smartTag>
      <w:r w:rsidRPr="00BD0BE9">
        <w:rPr>
          <w:b/>
          <w:sz w:val="21"/>
          <w:szCs w:val="21"/>
        </w:rPr>
        <w:t xml:space="preserve">. Кемерово, пр. Советский, 60, </w:t>
      </w:r>
    </w:p>
    <w:p w:rsidR="0082320C" w:rsidRPr="00BD0BE9" w:rsidRDefault="00B20AD2" w:rsidP="0082320C">
      <w:pPr>
        <w:rPr>
          <w:b/>
          <w:sz w:val="21"/>
          <w:szCs w:val="21"/>
        </w:rPr>
      </w:pPr>
      <w:r>
        <w:rPr>
          <w:b/>
          <w:sz w:val="21"/>
          <w:szCs w:val="21"/>
        </w:rPr>
        <w:t>от «</w:t>
      </w:r>
      <w:r w:rsidR="007D5090">
        <w:rPr>
          <w:b/>
          <w:sz w:val="21"/>
          <w:szCs w:val="21"/>
        </w:rPr>
        <w:t>01</w:t>
      </w:r>
      <w:r>
        <w:rPr>
          <w:b/>
          <w:sz w:val="21"/>
          <w:szCs w:val="21"/>
        </w:rPr>
        <w:t xml:space="preserve">» </w:t>
      </w:r>
      <w:r w:rsidR="007D5090">
        <w:rPr>
          <w:b/>
          <w:sz w:val="21"/>
          <w:szCs w:val="21"/>
        </w:rPr>
        <w:t>октября</w:t>
      </w:r>
      <w:r w:rsidR="00A82335">
        <w:rPr>
          <w:b/>
          <w:sz w:val="21"/>
          <w:szCs w:val="21"/>
        </w:rPr>
        <w:t xml:space="preserve"> </w:t>
      </w:r>
      <w:r>
        <w:rPr>
          <w:b/>
          <w:sz w:val="21"/>
          <w:szCs w:val="21"/>
        </w:rPr>
        <w:t>201</w:t>
      </w:r>
      <w:r w:rsidR="00A82335">
        <w:rPr>
          <w:b/>
          <w:sz w:val="21"/>
          <w:szCs w:val="21"/>
        </w:rPr>
        <w:t>9</w:t>
      </w:r>
      <w:r w:rsidR="0082320C" w:rsidRPr="00BD0BE9">
        <w:rPr>
          <w:b/>
          <w:sz w:val="21"/>
          <w:szCs w:val="21"/>
        </w:rPr>
        <w:t xml:space="preserve"> г.                                                                                 тел. / факс  36-49-53</w:t>
      </w:r>
    </w:p>
    <w:p w:rsidR="00C233B6" w:rsidRDefault="00C233B6" w:rsidP="0082320C">
      <w:pPr>
        <w:rPr>
          <w:sz w:val="23"/>
          <w:szCs w:val="23"/>
        </w:rPr>
      </w:pPr>
    </w:p>
    <w:p w:rsidR="00AE53F4" w:rsidRPr="005B1990" w:rsidRDefault="00AE53F4" w:rsidP="0082320C">
      <w:pPr>
        <w:rPr>
          <w:sz w:val="27"/>
          <w:szCs w:val="27"/>
        </w:rPr>
      </w:pPr>
    </w:p>
    <w:p w:rsidR="007F7E3C" w:rsidRPr="005B1990" w:rsidRDefault="007F7E3C" w:rsidP="0082320C">
      <w:pPr>
        <w:rPr>
          <w:sz w:val="27"/>
          <w:szCs w:val="27"/>
        </w:rPr>
      </w:pPr>
    </w:p>
    <w:p w:rsidR="00433403" w:rsidRPr="005B1990" w:rsidRDefault="00433403" w:rsidP="007D5090">
      <w:pPr>
        <w:jc w:val="center"/>
        <w:rPr>
          <w:b/>
          <w:sz w:val="27"/>
          <w:szCs w:val="27"/>
        </w:rPr>
      </w:pPr>
      <w:r w:rsidRPr="005B1990">
        <w:rPr>
          <w:b/>
          <w:sz w:val="27"/>
          <w:szCs w:val="27"/>
        </w:rPr>
        <w:t xml:space="preserve">Заключение по результатам внешней проверки годового отчета об исполнении бюджета </w:t>
      </w:r>
      <w:r w:rsidR="00B35D49">
        <w:rPr>
          <w:b/>
          <w:sz w:val="27"/>
          <w:szCs w:val="27"/>
        </w:rPr>
        <w:t>Тяжинского</w:t>
      </w:r>
      <w:r w:rsidR="00A82335">
        <w:rPr>
          <w:b/>
          <w:sz w:val="27"/>
          <w:szCs w:val="27"/>
        </w:rPr>
        <w:t xml:space="preserve"> муниципального района за 2018</w:t>
      </w:r>
      <w:r w:rsidRPr="005B1990">
        <w:rPr>
          <w:b/>
          <w:sz w:val="27"/>
          <w:szCs w:val="27"/>
        </w:rPr>
        <w:t xml:space="preserve"> год</w:t>
      </w:r>
    </w:p>
    <w:p w:rsidR="004762AD" w:rsidRPr="005B1990" w:rsidRDefault="004762AD" w:rsidP="00433403">
      <w:pPr>
        <w:jc w:val="center"/>
        <w:rPr>
          <w:b/>
          <w:sz w:val="27"/>
          <w:szCs w:val="27"/>
        </w:rPr>
      </w:pPr>
    </w:p>
    <w:p w:rsidR="005E1C4F" w:rsidRPr="005B1990" w:rsidRDefault="005E1C4F" w:rsidP="00433403">
      <w:pPr>
        <w:jc w:val="center"/>
        <w:rPr>
          <w:b/>
          <w:sz w:val="27"/>
          <w:szCs w:val="27"/>
        </w:rPr>
      </w:pPr>
      <w:r w:rsidRPr="005B1990">
        <w:rPr>
          <w:b/>
          <w:sz w:val="27"/>
          <w:szCs w:val="27"/>
        </w:rPr>
        <w:t>Общие положения</w:t>
      </w:r>
      <w:bookmarkStart w:id="0" w:name="_GoBack"/>
      <w:bookmarkEnd w:id="0"/>
    </w:p>
    <w:p w:rsidR="00C233B6" w:rsidRPr="005B1990" w:rsidRDefault="00C233B6" w:rsidP="00433403">
      <w:pPr>
        <w:jc w:val="center"/>
        <w:rPr>
          <w:b/>
          <w:sz w:val="27"/>
          <w:szCs w:val="27"/>
        </w:rPr>
      </w:pPr>
    </w:p>
    <w:p w:rsidR="002D7F54" w:rsidRPr="005B1990" w:rsidRDefault="00433403" w:rsidP="002D7F54">
      <w:pPr>
        <w:ind w:firstLine="709"/>
        <w:jc w:val="both"/>
        <w:rPr>
          <w:sz w:val="27"/>
          <w:szCs w:val="27"/>
        </w:rPr>
      </w:pPr>
      <w:r w:rsidRPr="005B1990">
        <w:rPr>
          <w:sz w:val="27"/>
          <w:szCs w:val="27"/>
        </w:rPr>
        <w:t xml:space="preserve">Заключение по результатам внешней проверки годового отчета об исполнении бюджета </w:t>
      </w:r>
      <w:r w:rsidR="00B35D49">
        <w:rPr>
          <w:sz w:val="27"/>
          <w:szCs w:val="27"/>
        </w:rPr>
        <w:t>Тяжинского</w:t>
      </w:r>
      <w:r w:rsidR="00F53294" w:rsidRPr="005B1990">
        <w:rPr>
          <w:sz w:val="27"/>
          <w:szCs w:val="27"/>
        </w:rPr>
        <w:t xml:space="preserve"> муниципального района</w:t>
      </w:r>
      <w:r w:rsidRPr="005B1990">
        <w:rPr>
          <w:sz w:val="27"/>
          <w:szCs w:val="27"/>
        </w:rPr>
        <w:t xml:space="preserve"> за 20</w:t>
      </w:r>
      <w:r w:rsidR="00B20AD2" w:rsidRPr="005B1990">
        <w:rPr>
          <w:sz w:val="27"/>
          <w:szCs w:val="27"/>
        </w:rPr>
        <w:t>1</w:t>
      </w:r>
      <w:r w:rsidR="00A82335">
        <w:rPr>
          <w:sz w:val="27"/>
          <w:szCs w:val="27"/>
        </w:rPr>
        <w:t>8</w:t>
      </w:r>
      <w:r w:rsidR="00B94B37" w:rsidRPr="005B1990">
        <w:rPr>
          <w:sz w:val="27"/>
          <w:szCs w:val="27"/>
        </w:rPr>
        <w:t xml:space="preserve"> год </w:t>
      </w:r>
      <w:r w:rsidRPr="005B1990">
        <w:rPr>
          <w:sz w:val="27"/>
          <w:szCs w:val="27"/>
        </w:rPr>
        <w:t xml:space="preserve">подготовлено в соответствии с требованиями норм и положений Бюджетного кодекса РФ, Налогового кодекса РФ, Гражданского кодекса, Федерального закона «О бюджетной классификации РФ», Федерального закона «Об общих принципах организации местного самоуправления </w:t>
      </w:r>
      <w:r w:rsidR="002851A0" w:rsidRPr="005B1990">
        <w:rPr>
          <w:sz w:val="27"/>
          <w:szCs w:val="27"/>
        </w:rPr>
        <w:t xml:space="preserve">в Российской Федерации» </w:t>
      </w:r>
      <w:r w:rsidRPr="005B1990">
        <w:rPr>
          <w:sz w:val="27"/>
          <w:szCs w:val="27"/>
        </w:rPr>
        <w:t>и иного действующего федерального, областного и местного законодательства.</w:t>
      </w:r>
      <w:r w:rsidR="002D7F54" w:rsidRPr="005B1990">
        <w:rPr>
          <w:sz w:val="27"/>
          <w:szCs w:val="27"/>
        </w:rPr>
        <w:t xml:space="preserve"> </w:t>
      </w:r>
    </w:p>
    <w:p w:rsidR="00433403" w:rsidRPr="005B1990" w:rsidRDefault="002D7F54" w:rsidP="002D7F54">
      <w:pPr>
        <w:ind w:firstLine="709"/>
        <w:jc w:val="both"/>
        <w:rPr>
          <w:sz w:val="27"/>
          <w:szCs w:val="27"/>
        </w:rPr>
      </w:pPr>
      <w:r w:rsidRPr="005B1990">
        <w:rPr>
          <w:sz w:val="27"/>
          <w:szCs w:val="27"/>
        </w:rPr>
        <w:t xml:space="preserve">Бюджет </w:t>
      </w:r>
      <w:r w:rsidR="00B35D49">
        <w:rPr>
          <w:sz w:val="27"/>
          <w:szCs w:val="27"/>
        </w:rPr>
        <w:t>Тяжинского</w:t>
      </w:r>
      <w:r w:rsidR="00F53294" w:rsidRPr="005B1990">
        <w:rPr>
          <w:sz w:val="27"/>
          <w:szCs w:val="27"/>
        </w:rPr>
        <w:t xml:space="preserve"> муниципального района </w:t>
      </w:r>
      <w:r w:rsidRPr="005B1990">
        <w:rPr>
          <w:sz w:val="27"/>
          <w:szCs w:val="27"/>
        </w:rPr>
        <w:t>на 201</w:t>
      </w:r>
      <w:r w:rsidR="00A82335">
        <w:rPr>
          <w:sz w:val="27"/>
          <w:szCs w:val="27"/>
        </w:rPr>
        <w:t>8</w:t>
      </w:r>
      <w:r w:rsidRPr="005B1990">
        <w:rPr>
          <w:sz w:val="27"/>
          <w:szCs w:val="27"/>
        </w:rPr>
        <w:t xml:space="preserve"> год был принят решением Совета народных депутатов </w:t>
      </w:r>
      <w:r w:rsidR="00B35D49">
        <w:rPr>
          <w:sz w:val="27"/>
          <w:szCs w:val="27"/>
        </w:rPr>
        <w:t>Тяжинского</w:t>
      </w:r>
      <w:r w:rsidR="00F53294" w:rsidRPr="005B1990">
        <w:rPr>
          <w:sz w:val="27"/>
          <w:szCs w:val="27"/>
        </w:rPr>
        <w:t xml:space="preserve"> муниципального района</w:t>
      </w:r>
      <w:r w:rsidR="00750E8D" w:rsidRPr="005B1990">
        <w:rPr>
          <w:sz w:val="27"/>
          <w:szCs w:val="27"/>
        </w:rPr>
        <w:t xml:space="preserve"> </w:t>
      </w:r>
      <w:r w:rsidRPr="005B1990">
        <w:rPr>
          <w:sz w:val="27"/>
          <w:szCs w:val="27"/>
        </w:rPr>
        <w:t xml:space="preserve">от </w:t>
      </w:r>
      <w:r w:rsidR="00A82335" w:rsidRPr="00F051B9">
        <w:rPr>
          <w:sz w:val="28"/>
          <w:szCs w:val="28"/>
        </w:rPr>
        <w:t xml:space="preserve">20.12.2017 №6/2 </w:t>
      </w:r>
      <w:r w:rsidR="00665AB9" w:rsidRPr="005B1990">
        <w:rPr>
          <w:sz w:val="27"/>
          <w:szCs w:val="27"/>
        </w:rPr>
        <w:t>(далее - Р</w:t>
      </w:r>
      <w:r w:rsidR="005B78F3" w:rsidRPr="005B1990">
        <w:rPr>
          <w:sz w:val="27"/>
          <w:szCs w:val="27"/>
        </w:rPr>
        <w:t>ешение о бюджете)</w:t>
      </w:r>
      <w:r w:rsidR="00114899" w:rsidRPr="005B1990">
        <w:rPr>
          <w:sz w:val="27"/>
          <w:szCs w:val="27"/>
        </w:rPr>
        <w:t>.</w:t>
      </w:r>
    </w:p>
    <w:p w:rsidR="002D7F54" w:rsidRPr="005B1990" w:rsidRDefault="002D7F54" w:rsidP="00433403">
      <w:pPr>
        <w:pStyle w:val="a8"/>
        <w:ind w:right="0" w:firstLine="708"/>
        <w:rPr>
          <w:sz w:val="27"/>
          <w:szCs w:val="27"/>
        </w:rPr>
      </w:pPr>
      <w:r w:rsidRPr="005B1990">
        <w:rPr>
          <w:sz w:val="27"/>
          <w:szCs w:val="27"/>
        </w:rPr>
        <w:t xml:space="preserve">Органом, организующим исполнение бюджета </w:t>
      </w:r>
      <w:r w:rsidR="00B35D49">
        <w:rPr>
          <w:sz w:val="27"/>
          <w:szCs w:val="27"/>
        </w:rPr>
        <w:t xml:space="preserve">Тяжинского </w:t>
      </w:r>
      <w:r w:rsidR="003D72BD" w:rsidRPr="005B1990">
        <w:rPr>
          <w:sz w:val="27"/>
          <w:szCs w:val="27"/>
        </w:rPr>
        <w:t>муниципального района</w:t>
      </w:r>
      <w:r w:rsidR="00BC6A07" w:rsidRPr="005B1990">
        <w:rPr>
          <w:sz w:val="27"/>
          <w:szCs w:val="27"/>
        </w:rPr>
        <w:t>,</w:t>
      </w:r>
      <w:r w:rsidRPr="005B1990">
        <w:rPr>
          <w:sz w:val="27"/>
          <w:szCs w:val="27"/>
        </w:rPr>
        <w:t xml:space="preserve"> являлось финансовое управление </w:t>
      </w:r>
      <w:r w:rsidR="00B35D49">
        <w:rPr>
          <w:sz w:val="27"/>
          <w:szCs w:val="27"/>
        </w:rPr>
        <w:t xml:space="preserve">Тяжинского </w:t>
      </w:r>
      <w:r w:rsidR="003D72BD" w:rsidRPr="005B1990">
        <w:rPr>
          <w:sz w:val="27"/>
          <w:szCs w:val="27"/>
        </w:rPr>
        <w:t>муниципального района</w:t>
      </w:r>
      <w:r w:rsidR="00BC6A07" w:rsidRPr="005B1990">
        <w:rPr>
          <w:sz w:val="27"/>
          <w:szCs w:val="27"/>
        </w:rPr>
        <w:t>.</w:t>
      </w:r>
    </w:p>
    <w:p w:rsidR="00034E3A" w:rsidRPr="005B1990" w:rsidRDefault="00B94B37" w:rsidP="00D56900">
      <w:pPr>
        <w:ind w:firstLine="720"/>
        <w:jc w:val="both"/>
        <w:rPr>
          <w:sz w:val="27"/>
          <w:szCs w:val="27"/>
        </w:rPr>
      </w:pPr>
      <w:r w:rsidRPr="005B1990">
        <w:rPr>
          <w:sz w:val="27"/>
          <w:szCs w:val="27"/>
        </w:rPr>
        <w:t>В соответствии с требованиями ст.</w:t>
      </w:r>
      <w:r w:rsidR="007B61A3" w:rsidRPr="005B1990">
        <w:rPr>
          <w:sz w:val="27"/>
          <w:szCs w:val="27"/>
        </w:rPr>
        <w:t xml:space="preserve"> </w:t>
      </w:r>
      <w:r w:rsidRPr="005B1990">
        <w:rPr>
          <w:sz w:val="27"/>
          <w:szCs w:val="27"/>
        </w:rPr>
        <w:t>ст. 168, 215 Бюджетного кодекса Р</w:t>
      </w:r>
      <w:r w:rsidR="00C86F61" w:rsidRPr="005B1990">
        <w:rPr>
          <w:sz w:val="27"/>
          <w:szCs w:val="27"/>
        </w:rPr>
        <w:t>Ф</w:t>
      </w:r>
      <w:r w:rsidRPr="005B1990">
        <w:rPr>
          <w:sz w:val="27"/>
          <w:szCs w:val="27"/>
        </w:rPr>
        <w:t xml:space="preserve"> казначейское исполнение городского бюджета осуществлялось Отделением по </w:t>
      </w:r>
      <w:r w:rsidR="00B35D49">
        <w:rPr>
          <w:sz w:val="27"/>
          <w:szCs w:val="27"/>
        </w:rPr>
        <w:t>Тяжинскому</w:t>
      </w:r>
      <w:r w:rsidR="003D72BD" w:rsidRPr="005B1990">
        <w:rPr>
          <w:sz w:val="27"/>
          <w:szCs w:val="27"/>
        </w:rPr>
        <w:t xml:space="preserve"> муниципальному району</w:t>
      </w:r>
      <w:r w:rsidR="00750E8D" w:rsidRPr="005B1990">
        <w:rPr>
          <w:sz w:val="27"/>
          <w:szCs w:val="27"/>
        </w:rPr>
        <w:t xml:space="preserve"> </w:t>
      </w:r>
      <w:r w:rsidRPr="005B1990">
        <w:rPr>
          <w:sz w:val="27"/>
          <w:szCs w:val="27"/>
        </w:rPr>
        <w:t>Управления Федерального казначейства по Кемеровской области Министерства финансов РФ.</w:t>
      </w:r>
    </w:p>
    <w:p w:rsidR="00034E3A" w:rsidRPr="005B1990" w:rsidRDefault="00034E3A" w:rsidP="00034E3A">
      <w:pPr>
        <w:ind w:firstLine="720"/>
        <w:jc w:val="both"/>
        <w:rPr>
          <w:b/>
          <w:sz w:val="27"/>
          <w:szCs w:val="27"/>
        </w:rPr>
      </w:pPr>
    </w:p>
    <w:p w:rsidR="0096368E" w:rsidRPr="005B1990" w:rsidRDefault="0096368E" w:rsidP="003E5F19">
      <w:pPr>
        <w:ind w:firstLine="720"/>
        <w:jc w:val="center"/>
        <w:rPr>
          <w:b/>
          <w:sz w:val="27"/>
          <w:szCs w:val="27"/>
        </w:rPr>
      </w:pPr>
      <w:r w:rsidRPr="005B1990">
        <w:rPr>
          <w:b/>
          <w:sz w:val="27"/>
          <w:szCs w:val="27"/>
        </w:rPr>
        <w:t>Оценка исполнения бюджета по основным показателям</w:t>
      </w:r>
    </w:p>
    <w:p w:rsidR="002D7F54" w:rsidRPr="005B1990" w:rsidRDefault="002D7F54" w:rsidP="0096368E">
      <w:pPr>
        <w:ind w:firstLine="709"/>
        <w:jc w:val="center"/>
        <w:rPr>
          <w:b/>
          <w:sz w:val="27"/>
          <w:szCs w:val="27"/>
          <w:u w:val="single"/>
        </w:rPr>
      </w:pPr>
    </w:p>
    <w:p w:rsidR="005864BA" w:rsidRPr="005B1990" w:rsidRDefault="005864BA" w:rsidP="00892713">
      <w:pPr>
        <w:ind w:firstLine="709"/>
        <w:jc w:val="both"/>
        <w:rPr>
          <w:sz w:val="27"/>
          <w:szCs w:val="27"/>
        </w:rPr>
      </w:pPr>
      <w:r w:rsidRPr="005B1990">
        <w:rPr>
          <w:sz w:val="27"/>
          <w:szCs w:val="27"/>
        </w:rPr>
        <w:t xml:space="preserve">Согласно Отчету об исполнении бюджета (ф. № </w:t>
      </w:r>
      <w:r w:rsidR="00F67884">
        <w:rPr>
          <w:sz w:val="27"/>
          <w:szCs w:val="27"/>
        </w:rPr>
        <w:t>05031</w:t>
      </w:r>
      <w:r w:rsidR="00C86F61" w:rsidRPr="005B1990">
        <w:rPr>
          <w:sz w:val="27"/>
          <w:szCs w:val="27"/>
        </w:rPr>
        <w:t>17</w:t>
      </w:r>
      <w:r w:rsidRPr="005B1990">
        <w:rPr>
          <w:sz w:val="27"/>
          <w:szCs w:val="27"/>
        </w:rPr>
        <w:t>) поступления по доходам в 201</w:t>
      </w:r>
      <w:r w:rsidR="00A82335">
        <w:rPr>
          <w:sz w:val="27"/>
          <w:szCs w:val="27"/>
        </w:rPr>
        <w:t>8</w:t>
      </w:r>
      <w:r w:rsidRPr="005B1990">
        <w:rPr>
          <w:sz w:val="27"/>
          <w:szCs w:val="27"/>
        </w:rPr>
        <w:t xml:space="preserve"> году </w:t>
      </w:r>
      <w:r w:rsidR="00750E8D" w:rsidRPr="005B1990">
        <w:rPr>
          <w:sz w:val="27"/>
          <w:szCs w:val="27"/>
        </w:rPr>
        <w:t xml:space="preserve">составили </w:t>
      </w:r>
      <w:r w:rsidR="00B35D49" w:rsidRPr="00D76DA2">
        <w:rPr>
          <w:sz w:val="28"/>
          <w:szCs w:val="28"/>
        </w:rPr>
        <w:t>1 </w:t>
      </w:r>
      <w:r w:rsidR="00B35D49">
        <w:rPr>
          <w:sz w:val="28"/>
          <w:szCs w:val="28"/>
        </w:rPr>
        <w:t>194</w:t>
      </w:r>
      <w:r w:rsidR="00B35D49" w:rsidRPr="00D76DA2">
        <w:rPr>
          <w:sz w:val="28"/>
          <w:szCs w:val="28"/>
        </w:rPr>
        <w:t> </w:t>
      </w:r>
      <w:r w:rsidR="00B35D49">
        <w:rPr>
          <w:sz w:val="28"/>
          <w:szCs w:val="28"/>
        </w:rPr>
        <w:t>573</w:t>
      </w:r>
      <w:r w:rsidR="00B35D49" w:rsidRPr="00D76DA2">
        <w:rPr>
          <w:sz w:val="28"/>
          <w:szCs w:val="28"/>
        </w:rPr>
        <w:t>,</w:t>
      </w:r>
      <w:r w:rsidR="00B35D49">
        <w:rPr>
          <w:sz w:val="28"/>
          <w:szCs w:val="28"/>
        </w:rPr>
        <w:t>5</w:t>
      </w:r>
      <w:r w:rsidR="00B35D49" w:rsidRPr="00D76DA2">
        <w:rPr>
          <w:sz w:val="28"/>
          <w:szCs w:val="28"/>
        </w:rPr>
        <w:t> </w:t>
      </w:r>
      <w:r w:rsidR="003D72BD" w:rsidRPr="005B1990">
        <w:rPr>
          <w:sz w:val="27"/>
          <w:szCs w:val="27"/>
        </w:rPr>
        <w:t>тыс. рублей</w:t>
      </w:r>
      <w:r w:rsidR="00763494" w:rsidRPr="005B1990">
        <w:rPr>
          <w:sz w:val="27"/>
          <w:szCs w:val="27"/>
        </w:rPr>
        <w:t>, что по</w:t>
      </w:r>
      <w:r w:rsidR="00230863" w:rsidRPr="005B1990">
        <w:rPr>
          <w:sz w:val="27"/>
          <w:szCs w:val="27"/>
        </w:rPr>
        <w:t xml:space="preserve"> </w:t>
      </w:r>
      <w:r w:rsidRPr="005B1990">
        <w:rPr>
          <w:sz w:val="27"/>
          <w:szCs w:val="27"/>
        </w:rPr>
        <w:t>отношению</w:t>
      </w:r>
      <w:r w:rsidR="00461D68" w:rsidRPr="005B1990">
        <w:rPr>
          <w:sz w:val="27"/>
          <w:szCs w:val="27"/>
        </w:rPr>
        <w:t xml:space="preserve"> </w:t>
      </w:r>
      <w:r w:rsidRPr="005B1990">
        <w:rPr>
          <w:sz w:val="27"/>
          <w:szCs w:val="27"/>
        </w:rPr>
        <w:t xml:space="preserve">к утвержденным бюджетным назначениям в сумме </w:t>
      </w:r>
      <w:r w:rsidR="00B35D49" w:rsidRPr="00D76DA2">
        <w:rPr>
          <w:sz w:val="28"/>
          <w:szCs w:val="28"/>
        </w:rPr>
        <w:t>1 </w:t>
      </w:r>
      <w:r w:rsidR="00B35D49">
        <w:rPr>
          <w:sz w:val="28"/>
          <w:szCs w:val="28"/>
        </w:rPr>
        <w:t>203</w:t>
      </w:r>
      <w:r w:rsidR="00B35D49" w:rsidRPr="00D76DA2">
        <w:rPr>
          <w:sz w:val="28"/>
          <w:szCs w:val="28"/>
        </w:rPr>
        <w:t> </w:t>
      </w:r>
      <w:r w:rsidR="00B35D49">
        <w:rPr>
          <w:sz w:val="28"/>
          <w:szCs w:val="28"/>
        </w:rPr>
        <w:t>199</w:t>
      </w:r>
      <w:r w:rsidR="00B35D49" w:rsidRPr="00D76DA2">
        <w:rPr>
          <w:sz w:val="28"/>
          <w:szCs w:val="28"/>
        </w:rPr>
        <w:t>,</w:t>
      </w:r>
      <w:r w:rsidR="00B35D49">
        <w:rPr>
          <w:sz w:val="28"/>
          <w:szCs w:val="28"/>
        </w:rPr>
        <w:t>7</w:t>
      </w:r>
      <w:r w:rsidR="00B35D49" w:rsidRPr="00D76DA2">
        <w:rPr>
          <w:sz w:val="28"/>
          <w:szCs w:val="28"/>
        </w:rPr>
        <w:t> </w:t>
      </w:r>
      <w:r w:rsidR="00CF01A9" w:rsidRPr="005B1990">
        <w:rPr>
          <w:sz w:val="27"/>
          <w:szCs w:val="27"/>
        </w:rPr>
        <w:t xml:space="preserve"> </w:t>
      </w:r>
      <w:r w:rsidRPr="005B1990">
        <w:rPr>
          <w:sz w:val="27"/>
          <w:szCs w:val="27"/>
        </w:rPr>
        <w:t xml:space="preserve">тыс. рублей составляет </w:t>
      </w:r>
      <w:r w:rsidR="00763494" w:rsidRPr="005B1990">
        <w:rPr>
          <w:sz w:val="27"/>
          <w:szCs w:val="27"/>
        </w:rPr>
        <w:t>9</w:t>
      </w:r>
      <w:r w:rsidR="003D72BD" w:rsidRPr="005B1990">
        <w:rPr>
          <w:sz w:val="27"/>
          <w:szCs w:val="27"/>
        </w:rPr>
        <w:t>9,</w:t>
      </w:r>
      <w:r w:rsidR="00B35D49">
        <w:rPr>
          <w:sz w:val="27"/>
          <w:szCs w:val="27"/>
        </w:rPr>
        <w:t>3</w:t>
      </w:r>
      <w:r w:rsidRPr="005B1990">
        <w:rPr>
          <w:sz w:val="27"/>
          <w:szCs w:val="27"/>
        </w:rPr>
        <w:t>%.</w:t>
      </w:r>
    </w:p>
    <w:p w:rsidR="00B35D49" w:rsidRDefault="005864BA" w:rsidP="00B35D49">
      <w:pPr>
        <w:jc w:val="both"/>
        <w:rPr>
          <w:sz w:val="28"/>
          <w:szCs w:val="28"/>
        </w:rPr>
      </w:pPr>
      <w:r w:rsidRPr="005B1990">
        <w:rPr>
          <w:sz w:val="27"/>
          <w:szCs w:val="27"/>
        </w:rPr>
        <w:t xml:space="preserve"> </w:t>
      </w:r>
      <w:r w:rsidR="00B35D49">
        <w:rPr>
          <w:sz w:val="27"/>
          <w:szCs w:val="27"/>
        </w:rPr>
        <w:tab/>
      </w:r>
      <w:r w:rsidR="00B35D49" w:rsidRPr="00537FA3">
        <w:rPr>
          <w:sz w:val="28"/>
          <w:szCs w:val="28"/>
        </w:rPr>
        <w:t xml:space="preserve">По сравнению с 2017 годом </w:t>
      </w:r>
      <w:r w:rsidR="00B35D49">
        <w:rPr>
          <w:sz w:val="28"/>
          <w:szCs w:val="28"/>
        </w:rPr>
        <w:t xml:space="preserve">фактические доходы бюджета муниципального района </w:t>
      </w:r>
      <w:r w:rsidR="00B35D49" w:rsidRPr="00537FA3">
        <w:rPr>
          <w:sz w:val="28"/>
          <w:szCs w:val="28"/>
        </w:rPr>
        <w:t>в 2018 году у</w:t>
      </w:r>
      <w:r w:rsidR="00B35D49">
        <w:rPr>
          <w:sz w:val="28"/>
          <w:szCs w:val="28"/>
        </w:rPr>
        <w:t>в</w:t>
      </w:r>
      <w:r w:rsidR="00B35D49" w:rsidRPr="00537FA3">
        <w:rPr>
          <w:sz w:val="28"/>
          <w:szCs w:val="28"/>
        </w:rPr>
        <w:t>е</w:t>
      </w:r>
      <w:r w:rsidR="00B35D49">
        <w:rPr>
          <w:sz w:val="28"/>
          <w:szCs w:val="28"/>
        </w:rPr>
        <w:t>лич</w:t>
      </w:r>
      <w:r w:rsidR="00B35D49" w:rsidRPr="00537FA3">
        <w:rPr>
          <w:sz w:val="28"/>
          <w:szCs w:val="28"/>
        </w:rPr>
        <w:t>ил</w:t>
      </w:r>
      <w:r w:rsidR="00B35D49">
        <w:rPr>
          <w:sz w:val="28"/>
          <w:szCs w:val="28"/>
        </w:rPr>
        <w:t>и</w:t>
      </w:r>
      <w:r w:rsidR="00B35D49" w:rsidRPr="00537FA3">
        <w:rPr>
          <w:sz w:val="28"/>
          <w:szCs w:val="28"/>
        </w:rPr>
        <w:t xml:space="preserve">сь на </w:t>
      </w:r>
      <w:r w:rsidR="00B35D49">
        <w:rPr>
          <w:sz w:val="28"/>
          <w:szCs w:val="28"/>
        </w:rPr>
        <w:t>104 428</w:t>
      </w:r>
      <w:r w:rsidR="00B35D49" w:rsidRPr="00537FA3">
        <w:rPr>
          <w:sz w:val="28"/>
          <w:szCs w:val="28"/>
        </w:rPr>
        <w:t>,</w:t>
      </w:r>
      <w:r w:rsidR="00B35D49">
        <w:rPr>
          <w:sz w:val="28"/>
          <w:szCs w:val="28"/>
        </w:rPr>
        <w:t>6</w:t>
      </w:r>
      <w:r w:rsidR="00B35D49" w:rsidRPr="00537FA3">
        <w:rPr>
          <w:sz w:val="28"/>
          <w:szCs w:val="28"/>
        </w:rPr>
        <w:t xml:space="preserve"> тыс. рублей или на </w:t>
      </w:r>
      <w:r w:rsidR="00B35D49">
        <w:rPr>
          <w:sz w:val="28"/>
          <w:szCs w:val="28"/>
        </w:rPr>
        <w:t>9</w:t>
      </w:r>
      <w:r w:rsidR="00B35D49" w:rsidRPr="00537FA3">
        <w:rPr>
          <w:sz w:val="28"/>
          <w:szCs w:val="28"/>
        </w:rPr>
        <w:t>,</w:t>
      </w:r>
      <w:r w:rsidR="00B35D49">
        <w:rPr>
          <w:sz w:val="28"/>
          <w:szCs w:val="28"/>
        </w:rPr>
        <w:t>6</w:t>
      </w:r>
      <w:r w:rsidR="00B35D49" w:rsidRPr="00537FA3">
        <w:rPr>
          <w:sz w:val="28"/>
          <w:szCs w:val="28"/>
        </w:rPr>
        <w:t>%</w:t>
      </w:r>
      <w:r w:rsidR="00B35D49">
        <w:rPr>
          <w:sz w:val="28"/>
          <w:szCs w:val="28"/>
        </w:rPr>
        <w:t xml:space="preserve">. </w:t>
      </w:r>
    </w:p>
    <w:p w:rsidR="005864BA" w:rsidRPr="0093675F" w:rsidRDefault="005864BA" w:rsidP="00B35D49">
      <w:pPr>
        <w:ind w:firstLine="540"/>
        <w:jc w:val="both"/>
        <w:rPr>
          <w:sz w:val="27"/>
          <w:szCs w:val="27"/>
        </w:rPr>
      </w:pPr>
      <w:r w:rsidRPr="0093675F">
        <w:rPr>
          <w:sz w:val="27"/>
          <w:szCs w:val="27"/>
        </w:rPr>
        <w:lastRenderedPageBreak/>
        <w:t xml:space="preserve">Расходы бюджета согласно Отчету об исполнении бюджета (ф. № </w:t>
      </w:r>
      <w:r w:rsidR="00C86F61" w:rsidRPr="0093675F">
        <w:rPr>
          <w:sz w:val="27"/>
          <w:szCs w:val="27"/>
        </w:rPr>
        <w:t>0503</w:t>
      </w:r>
      <w:r w:rsidR="00F67884" w:rsidRPr="0093675F">
        <w:rPr>
          <w:sz w:val="27"/>
          <w:szCs w:val="27"/>
        </w:rPr>
        <w:t>1</w:t>
      </w:r>
      <w:r w:rsidR="00C86F61" w:rsidRPr="0093675F">
        <w:rPr>
          <w:sz w:val="27"/>
          <w:szCs w:val="27"/>
        </w:rPr>
        <w:t>17</w:t>
      </w:r>
      <w:r w:rsidRPr="0093675F">
        <w:rPr>
          <w:sz w:val="27"/>
          <w:szCs w:val="27"/>
        </w:rPr>
        <w:t>) составили</w:t>
      </w:r>
      <w:r w:rsidR="00590145" w:rsidRPr="0093675F">
        <w:rPr>
          <w:sz w:val="27"/>
          <w:szCs w:val="27"/>
        </w:rPr>
        <w:t xml:space="preserve"> </w:t>
      </w:r>
      <w:r w:rsidR="00B35D49" w:rsidRPr="00B35D49">
        <w:rPr>
          <w:sz w:val="28"/>
          <w:szCs w:val="28"/>
        </w:rPr>
        <w:t xml:space="preserve">1 191 347,9 </w:t>
      </w:r>
      <w:r w:rsidRPr="0093675F">
        <w:rPr>
          <w:sz w:val="27"/>
          <w:szCs w:val="27"/>
        </w:rPr>
        <w:t xml:space="preserve">тыс. рублей, что по отношению к уточненному плану в сумме </w:t>
      </w:r>
      <w:r w:rsidR="00B35D49" w:rsidRPr="0093675F">
        <w:rPr>
          <w:sz w:val="28"/>
          <w:szCs w:val="28"/>
        </w:rPr>
        <w:t xml:space="preserve">1 203 199,7 </w:t>
      </w:r>
      <w:r w:rsidRPr="0093675F">
        <w:rPr>
          <w:sz w:val="27"/>
          <w:szCs w:val="27"/>
        </w:rPr>
        <w:t xml:space="preserve">тыс. рублей составляет </w:t>
      </w:r>
      <w:r w:rsidR="00F67884" w:rsidRPr="0093675F">
        <w:rPr>
          <w:sz w:val="27"/>
          <w:szCs w:val="27"/>
        </w:rPr>
        <w:t>99</w:t>
      </w:r>
      <w:r w:rsidR="00665AB9" w:rsidRPr="0093675F">
        <w:rPr>
          <w:sz w:val="27"/>
          <w:szCs w:val="27"/>
        </w:rPr>
        <w:t>,</w:t>
      </w:r>
      <w:r w:rsidR="00B35D49" w:rsidRPr="0093675F">
        <w:rPr>
          <w:sz w:val="27"/>
          <w:szCs w:val="27"/>
        </w:rPr>
        <w:t>0</w:t>
      </w:r>
      <w:r w:rsidRPr="0093675F">
        <w:rPr>
          <w:sz w:val="27"/>
          <w:szCs w:val="27"/>
        </w:rPr>
        <w:t xml:space="preserve">% </w:t>
      </w:r>
      <w:r w:rsidR="00B35D49" w:rsidRPr="0093675F">
        <w:rPr>
          <w:sz w:val="27"/>
          <w:szCs w:val="27"/>
        </w:rPr>
        <w:t>.</w:t>
      </w:r>
    </w:p>
    <w:p w:rsidR="005B1990" w:rsidRPr="005B1990" w:rsidRDefault="005B1990" w:rsidP="005B1990">
      <w:pPr>
        <w:pStyle w:val="ConsPlusNormal"/>
        <w:ind w:firstLine="540"/>
        <w:jc w:val="both"/>
        <w:rPr>
          <w:rFonts w:ascii="Times New Roman" w:hAnsi="Times New Roman" w:cs="Times New Roman"/>
          <w:sz w:val="27"/>
          <w:szCs w:val="27"/>
        </w:rPr>
      </w:pPr>
      <w:r w:rsidRPr="00B35D49">
        <w:rPr>
          <w:rFonts w:ascii="Times New Roman" w:hAnsi="Times New Roman" w:cs="Times New Roman"/>
          <w:sz w:val="27"/>
          <w:szCs w:val="27"/>
        </w:rPr>
        <w:t xml:space="preserve">Фактически размер профицита бюджета муниципального района составил </w:t>
      </w:r>
      <w:r w:rsidR="006E5BA8">
        <w:rPr>
          <w:rFonts w:ascii="Times New Roman" w:hAnsi="Times New Roman" w:cs="Times New Roman"/>
          <w:sz w:val="27"/>
          <w:szCs w:val="27"/>
        </w:rPr>
        <w:t>8,8</w:t>
      </w:r>
      <w:r w:rsidRPr="006E5BA8">
        <w:rPr>
          <w:rFonts w:ascii="Times New Roman" w:hAnsi="Times New Roman" w:cs="Times New Roman"/>
          <w:sz w:val="27"/>
          <w:szCs w:val="27"/>
        </w:rPr>
        <w:t xml:space="preserve"> % от объема доходов муниципального района на 201</w:t>
      </w:r>
      <w:r w:rsidR="006E5BA8">
        <w:rPr>
          <w:rFonts w:ascii="Times New Roman" w:hAnsi="Times New Roman" w:cs="Times New Roman"/>
          <w:sz w:val="27"/>
          <w:szCs w:val="27"/>
        </w:rPr>
        <w:t>8</w:t>
      </w:r>
      <w:r w:rsidRPr="006E5BA8">
        <w:rPr>
          <w:rFonts w:ascii="Times New Roman" w:hAnsi="Times New Roman" w:cs="Times New Roman"/>
          <w:sz w:val="27"/>
          <w:szCs w:val="27"/>
        </w:rPr>
        <w:t xml:space="preserve"> год без учета утвержденного объема безвозмездных поступлений и налоговых доходов по дополнительным нормативам отчислений. Таким образом, объем дефицита бюджета городского округа не превышает предельно допустимый размер, установленный п. 2 и 3 ст. 92.1 Бюджетного кодекса РФ.</w:t>
      </w:r>
    </w:p>
    <w:p w:rsidR="005B1990" w:rsidRPr="005B1990" w:rsidRDefault="005B1990" w:rsidP="00F06D8E">
      <w:pPr>
        <w:jc w:val="center"/>
        <w:rPr>
          <w:b/>
          <w:bCs/>
          <w:sz w:val="27"/>
          <w:szCs w:val="27"/>
        </w:rPr>
      </w:pPr>
    </w:p>
    <w:p w:rsidR="006748CF" w:rsidRPr="005B1990" w:rsidRDefault="006748CF" w:rsidP="00F06D8E">
      <w:pPr>
        <w:jc w:val="center"/>
        <w:rPr>
          <w:b/>
          <w:sz w:val="27"/>
          <w:szCs w:val="27"/>
        </w:rPr>
      </w:pPr>
      <w:r w:rsidRPr="005B1990">
        <w:rPr>
          <w:b/>
          <w:bCs/>
          <w:sz w:val="27"/>
          <w:szCs w:val="27"/>
        </w:rPr>
        <w:t>Формирование и исполнение доходной части</w:t>
      </w:r>
      <w:r w:rsidRPr="005B1990">
        <w:rPr>
          <w:b/>
          <w:sz w:val="27"/>
          <w:szCs w:val="27"/>
        </w:rPr>
        <w:t xml:space="preserve"> бюджета</w:t>
      </w:r>
    </w:p>
    <w:p w:rsidR="006748CF" w:rsidRPr="005B1990" w:rsidRDefault="00B35D49" w:rsidP="00F06D8E">
      <w:pPr>
        <w:ind w:left="357" w:firstLine="346"/>
        <w:jc w:val="center"/>
        <w:rPr>
          <w:b/>
          <w:sz w:val="27"/>
          <w:szCs w:val="27"/>
        </w:rPr>
      </w:pPr>
      <w:r>
        <w:rPr>
          <w:b/>
          <w:sz w:val="27"/>
          <w:szCs w:val="27"/>
        </w:rPr>
        <w:t xml:space="preserve">Тяжинского </w:t>
      </w:r>
      <w:r w:rsidR="00665AB9" w:rsidRPr="005B1990">
        <w:rPr>
          <w:b/>
          <w:sz w:val="27"/>
          <w:szCs w:val="27"/>
        </w:rPr>
        <w:t>муниципального района</w:t>
      </w:r>
    </w:p>
    <w:p w:rsidR="00F06D8E" w:rsidRPr="005B1990" w:rsidRDefault="00F06D8E" w:rsidP="00F06D8E">
      <w:pPr>
        <w:ind w:left="357" w:firstLine="346"/>
        <w:jc w:val="center"/>
        <w:rPr>
          <w:b/>
          <w:sz w:val="27"/>
          <w:szCs w:val="27"/>
        </w:rPr>
      </w:pPr>
    </w:p>
    <w:p w:rsidR="00B35D49" w:rsidRDefault="00B35D49" w:rsidP="00B35D49">
      <w:pPr>
        <w:ind w:firstLine="720"/>
        <w:jc w:val="both"/>
        <w:rPr>
          <w:sz w:val="28"/>
          <w:szCs w:val="28"/>
        </w:rPr>
      </w:pPr>
      <w:r w:rsidRPr="00D76DA2">
        <w:rPr>
          <w:sz w:val="28"/>
          <w:szCs w:val="28"/>
        </w:rPr>
        <w:t>В соответствии с Отчетом об исполнении бюджета Т</w:t>
      </w:r>
      <w:r>
        <w:rPr>
          <w:sz w:val="28"/>
          <w:szCs w:val="28"/>
        </w:rPr>
        <w:t>яжин</w:t>
      </w:r>
      <w:r w:rsidRPr="00D76DA2">
        <w:rPr>
          <w:sz w:val="28"/>
          <w:szCs w:val="28"/>
        </w:rPr>
        <w:t>ского муниципального района (форм</w:t>
      </w:r>
      <w:r>
        <w:rPr>
          <w:sz w:val="28"/>
          <w:szCs w:val="28"/>
        </w:rPr>
        <w:t>а</w:t>
      </w:r>
      <w:r w:rsidRPr="00D76DA2">
        <w:rPr>
          <w:sz w:val="28"/>
          <w:szCs w:val="28"/>
        </w:rPr>
        <w:t xml:space="preserve"> № 0503117)</w:t>
      </w:r>
      <w:r>
        <w:rPr>
          <w:sz w:val="28"/>
          <w:szCs w:val="28"/>
        </w:rPr>
        <w:t xml:space="preserve"> фактические</w:t>
      </w:r>
      <w:r w:rsidRPr="00D76DA2">
        <w:rPr>
          <w:sz w:val="28"/>
          <w:szCs w:val="28"/>
        </w:rPr>
        <w:t xml:space="preserve"> доходы бюджета</w:t>
      </w:r>
      <w:r>
        <w:rPr>
          <w:sz w:val="28"/>
          <w:szCs w:val="28"/>
        </w:rPr>
        <w:t xml:space="preserve"> муниципального района</w:t>
      </w:r>
      <w:r w:rsidRPr="00D76DA2">
        <w:rPr>
          <w:sz w:val="28"/>
          <w:szCs w:val="28"/>
        </w:rPr>
        <w:t xml:space="preserve"> </w:t>
      </w:r>
      <w:r>
        <w:rPr>
          <w:sz w:val="28"/>
          <w:szCs w:val="28"/>
        </w:rPr>
        <w:t>в</w:t>
      </w:r>
      <w:r w:rsidRPr="00D76DA2">
        <w:rPr>
          <w:sz w:val="28"/>
          <w:szCs w:val="28"/>
        </w:rPr>
        <w:t xml:space="preserve"> 2018 год составили 1 </w:t>
      </w:r>
      <w:r>
        <w:rPr>
          <w:sz w:val="28"/>
          <w:szCs w:val="28"/>
        </w:rPr>
        <w:t>194</w:t>
      </w:r>
      <w:r w:rsidRPr="00D76DA2">
        <w:rPr>
          <w:sz w:val="28"/>
          <w:szCs w:val="28"/>
        </w:rPr>
        <w:t> </w:t>
      </w:r>
      <w:r>
        <w:rPr>
          <w:sz w:val="28"/>
          <w:szCs w:val="28"/>
        </w:rPr>
        <w:t>573</w:t>
      </w:r>
      <w:r w:rsidRPr="00D76DA2">
        <w:rPr>
          <w:sz w:val="28"/>
          <w:szCs w:val="28"/>
        </w:rPr>
        <w:t>,</w:t>
      </w:r>
      <w:r>
        <w:rPr>
          <w:sz w:val="28"/>
          <w:szCs w:val="28"/>
        </w:rPr>
        <w:t>5</w:t>
      </w:r>
      <w:r w:rsidRPr="00D76DA2">
        <w:rPr>
          <w:sz w:val="28"/>
          <w:szCs w:val="28"/>
        </w:rPr>
        <w:t xml:space="preserve"> тыс. рублей. </w:t>
      </w:r>
      <w:r>
        <w:rPr>
          <w:sz w:val="28"/>
          <w:szCs w:val="28"/>
        </w:rPr>
        <w:t>Фактические</w:t>
      </w:r>
      <w:r w:rsidRPr="00D76DA2">
        <w:rPr>
          <w:sz w:val="28"/>
          <w:szCs w:val="28"/>
        </w:rPr>
        <w:t xml:space="preserve"> доходы бюджета</w:t>
      </w:r>
      <w:r>
        <w:rPr>
          <w:sz w:val="28"/>
          <w:szCs w:val="28"/>
        </w:rPr>
        <w:t xml:space="preserve"> муниципального района</w:t>
      </w:r>
      <w:r w:rsidRPr="00D76DA2">
        <w:rPr>
          <w:sz w:val="28"/>
          <w:szCs w:val="28"/>
        </w:rPr>
        <w:t xml:space="preserve"> </w:t>
      </w:r>
      <w:r>
        <w:rPr>
          <w:sz w:val="28"/>
          <w:szCs w:val="28"/>
        </w:rPr>
        <w:t>за</w:t>
      </w:r>
      <w:r w:rsidRPr="00D76DA2">
        <w:rPr>
          <w:sz w:val="28"/>
          <w:szCs w:val="28"/>
        </w:rPr>
        <w:t xml:space="preserve"> 201</w:t>
      </w:r>
      <w:r>
        <w:rPr>
          <w:sz w:val="28"/>
          <w:szCs w:val="28"/>
        </w:rPr>
        <w:t>7</w:t>
      </w:r>
      <w:r w:rsidRPr="00D76DA2">
        <w:rPr>
          <w:sz w:val="28"/>
          <w:szCs w:val="28"/>
        </w:rPr>
        <w:t xml:space="preserve"> год составили 1 </w:t>
      </w:r>
      <w:r>
        <w:rPr>
          <w:sz w:val="28"/>
          <w:szCs w:val="28"/>
        </w:rPr>
        <w:t>090</w:t>
      </w:r>
      <w:r w:rsidRPr="00D76DA2">
        <w:rPr>
          <w:sz w:val="28"/>
          <w:szCs w:val="28"/>
        </w:rPr>
        <w:t> </w:t>
      </w:r>
      <w:r>
        <w:rPr>
          <w:sz w:val="28"/>
          <w:szCs w:val="28"/>
        </w:rPr>
        <w:t>144</w:t>
      </w:r>
      <w:r w:rsidRPr="00D76DA2">
        <w:rPr>
          <w:sz w:val="28"/>
          <w:szCs w:val="28"/>
        </w:rPr>
        <w:t>,</w:t>
      </w:r>
      <w:r>
        <w:rPr>
          <w:sz w:val="28"/>
          <w:szCs w:val="28"/>
        </w:rPr>
        <w:t>9</w:t>
      </w:r>
      <w:r w:rsidRPr="00D76DA2">
        <w:rPr>
          <w:sz w:val="28"/>
          <w:szCs w:val="28"/>
        </w:rPr>
        <w:t> тыс. рублей.</w:t>
      </w:r>
      <w:r>
        <w:rPr>
          <w:sz w:val="28"/>
          <w:szCs w:val="28"/>
        </w:rPr>
        <w:t xml:space="preserve"> </w:t>
      </w:r>
      <w:r w:rsidRPr="00537FA3">
        <w:rPr>
          <w:sz w:val="28"/>
          <w:szCs w:val="28"/>
        </w:rPr>
        <w:t xml:space="preserve">По сравнению с 2017 годом </w:t>
      </w:r>
      <w:r>
        <w:rPr>
          <w:sz w:val="28"/>
          <w:szCs w:val="28"/>
        </w:rPr>
        <w:t xml:space="preserve">фактические доходы бюджета муниципального района </w:t>
      </w:r>
      <w:r w:rsidRPr="00537FA3">
        <w:rPr>
          <w:sz w:val="28"/>
          <w:szCs w:val="28"/>
        </w:rPr>
        <w:t>в 2018 году у</w:t>
      </w:r>
      <w:r>
        <w:rPr>
          <w:sz w:val="28"/>
          <w:szCs w:val="28"/>
        </w:rPr>
        <w:t>в</w:t>
      </w:r>
      <w:r w:rsidRPr="00537FA3">
        <w:rPr>
          <w:sz w:val="28"/>
          <w:szCs w:val="28"/>
        </w:rPr>
        <w:t>е</w:t>
      </w:r>
      <w:r>
        <w:rPr>
          <w:sz w:val="28"/>
          <w:szCs w:val="28"/>
        </w:rPr>
        <w:t>лич</w:t>
      </w:r>
      <w:r w:rsidRPr="00537FA3">
        <w:rPr>
          <w:sz w:val="28"/>
          <w:szCs w:val="28"/>
        </w:rPr>
        <w:t>ил</w:t>
      </w:r>
      <w:r>
        <w:rPr>
          <w:sz w:val="28"/>
          <w:szCs w:val="28"/>
        </w:rPr>
        <w:t>и</w:t>
      </w:r>
      <w:r w:rsidRPr="00537FA3">
        <w:rPr>
          <w:sz w:val="28"/>
          <w:szCs w:val="28"/>
        </w:rPr>
        <w:t xml:space="preserve">сь на </w:t>
      </w:r>
      <w:r>
        <w:rPr>
          <w:sz w:val="28"/>
          <w:szCs w:val="28"/>
        </w:rPr>
        <w:t>104 428</w:t>
      </w:r>
      <w:r w:rsidRPr="00537FA3">
        <w:rPr>
          <w:sz w:val="28"/>
          <w:szCs w:val="28"/>
        </w:rPr>
        <w:t>,</w:t>
      </w:r>
      <w:r>
        <w:rPr>
          <w:sz w:val="28"/>
          <w:szCs w:val="28"/>
        </w:rPr>
        <w:t>6</w:t>
      </w:r>
      <w:r w:rsidRPr="00537FA3">
        <w:rPr>
          <w:sz w:val="28"/>
          <w:szCs w:val="28"/>
        </w:rPr>
        <w:t xml:space="preserve"> тыс. рублей или на </w:t>
      </w:r>
      <w:r>
        <w:rPr>
          <w:sz w:val="28"/>
          <w:szCs w:val="28"/>
        </w:rPr>
        <w:t>9</w:t>
      </w:r>
      <w:r w:rsidRPr="00537FA3">
        <w:rPr>
          <w:sz w:val="28"/>
          <w:szCs w:val="28"/>
        </w:rPr>
        <w:t>,</w:t>
      </w:r>
      <w:r>
        <w:rPr>
          <w:sz w:val="28"/>
          <w:szCs w:val="28"/>
        </w:rPr>
        <w:t>6</w:t>
      </w:r>
      <w:r w:rsidRPr="00537FA3">
        <w:rPr>
          <w:sz w:val="28"/>
          <w:szCs w:val="28"/>
        </w:rPr>
        <w:t>%</w:t>
      </w:r>
      <w:r>
        <w:rPr>
          <w:sz w:val="28"/>
          <w:szCs w:val="28"/>
        </w:rPr>
        <w:t xml:space="preserve">. Наибольшая доля в общем увеличении фактических доходов бюджета муниципального района в 2018 году по сравнению с 2017 годом приходится на увеличение безвозмездных поступлений в доходы бюджета муниципального района (в основном, за счет дотаций и субвенций </w:t>
      </w:r>
      <w:r w:rsidRPr="00D76DA2">
        <w:rPr>
          <w:sz w:val="28"/>
          <w:szCs w:val="28"/>
        </w:rPr>
        <w:t>из других бюджетов бюджетной системы Р</w:t>
      </w:r>
      <w:r>
        <w:rPr>
          <w:sz w:val="28"/>
          <w:szCs w:val="28"/>
        </w:rPr>
        <w:t xml:space="preserve">оссийской </w:t>
      </w:r>
      <w:r w:rsidRPr="00D76DA2">
        <w:rPr>
          <w:sz w:val="28"/>
          <w:szCs w:val="28"/>
        </w:rPr>
        <w:t>Ф</w:t>
      </w:r>
      <w:r>
        <w:rPr>
          <w:sz w:val="28"/>
          <w:szCs w:val="28"/>
        </w:rPr>
        <w:t>едерации) в сумме 93 343,5 тыс. рублей или 89,4% от общей величины увеличения доходов.</w:t>
      </w:r>
    </w:p>
    <w:p w:rsidR="00B35D49" w:rsidRDefault="00B35D49" w:rsidP="00B35D49">
      <w:pPr>
        <w:ind w:firstLine="720"/>
        <w:jc w:val="both"/>
        <w:rPr>
          <w:sz w:val="28"/>
          <w:szCs w:val="28"/>
        </w:rPr>
      </w:pPr>
      <w:r w:rsidRPr="00D76DA2">
        <w:rPr>
          <w:sz w:val="28"/>
          <w:szCs w:val="28"/>
        </w:rPr>
        <w:t>Первоначально утвержд</w:t>
      </w:r>
      <w:r>
        <w:rPr>
          <w:sz w:val="28"/>
          <w:szCs w:val="28"/>
        </w:rPr>
        <w:t>е</w:t>
      </w:r>
      <w:r w:rsidRPr="00D76DA2">
        <w:rPr>
          <w:sz w:val="28"/>
          <w:szCs w:val="28"/>
        </w:rPr>
        <w:t>нный план по доходам бюджета</w:t>
      </w:r>
      <w:r>
        <w:rPr>
          <w:sz w:val="28"/>
          <w:szCs w:val="28"/>
        </w:rPr>
        <w:t xml:space="preserve"> муниципального района</w:t>
      </w:r>
      <w:r w:rsidRPr="00D76DA2">
        <w:rPr>
          <w:sz w:val="28"/>
          <w:szCs w:val="28"/>
        </w:rPr>
        <w:t xml:space="preserve"> на 2018 год</w:t>
      </w:r>
      <w:r>
        <w:rPr>
          <w:sz w:val="28"/>
          <w:szCs w:val="28"/>
        </w:rPr>
        <w:t xml:space="preserve"> (</w:t>
      </w:r>
      <w:r w:rsidRPr="00D76DA2">
        <w:rPr>
          <w:sz w:val="28"/>
          <w:szCs w:val="28"/>
        </w:rPr>
        <w:t>Решение</w:t>
      </w:r>
      <w:r>
        <w:rPr>
          <w:sz w:val="28"/>
          <w:szCs w:val="28"/>
        </w:rPr>
        <w:t xml:space="preserve"> Совета народных депутатов Тяжинского муниципального района</w:t>
      </w:r>
      <w:r w:rsidRPr="00D76DA2">
        <w:rPr>
          <w:sz w:val="28"/>
          <w:szCs w:val="28"/>
        </w:rPr>
        <w:t xml:space="preserve"> от </w:t>
      </w:r>
      <w:r>
        <w:rPr>
          <w:sz w:val="28"/>
          <w:szCs w:val="28"/>
        </w:rPr>
        <w:t>15</w:t>
      </w:r>
      <w:r w:rsidRPr="00D76DA2">
        <w:rPr>
          <w:sz w:val="28"/>
          <w:szCs w:val="28"/>
        </w:rPr>
        <w:t>.12.201</w:t>
      </w:r>
      <w:r>
        <w:rPr>
          <w:sz w:val="28"/>
          <w:szCs w:val="28"/>
        </w:rPr>
        <w:t>7</w:t>
      </w:r>
      <w:r w:rsidRPr="00D76DA2">
        <w:rPr>
          <w:sz w:val="28"/>
          <w:szCs w:val="28"/>
        </w:rPr>
        <w:t xml:space="preserve"> №</w:t>
      </w:r>
      <w:r>
        <w:rPr>
          <w:sz w:val="28"/>
          <w:szCs w:val="28"/>
        </w:rPr>
        <w:t xml:space="preserve"> 111)</w:t>
      </w:r>
      <w:r w:rsidRPr="00D76DA2">
        <w:rPr>
          <w:sz w:val="28"/>
          <w:szCs w:val="28"/>
        </w:rPr>
        <w:t xml:space="preserve"> состав</w:t>
      </w:r>
      <w:r>
        <w:rPr>
          <w:sz w:val="28"/>
          <w:szCs w:val="28"/>
        </w:rPr>
        <w:t>и</w:t>
      </w:r>
      <w:r w:rsidRPr="00D76DA2">
        <w:rPr>
          <w:sz w:val="28"/>
          <w:szCs w:val="28"/>
        </w:rPr>
        <w:t xml:space="preserve">л </w:t>
      </w:r>
      <w:r>
        <w:rPr>
          <w:sz w:val="28"/>
          <w:szCs w:val="28"/>
        </w:rPr>
        <w:t>1 024 056,4</w:t>
      </w:r>
      <w:r w:rsidRPr="00D76DA2">
        <w:rPr>
          <w:sz w:val="28"/>
          <w:szCs w:val="28"/>
        </w:rPr>
        <w:t> тыс. рублей</w:t>
      </w:r>
      <w:r>
        <w:rPr>
          <w:sz w:val="28"/>
          <w:szCs w:val="28"/>
        </w:rPr>
        <w:t>.</w:t>
      </w:r>
      <w:r w:rsidRPr="00D76DA2">
        <w:rPr>
          <w:sz w:val="28"/>
          <w:szCs w:val="28"/>
        </w:rPr>
        <w:t xml:space="preserve"> </w:t>
      </w:r>
      <w:r>
        <w:rPr>
          <w:sz w:val="28"/>
          <w:szCs w:val="28"/>
        </w:rPr>
        <w:t xml:space="preserve">В течение 2018 года первоначально утвержденный план по доходам </w:t>
      </w:r>
      <w:r w:rsidRPr="00D76DA2">
        <w:rPr>
          <w:sz w:val="28"/>
          <w:szCs w:val="28"/>
        </w:rPr>
        <w:t xml:space="preserve">был увеличен на </w:t>
      </w:r>
      <w:r>
        <w:rPr>
          <w:sz w:val="28"/>
          <w:szCs w:val="28"/>
        </w:rPr>
        <w:t>179 143,3 тыс. рублей (или на 17,5</w:t>
      </w:r>
      <w:r w:rsidRPr="00D76DA2">
        <w:rPr>
          <w:sz w:val="28"/>
          <w:szCs w:val="28"/>
        </w:rPr>
        <w:t>%</w:t>
      </w:r>
      <w:r>
        <w:rPr>
          <w:sz w:val="28"/>
          <w:szCs w:val="28"/>
        </w:rPr>
        <w:t>).</w:t>
      </w:r>
      <w:r w:rsidRPr="00D76DA2">
        <w:rPr>
          <w:sz w:val="28"/>
          <w:szCs w:val="28"/>
        </w:rPr>
        <w:t xml:space="preserve"> </w:t>
      </w:r>
      <w:r>
        <w:rPr>
          <w:sz w:val="28"/>
          <w:szCs w:val="28"/>
        </w:rPr>
        <w:t xml:space="preserve">Наибольшая доля в общем увеличении планируемой величины доходов бюджета муниципального района на 2018 год приходится на увеличение дотаций </w:t>
      </w:r>
      <w:r w:rsidRPr="00D76DA2">
        <w:rPr>
          <w:sz w:val="28"/>
          <w:szCs w:val="28"/>
        </w:rPr>
        <w:t>из других бюджетов бюджетной системы Р</w:t>
      </w:r>
      <w:r>
        <w:rPr>
          <w:sz w:val="28"/>
          <w:szCs w:val="28"/>
        </w:rPr>
        <w:t xml:space="preserve">оссийской </w:t>
      </w:r>
      <w:r w:rsidRPr="00D76DA2">
        <w:rPr>
          <w:sz w:val="28"/>
          <w:szCs w:val="28"/>
        </w:rPr>
        <w:t>Ф</w:t>
      </w:r>
      <w:r>
        <w:rPr>
          <w:sz w:val="28"/>
          <w:szCs w:val="28"/>
        </w:rPr>
        <w:t xml:space="preserve">едерации в сумме 157 965,0 тыс. рублей или 88,2% от общей величины увеличения доходов. </w:t>
      </w:r>
      <w:r w:rsidRPr="00D76DA2">
        <w:rPr>
          <w:sz w:val="28"/>
          <w:szCs w:val="28"/>
        </w:rPr>
        <w:t>Первоначальн</w:t>
      </w:r>
      <w:r>
        <w:rPr>
          <w:sz w:val="28"/>
          <w:szCs w:val="28"/>
        </w:rPr>
        <w:t>о утвержденный</w:t>
      </w:r>
      <w:r w:rsidRPr="00D76DA2">
        <w:rPr>
          <w:sz w:val="28"/>
          <w:szCs w:val="28"/>
        </w:rPr>
        <w:t xml:space="preserve"> план по доходам</w:t>
      </w:r>
      <w:r>
        <w:rPr>
          <w:sz w:val="28"/>
          <w:szCs w:val="28"/>
        </w:rPr>
        <w:t xml:space="preserve"> </w:t>
      </w:r>
      <w:r w:rsidRPr="00D76DA2">
        <w:rPr>
          <w:sz w:val="28"/>
          <w:szCs w:val="28"/>
        </w:rPr>
        <w:t>бюджета</w:t>
      </w:r>
      <w:r>
        <w:rPr>
          <w:sz w:val="28"/>
          <w:szCs w:val="28"/>
        </w:rPr>
        <w:t xml:space="preserve"> муниципального района</w:t>
      </w:r>
      <w:r w:rsidRPr="00D76DA2">
        <w:rPr>
          <w:sz w:val="28"/>
          <w:szCs w:val="28"/>
        </w:rPr>
        <w:t xml:space="preserve"> был исполнен в </w:t>
      </w:r>
      <w:r>
        <w:rPr>
          <w:sz w:val="28"/>
          <w:szCs w:val="28"/>
        </w:rPr>
        <w:t>2018</w:t>
      </w:r>
      <w:r w:rsidRPr="00D76DA2">
        <w:rPr>
          <w:sz w:val="28"/>
          <w:szCs w:val="28"/>
        </w:rPr>
        <w:t xml:space="preserve"> году на 1</w:t>
      </w:r>
      <w:r>
        <w:rPr>
          <w:sz w:val="28"/>
          <w:szCs w:val="28"/>
        </w:rPr>
        <w:t>16</w:t>
      </w:r>
      <w:r w:rsidRPr="00D76DA2">
        <w:rPr>
          <w:sz w:val="28"/>
          <w:szCs w:val="28"/>
        </w:rPr>
        <w:t>,</w:t>
      </w:r>
      <w:r>
        <w:rPr>
          <w:sz w:val="28"/>
          <w:szCs w:val="28"/>
        </w:rPr>
        <w:t>7</w:t>
      </w:r>
      <w:r w:rsidRPr="00D76DA2">
        <w:rPr>
          <w:sz w:val="28"/>
          <w:szCs w:val="28"/>
        </w:rPr>
        <w:t>%.</w:t>
      </w:r>
    </w:p>
    <w:p w:rsidR="00B35D49" w:rsidRPr="00D76DA2" w:rsidRDefault="00B35D49" w:rsidP="00B35D49">
      <w:pPr>
        <w:ind w:firstLine="720"/>
        <w:jc w:val="both"/>
        <w:rPr>
          <w:sz w:val="28"/>
          <w:szCs w:val="28"/>
        </w:rPr>
      </w:pPr>
      <w:r w:rsidRPr="00D76DA2">
        <w:rPr>
          <w:sz w:val="28"/>
          <w:szCs w:val="28"/>
        </w:rPr>
        <w:t>Окончательно утвержд</w:t>
      </w:r>
      <w:r>
        <w:rPr>
          <w:sz w:val="28"/>
          <w:szCs w:val="28"/>
        </w:rPr>
        <w:t>е</w:t>
      </w:r>
      <w:r w:rsidRPr="00D76DA2">
        <w:rPr>
          <w:sz w:val="28"/>
          <w:szCs w:val="28"/>
        </w:rPr>
        <w:t>нный план по доходам</w:t>
      </w:r>
      <w:r>
        <w:rPr>
          <w:sz w:val="28"/>
          <w:szCs w:val="28"/>
        </w:rPr>
        <w:t xml:space="preserve"> бюджета муниципального района</w:t>
      </w:r>
      <w:r w:rsidRPr="00D76DA2">
        <w:rPr>
          <w:sz w:val="28"/>
          <w:szCs w:val="28"/>
        </w:rPr>
        <w:t xml:space="preserve"> </w:t>
      </w:r>
      <w:r>
        <w:rPr>
          <w:sz w:val="28"/>
          <w:szCs w:val="28"/>
        </w:rPr>
        <w:t>(</w:t>
      </w:r>
      <w:r w:rsidRPr="00D76DA2">
        <w:rPr>
          <w:sz w:val="28"/>
          <w:szCs w:val="28"/>
        </w:rPr>
        <w:t>Решение</w:t>
      </w:r>
      <w:r>
        <w:rPr>
          <w:sz w:val="28"/>
          <w:szCs w:val="28"/>
        </w:rPr>
        <w:t xml:space="preserve"> Совета народных депутатов Тяжинского муниципального района</w:t>
      </w:r>
      <w:r w:rsidRPr="00D76DA2">
        <w:rPr>
          <w:sz w:val="28"/>
          <w:szCs w:val="28"/>
        </w:rPr>
        <w:t xml:space="preserve"> от 2</w:t>
      </w:r>
      <w:r>
        <w:rPr>
          <w:sz w:val="28"/>
          <w:szCs w:val="28"/>
        </w:rPr>
        <w:t>6</w:t>
      </w:r>
      <w:r w:rsidRPr="00D76DA2">
        <w:rPr>
          <w:sz w:val="28"/>
          <w:szCs w:val="28"/>
        </w:rPr>
        <w:t>.12.2018 №</w:t>
      </w:r>
      <w:r>
        <w:rPr>
          <w:sz w:val="28"/>
          <w:szCs w:val="28"/>
        </w:rPr>
        <w:t xml:space="preserve"> 210)</w:t>
      </w:r>
      <w:r w:rsidRPr="00D76DA2">
        <w:rPr>
          <w:sz w:val="28"/>
          <w:szCs w:val="28"/>
        </w:rPr>
        <w:t xml:space="preserve"> </w:t>
      </w:r>
      <w:r>
        <w:rPr>
          <w:sz w:val="28"/>
          <w:szCs w:val="28"/>
        </w:rPr>
        <w:t>составил</w:t>
      </w:r>
      <w:r w:rsidRPr="00D76DA2">
        <w:rPr>
          <w:sz w:val="28"/>
          <w:szCs w:val="28"/>
        </w:rPr>
        <w:t xml:space="preserve"> 1 </w:t>
      </w:r>
      <w:r>
        <w:rPr>
          <w:sz w:val="28"/>
          <w:szCs w:val="28"/>
        </w:rPr>
        <w:t>203</w:t>
      </w:r>
      <w:r w:rsidRPr="00D76DA2">
        <w:rPr>
          <w:sz w:val="28"/>
          <w:szCs w:val="28"/>
        </w:rPr>
        <w:t> </w:t>
      </w:r>
      <w:r>
        <w:rPr>
          <w:sz w:val="28"/>
          <w:szCs w:val="28"/>
        </w:rPr>
        <w:t>199</w:t>
      </w:r>
      <w:r w:rsidRPr="00D76DA2">
        <w:rPr>
          <w:sz w:val="28"/>
          <w:szCs w:val="28"/>
        </w:rPr>
        <w:t>,</w:t>
      </w:r>
      <w:r>
        <w:rPr>
          <w:sz w:val="28"/>
          <w:szCs w:val="28"/>
        </w:rPr>
        <w:t>7</w:t>
      </w:r>
      <w:r w:rsidRPr="00D76DA2">
        <w:rPr>
          <w:sz w:val="28"/>
          <w:szCs w:val="28"/>
        </w:rPr>
        <w:t> тыс. рублей</w:t>
      </w:r>
      <w:r>
        <w:rPr>
          <w:sz w:val="28"/>
          <w:szCs w:val="28"/>
        </w:rPr>
        <w:t xml:space="preserve"> и был</w:t>
      </w:r>
      <w:r w:rsidRPr="00D76DA2">
        <w:rPr>
          <w:sz w:val="28"/>
          <w:szCs w:val="28"/>
        </w:rPr>
        <w:t xml:space="preserve"> исполнен на 9</w:t>
      </w:r>
      <w:r>
        <w:rPr>
          <w:sz w:val="28"/>
          <w:szCs w:val="28"/>
        </w:rPr>
        <w:t>9</w:t>
      </w:r>
      <w:r w:rsidRPr="00D76DA2">
        <w:rPr>
          <w:sz w:val="28"/>
          <w:szCs w:val="28"/>
        </w:rPr>
        <w:t>,3%</w:t>
      </w:r>
      <w:r>
        <w:rPr>
          <w:sz w:val="28"/>
          <w:szCs w:val="28"/>
        </w:rPr>
        <w:t>.</w:t>
      </w:r>
      <w:r w:rsidRPr="00D76DA2">
        <w:rPr>
          <w:sz w:val="28"/>
          <w:szCs w:val="28"/>
        </w:rPr>
        <w:t xml:space="preserve"> </w:t>
      </w:r>
      <w:r>
        <w:rPr>
          <w:sz w:val="28"/>
          <w:szCs w:val="28"/>
        </w:rPr>
        <w:t>Сумма фактических доходов бюджета муниципального района на 8 626,1</w:t>
      </w:r>
      <w:r w:rsidRPr="00D76DA2">
        <w:rPr>
          <w:sz w:val="28"/>
          <w:szCs w:val="28"/>
        </w:rPr>
        <w:t> тыс. рублей</w:t>
      </w:r>
      <w:r>
        <w:rPr>
          <w:sz w:val="28"/>
          <w:szCs w:val="28"/>
        </w:rPr>
        <w:t xml:space="preserve"> меньше окончательного плана по доходам</w:t>
      </w:r>
      <w:r w:rsidRPr="00D76DA2">
        <w:rPr>
          <w:sz w:val="28"/>
          <w:szCs w:val="28"/>
        </w:rPr>
        <w:t>.</w:t>
      </w:r>
    </w:p>
    <w:p w:rsidR="00B35D49" w:rsidRPr="00D76DA2" w:rsidRDefault="00B35D49" w:rsidP="00B35D49">
      <w:pPr>
        <w:ind w:firstLine="720"/>
        <w:jc w:val="both"/>
        <w:rPr>
          <w:sz w:val="28"/>
          <w:szCs w:val="28"/>
        </w:rPr>
      </w:pPr>
      <w:r w:rsidRPr="00D76DA2">
        <w:rPr>
          <w:sz w:val="28"/>
          <w:szCs w:val="28"/>
        </w:rPr>
        <w:t>В Таблице 1 приведены основные показатели исполнения доходной части</w:t>
      </w:r>
      <w:r>
        <w:rPr>
          <w:sz w:val="28"/>
          <w:szCs w:val="28"/>
        </w:rPr>
        <w:t xml:space="preserve"> </w:t>
      </w:r>
      <w:r w:rsidRPr="00D76DA2">
        <w:rPr>
          <w:sz w:val="28"/>
          <w:szCs w:val="28"/>
        </w:rPr>
        <w:t>бюджета</w:t>
      </w:r>
      <w:r>
        <w:rPr>
          <w:sz w:val="28"/>
          <w:szCs w:val="28"/>
        </w:rPr>
        <w:t xml:space="preserve"> муниципального района</w:t>
      </w:r>
      <w:r w:rsidRPr="00D76DA2">
        <w:rPr>
          <w:sz w:val="28"/>
          <w:szCs w:val="28"/>
        </w:rPr>
        <w:t xml:space="preserve"> на основании отч</w:t>
      </w:r>
      <w:r>
        <w:rPr>
          <w:sz w:val="28"/>
          <w:szCs w:val="28"/>
        </w:rPr>
        <w:t>е</w:t>
      </w:r>
      <w:r w:rsidRPr="00D76DA2">
        <w:rPr>
          <w:sz w:val="28"/>
          <w:szCs w:val="28"/>
        </w:rPr>
        <w:t>тности (форм</w:t>
      </w:r>
      <w:r>
        <w:rPr>
          <w:sz w:val="28"/>
          <w:szCs w:val="28"/>
        </w:rPr>
        <w:t>а</w:t>
      </w:r>
      <w:r w:rsidRPr="00D76DA2">
        <w:rPr>
          <w:sz w:val="28"/>
          <w:szCs w:val="28"/>
        </w:rPr>
        <w:t xml:space="preserve"> № 0503117).</w:t>
      </w:r>
    </w:p>
    <w:p w:rsidR="0093675F" w:rsidRDefault="0093675F" w:rsidP="00B35D49">
      <w:pPr>
        <w:pStyle w:val="aa"/>
        <w:ind w:right="-6" w:firstLine="709"/>
        <w:jc w:val="right"/>
        <w:rPr>
          <w:b/>
          <w:sz w:val="20"/>
          <w:szCs w:val="20"/>
        </w:rPr>
      </w:pPr>
    </w:p>
    <w:p w:rsidR="00B35D49" w:rsidRPr="0093675F" w:rsidRDefault="00B35D49" w:rsidP="0093675F">
      <w:pPr>
        <w:pStyle w:val="aa"/>
        <w:ind w:right="-6" w:firstLine="709"/>
        <w:jc w:val="right"/>
        <w:rPr>
          <w:b/>
          <w:sz w:val="20"/>
          <w:szCs w:val="20"/>
        </w:rPr>
      </w:pPr>
      <w:r w:rsidRPr="0093675F">
        <w:rPr>
          <w:b/>
          <w:sz w:val="20"/>
          <w:szCs w:val="20"/>
        </w:rPr>
        <w:lastRenderedPageBreak/>
        <w:t>Таблица 1</w:t>
      </w:r>
      <w:r w:rsidR="0093675F" w:rsidRPr="0093675F">
        <w:rPr>
          <w:b/>
          <w:sz w:val="20"/>
          <w:szCs w:val="20"/>
        </w:rPr>
        <w:t xml:space="preserve"> (тыс. рублей)</w:t>
      </w:r>
    </w:p>
    <w:tbl>
      <w:tblPr>
        <w:tblW w:w="9248" w:type="dxa"/>
        <w:tblInd w:w="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535"/>
        <w:gridCol w:w="1290"/>
        <w:gridCol w:w="1304"/>
        <w:gridCol w:w="1440"/>
        <w:gridCol w:w="1288"/>
        <w:gridCol w:w="1391"/>
      </w:tblGrid>
      <w:tr w:rsidR="00B35D49" w:rsidRPr="00D76DA2" w:rsidTr="0093675F">
        <w:trPr>
          <w:trHeight w:val="264"/>
          <w:tblHeader/>
        </w:trPr>
        <w:tc>
          <w:tcPr>
            <w:tcW w:w="2535" w:type="dxa"/>
            <w:vMerge w:val="restart"/>
            <w:noWrap/>
            <w:vAlign w:val="center"/>
          </w:tcPr>
          <w:p w:rsidR="00B35D49" w:rsidRPr="0093675F" w:rsidRDefault="00B35D49" w:rsidP="00B35D49">
            <w:pPr>
              <w:jc w:val="center"/>
              <w:rPr>
                <w:rFonts w:ascii="Arial Narrow" w:hAnsi="Arial Narrow" w:cs="Arial CYR"/>
                <w:sz w:val="18"/>
                <w:szCs w:val="18"/>
              </w:rPr>
            </w:pPr>
            <w:r w:rsidRPr="0093675F">
              <w:rPr>
                <w:rFonts w:ascii="Arial Narrow" w:hAnsi="Arial Narrow" w:cs="Arial CYR"/>
                <w:sz w:val="18"/>
                <w:szCs w:val="18"/>
              </w:rPr>
              <w:t>Наименование показателя</w:t>
            </w:r>
          </w:p>
        </w:tc>
        <w:tc>
          <w:tcPr>
            <w:tcW w:w="1290" w:type="dxa"/>
            <w:noWrap/>
            <w:vAlign w:val="center"/>
          </w:tcPr>
          <w:p w:rsidR="00B35D49" w:rsidRPr="0093675F" w:rsidRDefault="00B35D49" w:rsidP="00B35D49">
            <w:pPr>
              <w:jc w:val="center"/>
              <w:rPr>
                <w:rFonts w:ascii="Arial Narrow" w:hAnsi="Arial Narrow" w:cs="Arial CYR"/>
                <w:sz w:val="18"/>
                <w:szCs w:val="18"/>
              </w:rPr>
            </w:pPr>
            <w:r w:rsidRPr="0093675F">
              <w:rPr>
                <w:rFonts w:ascii="Arial Narrow" w:hAnsi="Arial Narrow" w:cs="Arial CYR"/>
                <w:sz w:val="18"/>
                <w:szCs w:val="18"/>
              </w:rPr>
              <w:t>Бюджет за 2017 год</w:t>
            </w:r>
          </w:p>
        </w:tc>
        <w:tc>
          <w:tcPr>
            <w:tcW w:w="4032" w:type="dxa"/>
            <w:gridSpan w:val="3"/>
            <w:noWrap/>
            <w:vAlign w:val="center"/>
          </w:tcPr>
          <w:p w:rsidR="00B35D49" w:rsidRPr="0093675F" w:rsidRDefault="00B35D49" w:rsidP="00B35D49">
            <w:pPr>
              <w:jc w:val="center"/>
              <w:rPr>
                <w:rFonts w:ascii="Arial Narrow" w:hAnsi="Arial Narrow" w:cs="Arial CYR"/>
                <w:sz w:val="18"/>
                <w:szCs w:val="18"/>
              </w:rPr>
            </w:pPr>
            <w:r w:rsidRPr="0093675F">
              <w:rPr>
                <w:rFonts w:ascii="Arial Narrow" w:hAnsi="Arial Narrow" w:cs="Arial CYR"/>
                <w:sz w:val="18"/>
                <w:szCs w:val="18"/>
              </w:rPr>
              <w:t>Бюджет за 2018 год</w:t>
            </w:r>
          </w:p>
        </w:tc>
        <w:tc>
          <w:tcPr>
            <w:tcW w:w="1391" w:type="dxa"/>
            <w:vMerge w:val="restart"/>
            <w:noWrap/>
            <w:vAlign w:val="center"/>
          </w:tcPr>
          <w:p w:rsidR="00B35D49" w:rsidRPr="0093675F" w:rsidRDefault="00B35D49" w:rsidP="00B35D49">
            <w:pPr>
              <w:jc w:val="center"/>
              <w:rPr>
                <w:rFonts w:ascii="Arial Narrow" w:hAnsi="Arial Narrow" w:cs="Arial CYR"/>
                <w:sz w:val="18"/>
                <w:szCs w:val="18"/>
              </w:rPr>
            </w:pPr>
            <w:r w:rsidRPr="0093675F">
              <w:rPr>
                <w:rFonts w:ascii="Arial Narrow" w:hAnsi="Arial Narrow" w:cs="Arial CYR"/>
                <w:sz w:val="18"/>
                <w:szCs w:val="18"/>
              </w:rPr>
              <w:t>Изменение 2018 года к 2017 году (фактически исполнено), %</w:t>
            </w:r>
          </w:p>
        </w:tc>
      </w:tr>
      <w:tr w:rsidR="00B35D49" w:rsidRPr="00D76DA2" w:rsidTr="0093675F">
        <w:trPr>
          <w:trHeight w:val="264"/>
          <w:tblHeader/>
        </w:trPr>
        <w:tc>
          <w:tcPr>
            <w:tcW w:w="2535" w:type="dxa"/>
            <w:vMerge/>
            <w:vAlign w:val="center"/>
          </w:tcPr>
          <w:p w:rsidR="00B35D49" w:rsidRPr="0093675F" w:rsidRDefault="00B35D49" w:rsidP="00B35D49">
            <w:pPr>
              <w:jc w:val="center"/>
              <w:rPr>
                <w:rFonts w:ascii="Arial Narrow" w:hAnsi="Arial Narrow" w:cs="Arial CYR"/>
                <w:sz w:val="18"/>
                <w:szCs w:val="18"/>
              </w:rPr>
            </w:pPr>
          </w:p>
        </w:tc>
        <w:tc>
          <w:tcPr>
            <w:tcW w:w="1290" w:type="dxa"/>
            <w:vMerge w:val="restart"/>
            <w:noWrap/>
            <w:vAlign w:val="center"/>
          </w:tcPr>
          <w:p w:rsidR="00B35D49" w:rsidRPr="0093675F" w:rsidRDefault="00B35D49" w:rsidP="00B35D49">
            <w:pPr>
              <w:jc w:val="center"/>
              <w:rPr>
                <w:rFonts w:ascii="Arial Narrow" w:hAnsi="Arial Narrow" w:cs="Arial CYR"/>
                <w:sz w:val="18"/>
                <w:szCs w:val="18"/>
              </w:rPr>
            </w:pPr>
            <w:r w:rsidRPr="0093675F">
              <w:rPr>
                <w:rFonts w:ascii="Arial Narrow" w:hAnsi="Arial Narrow" w:cs="Arial CYR"/>
                <w:sz w:val="18"/>
                <w:szCs w:val="18"/>
              </w:rPr>
              <w:t>Фактически исполнено, тыс. рублей</w:t>
            </w:r>
          </w:p>
        </w:tc>
        <w:tc>
          <w:tcPr>
            <w:tcW w:w="1304" w:type="dxa"/>
            <w:vMerge w:val="restart"/>
            <w:noWrap/>
            <w:vAlign w:val="center"/>
          </w:tcPr>
          <w:p w:rsidR="00B35D49" w:rsidRPr="0093675F" w:rsidRDefault="00B35D49" w:rsidP="00B35D49">
            <w:pPr>
              <w:jc w:val="center"/>
              <w:rPr>
                <w:rFonts w:ascii="Arial Narrow" w:hAnsi="Arial Narrow" w:cs="Arial CYR"/>
                <w:sz w:val="18"/>
                <w:szCs w:val="18"/>
              </w:rPr>
            </w:pPr>
            <w:r w:rsidRPr="0093675F">
              <w:rPr>
                <w:rFonts w:ascii="Arial Narrow" w:hAnsi="Arial Narrow" w:cs="Arial CYR"/>
                <w:sz w:val="18"/>
                <w:szCs w:val="18"/>
              </w:rPr>
              <w:t>Окончательный утвержденный план, тыс. рублей</w:t>
            </w:r>
          </w:p>
        </w:tc>
        <w:tc>
          <w:tcPr>
            <w:tcW w:w="2728" w:type="dxa"/>
            <w:gridSpan w:val="2"/>
            <w:noWrap/>
            <w:vAlign w:val="center"/>
          </w:tcPr>
          <w:p w:rsidR="00B35D49" w:rsidRPr="0093675F" w:rsidRDefault="00B35D49" w:rsidP="00B35D49">
            <w:pPr>
              <w:jc w:val="center"/>
              <w:rPr>
                <w:rFonts w:ascii="Arial Narrow" w:hAnsi="Arial Narrow" w:cs="Arial CYR"/>
                <w:sz w:val="18"/>
                <w:szCs w:val="18"/>
              </w:rPr>
            </w:pPr>
            <w:r w:rsidRPr="0093675F">
              <w:rPr>
                <w:rFonts w:ascii="Arial Narrow" w:hAnsi="Arial Narrow" w:cs="Arial CYR"/>
                <w:sz w:val="18"/>
                <w:szCs w:val="18"/>
              </w:rPr>
              <w:t>Фактически исполнено</w:t>
            </w:r>
          </w:p>
        </w:tc>
        <w:tc>
          <w:tcPr>
            <w:tcW w:w="1391" w:type="dxa"/>
            <w:vMerge/>
            <w:noWrap/>
            <w:vAlign w:val="center"/>
          </w:tcPr>
          <w:p w:rsidR="00B35D49" w:rsidRPr="0093675F" w:rsidRDefault="00B35D49" w:rsidP="00B35D49">
            <w:pPr>
              <w:jc w:val="center"/>
              <w:rPr>
                <w:rFonts w:ascii="Arial Narrow" w:hAnsi="Arial Narrow" w:cs="Arial CYR"/>
                <w:sz w:val="18"/>
                <w:szCs w:val="18"/>
              </w:rPr>
            </w:pPr>
          </w:p>
        </w:tc>
      </w:tr>
      <w:tr w:rsidR="00B35D49" w:rsidRPr="00D76DA2" w:rsidTr="0093675F">
        <w:trPr>
          <w:trHeight w:val="570"/>
          <w:tblHeader/>
        </w:trPr>
        <w:tc>
          <w:tcPr>
            <w:tcW w:w="2535" w:type="dxa"/>
            <w:vMerge/>
            <w:vAlign w:val="center"/>
          </w:tcPr>
          <w:p w:rsidR="00B35D49" w:rsidRPr="0093675F" w:rsidRDefault="00B35D49" w:rsidP="00B35D49">
            <w:pPr>
              <w:jc w:val="center"/>
              <w:rPr>
                <w:rFonts w:ascii="Arial Narrow" w:hAnsi="Arial Narrow" w:cs="Arial CYR"/>
                <w:sz w:val="18"/>
                <w:szCs w:val="18"/>
              </w:rPr>
            </w:pPr>
          </w:p>
        </w:tc>
        <w:tc>
          <w:tcPr>
            <w:tcW w:w="1290" w:type="dxa"/>
            <w:vMerge/>
            <w:vAlign w:val="center"/>
          </w:tcPr>
          <w:p w:rsidR="00B35D49" w:rsidRPr="0093675F" w:rsidRDefault="00B35D49" w:rsidP="00B35D49">
            <w:pPr>
              <w:jc w:val="center"/>
              <w:rPr>
                <w:rFonts w:ascii="Arial Narrow" w:hAnsi="Arial Narrow" w:cs="Arial CYR"/>
                <w:sz w:val="18"/>
                <w:szCs w:val="18"/>
              </w:rPr>
            </w:pPr>
          </w:p>
        </w:tc>
        <w:tc>
          <w:tcPr>
            <w:tcW w:w="1304" w:type="dxa"/>
            <w:vMerge/>
            <w:vAlign w:val="center"/>
          </w:tcPr>
          <w:p w:rsidR="00B35D49" w:rsidRPr="0093675F" w:rsidRDefault="00B35D49" w:rsidP="00B35D49">
            <w:pPr>
              <w:jc w:val="center"/>
              <w:rPr>
                <w:rFonts w:ascii="Arial Narrow" w:hAnsi="Arial Narrow" w:cs="Arial CYR"/>
                <w:sz w:val="18"/>
                <w:szCs w:val="18"/>
              </w:rPr>
            </w:pPr>
          </w:p>
        </w:tc>
        <w:tc>
          <w:tcPr>
            <w:tcW w:w="1440" w:type="dxa"/>
            <w:noWrap/>
            <w:vAlign w:val="center"/>
          </w:tcPr>
          <w:p w:rsidR="00B35D49" w:rsidRPr="0093675F" w:rsidRDefault="00B35D49" w:rsidP="00B35D49">
            <w:pPr>
              <w:jc w:val="center"/>
              <w:rPr>
                <w:rFonts w:ascii="Arial Narrow" w:hAnsi="Arial Narrow" w:cs="Arial CYR"/>
                <w:sz w:val="18"/>
                <w:szCs w:val="18"/>
              </w:rPr>
            </w:pPr>
            <w:r w:rsidRPr="0093675F">
              <w:rPr>
                <w:rFonts w:ascii="Arial Narrow" w:hAnsi="Arial Narrow" w:cs="Arial CYR"/>
                <w:sz w:val="18"/>
                <w:szCs w:val="18"/>
              </w:rPr>
              <w:t>всего, тыс. рублей</w:t>
            </w:r>
          </w:p>
        </w:tc>
        <w:tc>
          <w:tcPr>
            <w:tcW w:w="1288" w:type="dxa"/>
            <w:noWrap/>
            <w:vAlign w:val="center"/>
          </w:tcPr>
          <w:p w:rsidR="00B35D49" w:rsidRPr="0093675F" w:rsidRDefault="00B35D49" w:rsidP="00B35D49">
            <w:pPr>
              <w:jc w:val="center"/>
              <w:rPr>
                <w:rFonts w:ascii="Arial Narrow" w:hAnsi="Arial Narrow" w:cs="Arial CYR"/>
                <w:sz w:val="18"/>
                <w:szCs w:val="18"/>
              </w:rPr>
            </w:pPr>
            <w:r w:rsidRPr="0093675F">
              <w:rPr>
                <w:rFonts w:ascii="Arial Narrow" w:hAnsi="Arial Narrow" w:cs="Arial CYR"/>
                <w:sz w:val="18"/>
                <w:szCs w:val="18"/>
              </w:rPr>
              <w:t>к окончательно утвержденному плану, %</w:t>
            </w:r>
          </w:p>
        </w:tc>
        <w:tc>
          <w:tcPr>
            <w:tcW w:w="1391" w:type="dxa"/>
            <w:vMerge/>
            <w:vAlign w:val="center"/>
          </w:tcPr>
          <w:p w:rsidR="00B35D49" w:rsidRPr="0093675F" w:rsidRDefault="00B35D49" w:rsidP="00B35D49">
            <w:pPr>
              <w:jc w:val="center"/>
              <w:rPr>
                <w:rFonts w:ascii="Arial Narrow" w:hAnsi="Arial Narrow" w:cs="Arial CYR"/>
                <w:sz w:val="18"/>
                <w:szCs w:val="18"/>
              </w:rPr>
            </w:pPr>
          </w:p>
        </w:tc>
      </w:tr>
      <w:tr w:rsidR="00B35D49" w:rsidRPr="00D76DA2" w:rsidTr="0093675F">
        <w:trPr>
          <w:trHeight w:val="264"/>
        </w:trPr>
        <w:tc>
          <w:tcPr>
            <w:tcW w:w="2535" w:type="dxa"/>
            <w:noWrap/>
            <w:vAlign w:val="center"/>
          </w:tcPr>
          <w:p w:rsidR="00B35D49" w:rsidRPr="0093675F" w:rsidRDefault="00B35D49" w:rsidP="00B35D49">
            <w:pPr>
              <w:rPr>
                <w:rFonts w:ascii="Arial Narrow" w:hAnsi="Arial Narrow" w:cs="Arial CYR"/>
                <w:sz w:val="18"/>
                <w:szCs w:val="18"/>
              </w:rPr>
            </w:pPr>
            <w:r w:rsidRPr="0093675F">
              <w:rPr>
                <w:rFonts w:ascii="Arial Narrow" w:hAnsi="Arial Narrow" w:cs="Arial CYR"/>
                <w:sz w:val="18"/>
                <w:szCs w:val="18"/>
              </w:rPr>
              <w:t>Налоговые доходы</w:t>
            </w:r>
          </w:p>
        </w:tc>
        <w:tc>
          <w:tcPr>
            <w:tcW w:w="1290" w:type="dxa"/>
            <w:noWrap/>
            <w:vAlign w:val="center"/>
          </w:tcPr>
          <w:p w:rsidR="00B35D49" w:rsidRPr="0093675F" w:rsidRDefault="00B35D49" w:rsidP="00B35D49">
            <w:pPr>
              <w:jc w:val="center"/>
              <w:rPr>
                <w:sz w:val="18"/>
                <w:szCs w:val="18"/>
              </w:rPr>
            </w:pPr>
            <w:r w:rsidRPr="0093675F">
              <w:rPr>
                <w:sz w:val="18"/>
                <w:szCs w:val="18"/>
              </w:rPr>
              <w:t>75 973,4</w:t>
            </w:r>
          </w:p>
        </w:tc>
        <w:tc>
          <w:tcPr>
            <w:tcW w:w="1304" w:type="dxa"/>
            <w:noWrap/>
            <w:vAlign w:val="center"/>
          </w:tcPr>
          <w:p w:rsidR="00B35D49" w:rsidRPr="0093675F" w:rsidRDefault="00B35D49" w:rsidP="00B35D49">
            <w:pPr>
              <w:jc w:val="center"/>
              <w:rPr>
                <w:sz w:val="18"/>
                <w:szCs w:val="18"/>
              </w:rPr>
            </w:pPr>
            <w:r w:rsidRPr="0093675F">
              <w:rPr>
                <w:sz w:val="18"/>
                <w:szCs w:val="18"/>
              </w:rPr>
              <w:t>90 737,0</w:t>
            </w:r>
          </w:p>
        </w:tc>
        <w:tc>
          <w:tcPr>
            <w:tcW w:w="1440" w:type="dxa"/>
            <w:noWrap/>
            <w:vAlign w:val="center"/>
          </w:tcPr>
          <w:p w:rsidR="00B35D49" w:rsidRPr="0093675F" w:rsidRDefault="00B35D49" w:rsidP="00B35D49">
            <w:pPr>
              <w:jc w:val="center"/>
              <w:rPr>
                <w:sz w:val="18"/>
                <w:szCs w:val="18"/>
              </w:rPr>
            </w:pPr>
            <w:r w:rsidRPr="0093675F">
              <w:rPr>
                <w:sz w:val="18"/>
                <w:szCs w:val="18"/>
              </w:rPr>
              <w:t>90 823,8</w:t>
            </w:r>
          </w:p>
        </w:tc>
        <w:tc>
          <w:tcPr>
            <w:tcW w:w="1288" w:type="dxa"/>
            <w:noWrap/>
            <w:vAlign w:val="center"/>
          </w:tcPr>
          <w:p w:rsidR="00B35D49" w:rsidRPr="0093675F" w:rsidRDefault="00B35D49" w:rsidP="00B35D49">
            <w:pPr>
              <w:jc w:val="center"/>
              <w:rPr>
                <w:sz w:val="18"/>
                <w:szCs w:val="18"/>
              </w:rPr>
            </w:pPr>
            <w:r w:rsidRPr="0093675F">
              <w:rPr>
                <w:sz w:val="18"/>
                <w:szCs w:val="18"/>
              </w:rPr>
              <w:t>100,1</w:t>
            </w:r>
          </w:p>
        </w:tc>
        <w:tc>
          <w:tcPr>
            <w:tcW w:w="1391" w:type="dxa"/>
            <w:noWrap/>
            <w:vAlign w:val="center"/>
          </w:tcPr>
          <w:p w:rsidR="00B35D49" w:rsidRPr="0093675F" w:rsidRDefault="00B35D49" w:rsidP="00B35D49">
            <w:pPr>
              <w:jc w:val="center"/>
              <w:rPr>
                <w:sz w:val="18"/>
                <w:szCs w:val="18"/>
              </w:rPr>
            </w:pPr>
            <w:r w:rsidRPr="0093675F">
              <w:rPr>
                <w:sz w:val="18"/>
                <w:szCs w:val="18"/>
              </w:rPr>
              <w:t>119,5</w:t>
            </w:r>
          </w:p>
        </w:tc>
      </w:tr>
      <w:tr w:rsidR="00B35D49" w:rsidRPr="00D76DA2" w:rsidTr="0093675F">
        <w:trPr>
          <w:trHeight w:val="264"/>
        </w:trPr>
        <w:tc>
          <w:tcPr>
            <w:tcW w:w="2535" w:type="dxa"/>
            <w:noWrap/>
            <w:vAlign w:val="center"/>
          </w:tcPr>
          <w:p w:rsidR="00B35D49" w:rsidRPr="0093675F" w:rsidRDefault="00B35D49" w:rsidP="00B35D49">
            <w:pPr>
              <w:rPr>
                <w:rFonts w:ascii="Arial Narrow" w:hAnsi="Arial Narrow" w:cs="Arial CYR"/>
                <w:sz w:val="18"/>
                <w:szCs w:val="18"/>
              </w:rPr>
            </w:pPr>
            <w:r w:rsidRPr="0093675F">
              <w:rPr>
                <w:rFonts w:ascii="Arial Narrow" w:hAnsi="Arial Narrow" w:cs="Arial CYR"/>
                <w:sz w:val="18"/>
                <w:szCs w:val="18"/>
              </w:rPr>
              <w:t>Неналоговые доходы</w:t>
            </w:r>
          </w:p>
        </w:tc>
        <w:tc>
          <w:tcPr>
            <w:tcW w:w="1290" w:type="dxa"/>
            <w:vAlign w:val="center"/>
          </w:tcPr>
          <w:p w:rsidR="00B35D49" w:rsidRPr="0093675F" w:rsidRDefault="00B35D49" w:rsidP="00B35D49">
            <w:pPr>
              <w:jc w:val="center"/>
              <w:rPr>
                <w:sz w:val="18"/>
                <w:szCs w:val="18"/>
              </w:rPr>
            </w:pPr>
            <w:r w:rsidRPr="0093675F">
              <w:rPr>
                <w:sz w:val="18"/>
                <w:szCs w:val="18"/>
              </w:rPr>
              <w:t>15 235,6</w:t>
            </w:r>
          </w:p>
        </w:tc>
        <w:tc>
          <w:tcPr>
            <w:tcW w:w="1304" w:type="dxa"/>
            <w:noWrap/>
            <w:vAlign w:val="center"/>
          </w:tcPr>
          <w:p w:rsidR="00B35D49" w:rsidRPr="0093675F" w:rsidRDefault="00B35D49" w:rsidP="00B35D49">
            <w:pPr>
              <w:jc w:val="center"/>
              <w:rPr>
                <w:sz w:val="18"/>
                <w:szCs w:val="18"/>
              </w:rPr>
            </w:pPr>
            <w:r w:rsidRPr="0093675F">
              <w:rPr>
                <w:sz w:val="18"/>
                <w:szCs w:val="18"/>
              </w:rPr>
              <w:t>11 331,0</w:t>
            </w:r>
          </w:p>
        </w:tc>
        <w:tc>
          <w:tcPr>
            <w:tcW w:w="1440" w:type="dxa"/>
            <w:noWrap/>
            <w:vAlign w:val="center"/>
          </w:tcPr>
          <w:p w:rsidR="00B35D49" w:rsidRPr="0093675F" w:rsidRDefault="00B35D49" w:rsidP="00B35D49">
            <w:pPr>
              <w:jc w:val="center"/>
              <w:rPr>
                <w:sz w:val="18"/>
                <w:szCs w:val="18"/>
              </w:rPr>
            </w:pPr>
            <w:r w:rsidRPr="0093675F">
              <w:rPr>
                <w:sz w:val="18"/>
                <w:szCs w:val="18"/>
              </w:rPr>
              <w:t>11 470,4</w:t>
            </w:r>
          </w:p>
        </w:tc>
        <w:tc>
          <w:tcPr>
            <w:tcW w:w="1288" w:type="dxa"/>
            <w:noWrap/>
            <w:vAlign w:val="center"/>
          </w:tcPr>
          <w:p w:rsidR="00B35D49" w:rsidRPr="0093675F" w:rsidRDefault="00B35D49" w:rsidP="00B35D49">
            <w:pPr>
              <w:jc w:val="center"/>
              <w:rPr>
                <w:sz w:val="18"/>
                <w:szCs w:val="18"/>
              </w:rPr>
            </w:pPr>
            <w:r w:rsidRPr="0093675F">
              <w:rPr>
                <w:sz w:val="18"/>
                <w:szCs w:val="18"/>
              </w:rPr>
              <w:t>101,2</w:t>
            </w:r>
          </w:p>
        </w:tc>
        <w:tc>
          <w:tcPr>
            <w:tcW w:w="1391" w:type="dxa"/>
            <w:noWrap/>
            <w:vAlign w:val="center"/>
          </w:tcPr>
          <w:p w:rsidR="00B35D49" w:rsidRPr="0093675F" w:rsidRDefault="00B35D49" w:rsidP="00B35D49">
            <w:pPr>
              <w:jc w:val="center"/>
              <w:rPr>
                <w:sz w:val="18"/>
                <w:szCs w:val="18"/>
              </w:rPr>
            </w:pPr>
            <w:r w:rsidRPr="0093675F">
              <w:rPr>
                <w:sz w:val="18"/>
                <w:szCs w:val="18"/>
              </w:rPr>
              <w:t>75,3</w:t>
            </w:r>
          </w:p>
        </w:tc>
      </w:tr>
      <w:tr w:rsidR="00B35D49" w:rsidRPr="00D76DA2" w:rsidTr="0093675F">
        <w:trPr>
          <w:trHeight w:val="264"/>
        </w:trPr>
        <w:tc>
          <w:tcPr>
            <w:tcW w:w="2535" w:type="dxa"/>
            <w:noWrap/>
            <w:vAlign w:val="center"/>
          </w:tcPr>
          <w:p w:rsidR="00B35D49" w:rsidRPr="0093675F" w:rsidRDefault="00B35D49" w:rsidP="00B35D49">
            <w:pPr>
              <w:rPr>
                <w:rFonts w:ascii="Arial Narrow" w:hAnsi="Arial Narrow" w:cs="Arial CYR"/>
                <w:sz w:val="18"/>
                <w:szCs w:val="18"/>
              </w:rPr>
            </w:pPr>
            <w:r w:rsidRPr="0093675F">
              <w:rPr>
                <w:rFonts w:ascii="Arial Narrow" w:hAnsi="Arial Narrow" w:cs="Arial CYR"/>
                <w:sz w:val="18"/>
                <w:szCs w:val="18"/>
              </w:rPr>
              <w:t>Безвозмездные поступления</w:t>
            </w:r>
          </w:p>
        </w:tc>
        <w:tc>
          <w:tcPr>
            <w:tcW w:w="1290" w:type="dxa"/>
            <w:noWrap/>
            <w:vAlign w:val="center"/>
          </w:tcPr>
          <w:p w:rsidR="00B35D49" w:rsidRPr="0093675F" w:rsidRDefault="00B35D49" w:rsidP="00B35D49">
            <w:pPr>
              <w:jc w:val="center"/>
              <w:rPr>
                <w:sz w:val="18"/>
                <w:szCs w:val="18"/>
              </w:rPr>
            </w:pPr>
            <w:r w:rsidRPr="0093675F">
              <w:rPr>
                <w:sz w:val="18"/>
                <w:szCs w:val="18"/>
              </w:rPr>
              <w:t>998 935,8</w:t>
            </w:r>
          </w:p>
        </w:tc>
        <w:tc>
          <w:tcPr>
            <w:tcW w:w="1304" w:type="dxa"/>
            <w:noWrap/>
            <w:vAlign w:val="center"/>
          </w:tcPr>
          <w:p w:rsidR="00B35D49" w:rsidRPr="0093675F" w:rsidRDefault="00B35D49" w:rsidP="00B35D49">
            <w:pPr>
              <w:jc w:val="center"/>
              <w:rPr>
                <w:sz w:val="18"/>
                <w:szCs w:val="18"/>
              </w:rPr>
            </w:pPr>
            <w:r w:rsidRPr="0093675F">
              <w:rPr>
                <w:sz w:val="18"/>
                <w:szCs w:val="18"/>
              </w:rPr>
              <w:t>1 101 131,7</w:t>
            </w:r>
          </w:p>
        </w:tc>
        <w:tc>
          <w:tcPr>
            <w:tcW w:w="1440" w:type="dxa"/>
            <w:noWrap/>
            <w:vAlign w:val="center"/>
          </w:tcPr>
          <w:p w:rsidR="00B35D49" w:rsidRPr="0093675F" w:rsidRDefault="00B35D49" w:rsidP="00B35D49">
            <w:pPr>
              <w:jc w:val="center"/>
              <w:rPr>
                <w:sz w:val="18"/>
                <w:szCs w:val="18"/>
              </w:rPr>
            </w:pPr>
            <w:r w:rsidRPr="0093675F">
              <w:rPr>
                <w:sz w:val="18"/>
                <w:szCs w:val="18"/>
              </w:rPr>
              <w:t>1 092 279,3</w:t>
            </w:r>
          </w:p>
        </w:tc>
        <w:tc>
          <w:tcPr>
            <w:tcW w:w="1288" w:type="dxa"/>
            <w:noWrap/>
            <w:vAlign w:val="center"/>
          </w:tcPr>
          <w:p w:rsidR="00B35D49" w:rsidRPr="0093675F" w:rsidRDefault="00B35D49" w:rsidP="00B35D49">
            <w:pPr>
              <w:jc w:val="center"/>
              <w:rPr>
                <w:sz w:val="18"/>
                <w:szCs w:val="18"/>
              </w:rPr>
            </w:pPr>
            <w:r w:rsidRPr="0093675F">
              <w:rPr>
                <w:sz w:val="18"/>
                <w:szCs w:val="18"/>
              </w:rPr>
              <w:t>99,2</w:t>
            </w:r>
          </w:p>
        </w:tc>
        <w:tc>
          <w:tcPr>
            <w:tcW w:w="1391" w:type="dxa"/>
            <w:noWrap/>
            <w:vAlign w:val="center"/>
          </w:tcPr>
          <w:p w:rsidR="00B35D49" w:rsidRPr="0093675F" w:rsidRDefault="00B35D49" w:rsidP="00B35D49">
            <w:pPr>
              <w:jc w:val="center"/>
              <w:rPr>
                <w:sz w:val="18"/>
                <w:szCs w:val="18"/>
              </w:rPr>
            </w:pPr>
            <w:r w:rsidRPr="0093675F">
              <w:rPr>
                <w:sz w:val="18"/>
                <w:szCs w:val="18"/>
              </w:rPr>
              <w:t>109,3</w:t>
            </w:r>
          </w:p>
        </w:tc>
      </w:tr>
      <w:tr w:rsidR="00B35D49" w:rsidRPr="00D76DA2" w:rsidTr="0093675F">
        <w:trPr>
          <w:trHeight w:val="264"/>
        </w:trPr>
        <w:tc>
          <w:tcPr>
            <w:tcW w:w="2535" w:type="dxa"/>
            <w:noWrap/>
            <w:vAlign w:val="center"/>
          </w:tcPr>
          <w:p w:rsidR="00B35D49" w:rsidRPr="0093675F" w:rsidRDefault="00B35D49" w:rsidP="00B35D49">
            <w:pPr>
              <w:ind w:firstLine="87"/>
              <w:rPr>
                <w:rFonts w:ascii="Arial Narrow" w:hAnsi="Arial Narrow" w:cs="Arial CYR"/>
                <w:iCs/>
                <w:sz w:val="18"/>
                <w:szCs w:val="18"/>
              </w:rPr>
            </w:pPr>
            <w:r w:rsidRPr="0093675F">
              <w:rPr>
                <w:rFonts w:ascii="Arial Narrow" w:hAnsi="Arial Narrow" w:cs="Arial CYR"/>
                <w:iCs/>
                <w:sz w:val="18"/>
                <w:szCs w:val="18"/>
              </w:rPr>
              <w:t>В т. ч.: субвенции</w:t>
            </w:r>
          </w:p>
        </w:tc>
        <w:tc>
          <w:tcPr>
            <w:tcW w:w="1290" w:type="dxa"/>
            <w:noWrap/>
            <w:vAlign w:val="center"/>
          </w:tcPr>
          <w:p w:rsidR="00B35D49" w:rsidRPr="0093675F" w:rsidRDefault="00B35D49" w:rsidP="00B35D49">
            <w:pPr>
              <w:jc w:val="center"/>
              <w:rPr>
                <w:sz w:val="18"/>
                <w:szCs w:val="18"/>
              </w:rPr>
            </w:pPr>
            <w:r w:rsidRPr="0093675F">
              <w:rPr>
                <w:sz w:val="18"/>
                <w:szCs w:val="18"/>
              </w:rPr>
              <w:t>526 686,8</w:t>
            </w:r>
          </w:p>
        </w:tc>
        <w:tc>
          <w:tcPr>
            <w:tcW w:w="1304" w:type="dxa"/>
            <w:noWrap/>
            <w:vAlign w:val="center"/>
          </w:tcPr>
          <w:p w:rsidR="00B35D49" w:rsidRPr="0093675F" w:rsidRDefault="00B35D49" w:rsidP="00B35D49">
            <w:pPr>
              <w:jc w:val="center"/>
              <w:rPr>
                <w:sz w:val="18"/>
                <w:szCs w:val="18"/>
              </w:rPr>
            </w:pPr>
            <w:r w:rsidRPr="0093675F">
              <w:rPr>
                <w:sz w:val="18"/>
                <w:szCs w:val="18"/>
              </w:rPr>
              <w:t>575 559,0</w:t>
            </w:r>
          </w:p>
        </w:tc>
        <w:tc>
          <w:tcPr>
            <w:tcW w:w="1440" w:type="dxa"/>
            <w:noWrap/>
            <w:vAlign w:val="center"/>
          </w:tcPr>
          <w:p w:rsidR="00B35D49" w:rsidRPr="0093675F" w:rsidRDefault="00B35D49" w:rsidP="00B35D49">
            <w:pPr>
              <w:jc w:val="center"/>
              <w:rPr>
                <w:sz w:val="18"/>
                <w:szCs w:val="18"/>
              </w:rPr>
            </w:pPr>
            <w:r w:rsidRPr="0093675F">
              <w:rPr>
                <w:sz w:val="18"/>
                <w:szCs w:val="18"/>
              </w:rPr>
              <w:t>572 079,7</w:t>
            </w:r>
          </w:p>
        </w:tc>
        <w:tc>
          <w:tcPr>
            <w:tcW w:w="1288" w:type="dxa"/>
            <w:noWrap/>
            <w:vAlign w:val="center"/>
          </w:tcPr>
          <w:p w:rsidR="00B35D49" w:rsidRPr="0093675F" w:rsidRDefault="00B35D49" w:rsidP="00B35D49">
            <w:pPr>
              <w:jc w:val="center"/>
              <w:rPr>
                <w:sz w:val="18"/>
                <w:szCs w:val="18"/>
              </w:rPr>
            </w:pPr>
            <w:r w:rsidRPr="0093675F">
              <w:rPr>
                <w:sz w:val="18"/>
                <w:szCs w:val="18"/>
              </w:rPr>
              <w:t>99,4</w:t>
            </w:r>
          </w:p>
        </w:tc>
        <w:tc>
          <w:tcPr>
            <w:tcW w:w="1391" w:type="dxa"/>
            <w:noWrap/>
            <w:vAlign w:val="center"/>
          </w:tcPr>
          <w:p w:rsidR="00B35D49" w:rsidRPr="0093675F" w:rsidRDefault="00B35D49" w:rsidP="00B35D49">
            <w:pPr>
              <w:jc w:val="center"/>
              <w:rPr>
                <w:sz w:val="18"/>
                <w:szCs w:val="18"/>
              </w:rPr>
            </w:pPr>
            <w:r w:rsidRPr="0093675F">
              <w:rPr>
                <w:sz w:val="18"/>
                <w:szCs w:val="18"/>
              </w:rPr>
              <w:t>108,6</w:t>
            </w:r>
          </w:p>
        </w:tc>
      </w:tr>
      <w:tr w:rsidR="00B35D49" w:rsidRPr="00D76DA2" w:rsidTr="0093675F">
        <w:trPr>
          <w:trHeight w:val="264"/>
        </w:trPr>
        <w:tc>
          <w:tcPr>
            <w:tcW w:w="2535" w:type="dxa"/>
            <w:noWrap/>
            <w:vAlign w:val="center"/>
          </w:tcPr>
          <w:p w:rsidR="00B35D49" w:rsidRPr="0093675F" w:rsidRDefault="00B35D49" w:rsidP="00B35D49">
            <w:pPr>
              <w:rPr>
                <w:rFonts w:ascii="Arial Narrow" w:hAnsi="Arial Narrow" w:cs="Arial CYR"/>
                <w:b/>
                <w:sz w:val="18"/>
                <w:szCs w:val="18"/>
              </w:rPr>
            </w:pPr>
            <w:r w:rsidRPr="0093675F">
              <w:rPr>
                <w:rFonts w:ascii="Arial Narrow" w:hAnsi="Arial Narrow" w:cs="Arial CYR"/>
                <w:b/>
                <w:sz w:val="18"/>
                <w:szCs w:val="18"/>
              </w:rPr>
              <w:t>Итого доходов</w:t>
            </w:r>
          </w:p>
        </w:tc>
        <w:tc>
          <w:tcPr>
            <w:tcW w:w="1290" w:type="dxa"/>
            <w:vAlign w:val="center"/>
          </w:tcPr>
          <w:p w:rsidR="00B35D49" w:rsidRPr="0093675F" w:rsidRDefault="00B35D49" w:rsidP="00B35D49">
            <w:pPr>
              <w:jc w:val="center"/>
              <w:rPr>
                <w:b/>
                <w:bCs/>
                <w:sz w:val="18"/>
                <w:szCs w:val="18"/>
              </w:rPr>
            </w:pPr>
            <w:r w:rsidRPr="0093675F">
              <w:rPr>
                <w:b/>
                <w:bCs/>
                <w:sz w:val="18"/>
                <w:szCs w:val="18"/>
              </w:rPr>
              <w:t>1 090 144,9</w:t>
            </w:r>
          </w:p>
        </w:tc>
        <w:tc>
          <w:tcPr>
            <w:tcW w:w="1304" w:type="dxa"/>
            <w:vAlign w:val="center"/>
          </w:tcPr>
          <w:p w:rsidR="00B35D49" w:rsidRPr="0093675F" w:rsidRDefault="00B35D49" w:rsidP="00B35D49">
            <w:pPr>
              <w:jc w:val="center"/>
              <w:rPr>
                <w:b/>
                <w:bCs/>
                <w:sz w:val="18"/>
                <w:szCs w:val="18"/>
              </w:rPr>
            </w:pPr>
            <w:r w:rsidRPr="0093675F">
              <w:rPr>
                <w:b/>
                <w:bCs/>
                <w:sz w:val="18"/>
                <w:szCs w:val="18"/>
              </w:rPr>
              <w:t>1 203 199,7</w:t>
            </w:r>
          </w:p>
        </w:tc>
        <w:tc>
          <w:tcPr>
            <w:tcW w:w="1440" w:type="dxa"/>
            <w:noWrap/>
            <w:vAlign w:val="center"/>
          </w:tcPr>
          <w:p w:rsidR="00B35D49" w:rsidRPr="0093675F" w:rsidRDefault="00B35D49" w:rsidP="00B35D49">
            <w:pPr>
              <w:jc w:val="center"/>
              <w:rPr>
                <w:b/>
                <w:bCs/>
                <w:sz w:val="18"/>
                <w:szCs w:val="18"/>
              </w:rPr>
            </w:pPr>
            <w:r w:rsidRPr="0093675F">
              <w:rPr>
                <w:b/>
                <w:bCs/>
                <w:sz w:val="18"/>
                <w:szCs w:val="18"/>
              </w:rPr>
              <w:t>1 194 573,5</w:t>
            </w:r>
          </w:p>
        </w:tc>
        <w:tc>
          <w:tcPr>
            <w:tcW w:w="1288" w:type="dxa"/>
            <w:noWrap/>
            <w:vAlign w:val="center"/>
          </w:tcPr>
          <w:p w:rsidR="00B35D49" w:rsidRPr="0093675F" w:rsidRDefault="00B35D49" w:rsidP="00B35D49">
            <w:pPr>
              <w:jc w:val="center"/>
              <w:rPr>
                <w:b/>
                <w:bCs/>
                <w:sz w:val="18"/>
                <w:szCs w:val="18"/>
              </w:rPr>
            </w:pPr>
            <w:r w:rsidRPr="0093675F">
              <w:rPr>
                <w:b/>
                <w:bCs/>
                <w:sz w:val="18"/>
                <w:szCs w:val="18"/>
              </w:rPr>
              <w:t>99,3</w:t>
            </w:r>
          </w:p>
        </w:tc>
        <w:tc>
          <w:tcPr>
            <w:tcW w:w="1391" w:type="dxa"/>
            <w:noWrap/>
            <w:vAlign w:val="center"/>
          </w:tcPr>
          <w:p w:rsidR="00B35D49" w:rsidRPr="0093675F" w:rsidRDefault="00B35D49" w:rsidP="00B35D49">
            <w:pPr>
              <w:jc w:val="center"/>
              <w:rPr>
                <w:b/>
                <w:bCs/>
                <w:sz w:val="18"/>
                <w:szCs w:val="18"/>
              </w:rPr>
            </w:pPr>
            <w:r w:rsidRPr="0093675F">
              <w:rPr>
                <w:b/>
                <w:bCs/>
                <w:sz w:val="18"/>
                <w:szCs w:val="18"/>
              </w:rPr>
              <w:t>109,6</w:t>
            </w:r>
          </w:p>
        </w:tc>
      </w:tr>
      <w:tr w:rsidR="00B35D49" w:rsidRPr="00D76DA2" w:rsidTr="0093675F">
        <w:trPr>
          <w:trHeight w:val="264"/>
        </w:trPr>
        <w:tc>
          <w:tcPr>
            <w:tcW w:w="2535" w:type="dxa"/>
            <w:noWrap/>
            <w:vAlign w:val="center"/>
          </w:tcPr>
          <w:p w:rsidR="00B35D49" w:rsidRPr="0093675F" w:rsidRDefault="00B35D49" w:rsidP="00B35D49">
            <w:pPr>
              <w:jc w:val="center"/>
              <w:rPr>
                <w:rFonts w:ascii="Arial Narrow" w:hAnsi="Arial Narrow" w:cs="Arial"/>
                <w:iCs/>
                <w:sz w:val="18"/>
                <w:szCs w:val="18"/>
              </w:rPr>
            </w:pPr>
            <w:r w:rsidRPr="0093675F">
              <w:rPr>
                <w:rFonts w:ascii="Arial Narrow" w:hAnsi="Arial Narrow" w:cs="Arial"/>
                <w:iCs/>
                <w:sz w:val="18"/>
                <w:szCs w:val="18"/>
              </w:rPr>
              <w:t>из них:</w:t>
            </w:r>
          </w:p>
        </w:tc>
        <w:tc>
          <w:tcPr>
            <w:tcW w:w="1290" w:type="dxa"/>
            <w:noWrap/>
            <w:vAlign w:val="center"/>
          </w:tcPr>
          <w:p w:rsidR="00B35D49" w:rsidRPr="0093675F" w:rsidRDefault="00B35D49" w:rsidP="00B35D49">
            <w:pPr>
              <w:jc w:val="center"/>
              <w:rPr>
                <w:b/>
                <w:bCs/>
                <w:sz w:val="18"/>
                <w:szCs w:val="18"/>
              </w:rPr>
            </w:pPr>
          </w:p>
        </w:tc>
        <w:tc>
          <w:tcPr>
            <w:tcW w:w="1304" w:type="dxa"/>
            <w:noWrap/>
            <w:vAlign w:val="center"/>
          </w:tcPr>
          <w:p w:rsidR="00B35D49" w:rsidRPr="0093675F" w:rsidRDefault="00B35D49" w:rsidP="00B35D49">
            <w:pPr>
              <w:jc w:val="center"/>
              <w:rPr>
                <w:b/>
                <w:bCs/>
                <w:sz w:val="18"/>
                <w:szCs w:val="18"/>
              </w:rPr>
            </w:pPr>
          </w:p>
        </w:tc>
        <w:tc>
          <w:tcPr>
            <w:tcW w:w="1440" w:type="dxa"/>
            <w:noWrap/>
            <w:vAlign w:val="center"/>
          </w:tcPr>
          <w:p w:rsidR="00B35D49" w:rsidRPr="0093675F" w:rsidRDefault="00B35D49" w:rsidP="00B35D49">
            <w:pPr>
              <w:jc w:val="center"/>
              <w:rPr>
                <w:b/>
                <w:bCs/>
                <w:sz w:val="18"/>
                <w:szCs w:val="18"/>
              </w:rPr>
            </w:pPr>
          </w:p>
        </w:tc>
        <w:tc>
          <w:tcPr>
            <w:tcW w:w="1288" w:type="dxa"/>
            <w:noWrap/>
            <w:vAlign w:val="center"/>
          </w:tcPr>
          <w:p w:rsidR="00B35D49" w:rsidRPr="0093675F" w:rsidRDefault="00B35D49" w:rsidP="00B35D49">
            <w:pPr>
              <w:jc w:val="center"/>
              <w:rPr>
                <w:b/>
                <w:bCs/>
                <w:sz w:val="18"/>
                <w:szCs w:val="18"/>
              </w:rPr>
            </w:pPr>
          </w:p>
        </w:tc>
        <w:tc>
          <w:tcPr>
            <w:tcW w:w="1391" w:type="dxa"/>
            <w:noWrap/>
            <w:vAlign w:val="center"/>
          </w:tcPr>
          <w:p w:rsidR="00B35D49" w:rsidRPr="0093675F" w:rsidRDefault="00B35D49" w:rsidP="00B35D49">
            <w:pPr>
              <w:jc w:val="center"/>
              <w:rPr>
                <w:b/>
                <w:bCs/>
                <w:sz w:val="18"/>
                <w:szCs w:val="18"/>
              </w:rPr>
            </w:pPr>
          </w:p>
        </w:tc>
      </w:tr>
      <w:tr w:rsidR="00B35D49" w:rsidRPr="00D76DA2" w:rsidTr="0093675F">
        <w:trPr>
          <w:trHeight w:val="264"/>
        </w:trPr>
        <w:tc>
          <w:tcPr>
            <w:tcW w:w="2535" w:type="dxa"/>
            <w:tcBorders>
              <w:bottom w:val="single" w:sz="4" w:space="0" w:color="auto"/>
            </w:tcBorders>
            <w:noWrap/>
            <w:vAlign w:val="center"/>
          </w:tcPr>
          <w:p w:rsidR="00B35D49" w:rsidRPr="0093675F" w:rsidRDefault="00B35D49" w:rsidP="00B35D49">
            <w:pPr>
              <w:rPr>
                <w:rFonts w:ascii="Arial Narrow" w:hAnsi="Arial Narrow" w:cs="Arial"/>
                <w:iCs/>
                <w:sz w:val="18"/>
                <w:szCs w:val="18"/>
              </w:rPr>
            </w:pPr>
            <w:r w:rsidRPr="0093675F">
              <w:rPr>
                <w:rFonts w:ascii="Arial Narrow" w:hAnsi="Arial Narrow" w:cs="Arial"/>
                <w:iCs/>
                <w:sz w:val="18"/>
                <w:szCs w:val="18"/>
              </w:rPr>
              <w:t>- собственные доходы</w:t>
            </w:r>
          </w:p>
          <w:p w:rsidR="00B35D49" w:rsidRPr="0093675F" w:rsidRDefault="00B35D49" w:rsidP="00B35D49">
            <w:pPr>
              <w:rPr>
                <w:rFonts w:ascii="Arial Narrow" w:hAnsi="Arial Narrow" w:cs="Arial"/>
                <w:iCs/>
                <w:sz w:val="18"/>
                <w:szCs w:val="18"/>
              </w:rPr>
            </w:pPr>
            <w:r w:rsidRPr="0093675F">
              <w:rPr>
                <w:rFonts w:ascii="Arial Narrow" w:hAnsi="Arial Narrow" w:cs="Arial"/>
                <w:iCs/>
                <w:sz w:val="18"/>
                <w:szCs w:val="18"/>
              </w:rPr>
              <w:t>(согласно БК РФ)</w:t>
            </w:r>
          </w:p>
        </w:tc>
        <w:tc>
          <w:tcPr>
            <w:tcW w:w="1290" w:type="dxa"/>
            <w:tcBorders>
              <w:bottom w:val="single" w:sz="4" w:space="0" w:color="auto"/>
            </w:tcBorders>
            <w:noWrap/>
            <w:vAlign w:val="center"/>
          </w:tcPr>
          <w:p w:rsidR="00B35D49" w:rsidRPr="0093675F" w:rsidRDefault="00B35D49" w:rsidP="00B35D49">
            <w:pPr>
              <w:jc w:val="center"/>
              <w:rPr>
                <w:sz w:val="18"/>
                <w:szCs w:val="18"/>
              </w:rPr>
            </w:pPr>
            <w:r w:rsidRPr="0093675F">
              <w:rPr>
                <w:sz w:val="18"/>
                <w:szCs w:val="18"/>
              </w:rPr>
              <w:t>563 458,1</w:t>
            </w:r>
          </w:p>
        </w:tc>
        <w:tc>
          <w:tcPr>
            <w:tcW w:w="1304" w:type="dxa"/>
            <w:tcBorders>
              <w:bottom w:val="single" w:sz="4" w:space="0" w:color="auto"/>
            </w:tcBorders>
            <w:noWrap/>
            <w:vAlign w:val="center"/>
          </w:tcPr>
          <w:p w:rsidR="00B35D49" w:rsidRPr="0093675F" w:rsidRDefault="00B35D49" w:rsidP="00B35D49">
            <w:pPr>
              <w:jc w:val="center"/>
              <w:rPr>
                <w:sz w:val="18"/>
                <w:szCs w:val="18"/>
              </w:rPr>
            </w:pPr>
            <w:r w:rsidRPr="0093675F">
              <w:rPr>
                <w:sz w:val="18"/>
                <w:szCs w:val="18"/>
              </w:rPr>
              <w:t>627 640,7</w:t>
            </w:r>
          </w:p>
        </w:tc>
        <w:tc>
          <w:tcPr>
            <w:tcW w:w="1440" w:type="dxa"/>
            <w:tcBorders>
              <w:bottom w:val="single" w:sz="4" w:space="0" w:color="auto"/>
            </w:tcBorders>
            <w:noWrap/>
            <w:vAlign w:val="center"/>
          </w:tcPr>
          <w:p w:rsidR="00B35D49" w:rsidRPr="0093675F" w:rsidRDefault="00B35D49" w:rsidP="00B35D49">
            <w:pPr>
              <w:jc w:val="center"/>
              <w:rPr>
                <w:sz w:val="18"/>
                <w:szCs w:val="18"/>
              </w:rPr>
            </w:pPr>
            <w:r w:rsidRPr="0093675F">
              <w:rPr>
                <w:sz w:val="18"/>
                <w:szCs w:val="18"/>
              </w:rPr>
              <w:t>622 493,9</w:t>
            </w:r>
          </w:p>
        </w:tc>
        <w:tc>
          <w:tcPr>
            <w:tcW w:w="1288" w:type="dxa"/>
            <w:tcBorders>
              <w:bottom w:val="single" w:sz="4" w:space="0" w:color="auto"/>
            </w:tcBorders>
            <w:noWrap/>
            <w:vAlign w:val="center"/>
          </w:tcPr>
          <w:p w:rsidR="00B35D49" w:rsidRPr="0093675F" w:rsidRDefault="00B35D49" w:rsidP="00B35D49">
            <w:pPr>
              <w:jc w:val="center"/>
              <w:rPr>
                <w:sz w:val="18"/>
                <w:szCs w:val="18"/>
              </w:rPr>
            </w:pPr>
            <w:r w:rsidRPr="0093675F">
              <w:rPr>
                <w:sz w:val="18"/>
                <w:szCs w:val="18"/>
              </w:rPr>
              <w:t>99,2</w:t>
            </w:r>
          </w:p>
        </w:tc>
        <w:tc>
          <w:tcPr>
            <w:tcW w:w="1391" w:type="dxa"/>
            <w:tcBorders>
              <w:bottom w:val="single" w:sz="4" w:space="0" w:color="auto"/>
            </w:tcBorders>
            <w:noWrap/>
            <w:vAlign w:val="center"/>
          </w:tcPr>
          <w:p w:rsidR="00B35D49" w:rsidRPr="0093675F" w:rsidRDefault="00B35D49" w:rsidP="00B35D49">
            <w:pPr>
              <w:jc w:val="center"/>
              <w:rPr>
                <w:sz w:val="18"/>
                <w:szCs w:val="18"/>
              </w:rPr>
            </w:pPr>
            <w:r w:rsidRPr="0093675F">
              <w:rPr>
                <w:sz w:val="18"/>
                <w:szCs w:val="18"/>
              </w:rPr>
              <w:t>110,5</w:t>
            </w:r>
          </w:p>
        </w:tc>
      </w:tr>
      <w:tr w:rsidR="00B35D49" w:rsidRPr="00D76DA2" w:rsidTr="0093675F">
        <w:trPr>
          <w:trHeight w:val="264"/>
        </w:trPr>
        <w:tc>
          <w:tcPr>
            <w:tcW w:w="2535" w:type="dxa"/>
            <w:tcBorders>
              <w:top w:val="single" w:sz="4" w:space="0" w:color="auto"/>
            </w:tcBorders>
            <w:noWrap/>
            <w:vAlign w:val="center"/>
          </w:tcPr>
          <w:p w:rsidR="00B35D49" w:rsidRPr="0093675F" w:rsidRDefault="00B35D49" w:rsidP="00B35D49">
            <w:pPr>
              <w:rPr>
                <w:rFonts w:ascii="Arial Narrow" w:hAnsi="Arial Narrow" w:cs="Arial"/>
                <w:iCs/>
                <w:sz w:val="18"/>
                <w:szCs w:val="18"/>
              </w:rPr>
            </w:pPr>
            <w:r w:rsidRPr="0093675F">
              <w:rPr>
                <w:rFonts w:ascii="Arial Narrow" w:hAnsi="Arial Narrow" w:cs="Arial"/>
                <w:iCs/>
                <w:sz w:val="18"/>
                <w:szCs w:val="18"/>
              </w:rPr>
              <w:t>- - удельный вес в «итого доходов», %</w:t>
            </w:r>
          </w:p>
        </w:tc>
        <w:tc>
          <w:tcPr>
            <w:tcW w:w="1290" w:type="dxa"/>
            <w:tcBorders>
              <w:top w:val="single" w:sz="4" w:space="0" w:color="auto"/>
            </w:tcBorders>
            <w:noWrap/>
            <w:vAlign w:val="center"/>
          </w:tcPr>
          <w:p w:rsidR="00B35D49" w:rsidRPr="0093675F" w:rsidRDefault="00B35D49" w:rsidP="00B35D49">
            <w:pPr>
              <w:jc w:val="center"/>
              <w:rPr>
                <w:sz w:val="18"/>
                <w:szCs w:val="18"/>
              </w:rPr>
            </w:pPr>
            <w:r w:rsidRPr="0093675F">
              <w:rPr>
                <w:sz w:val="18"/>
                <w:szCs w:val="18"/>
              </w:rPr>
              <w:t>51,7</w:t>
            </w:r>
          </w:p>
        </w:tc>
        <w:tc>
          <w:tcPr>
            <w:tcW w:w="1304" w:type="dxa"/>
            <w:tcBorders>
              <w:top w:val="single" w:sz="4" w:space="0" w:color="auto"/>
            </w:tcBorders>
            <w:noWrap/>
            <w:vAlign w:val="center"/>
          </w:tcPr>
          <w:p w:rsidR="00B35D49" w:rsidRPr="0093675F" w:rsidRDefault="00B35D49" w:rsidP="00B35D49">
            <w:pPr>
              <w:jc w:val="center"/>
              <w:rPr>
                <w:sz w:val="18"/>
                <w:szCs w:val="18"/>
              </w:rPr>
            </w:pPr>
            <w:r w:rsidRPr="0093675F">
              <w:rPr>
                <w:sz w:val="18"/>
                <w:szCs w:val="18"/>
              </w:rPr>
              <w:t>52,2</w:t>
            </w:r>
          </w:p>
        </w:tc>
        <w:tc>
          <w:tcPr>
            <w:tcW w:w="1440" w:type="dxa"/>
            <w:tcBorders>
              <w:top w:val="single" w:sz="4" w:space="0" w:color="auto"/>
            </w:tcBorders>
            <w:noWrap/>
            <w:vAlign w:val="center"/>
          </w:tcPr>
          <w:p w:rsidR="00B35D49" w:rsidRPr="0093675F" w:rsidRDefault="00B35D49" w:rsidP="00B35D49">
            <w:pPr>
              <w:jc w:val="center"/>
              <w:rPr>
                <w:sz w:val="18"/>
                <w:szCs w:val="18"/>
              </w:rPr>
            </w:pPr>
            <w:r w:rsidRPr="0093675F">
              <w:rPr>
                <w:sz w:val="18"/>
                <w:szCs w:val="18"/>
              </w:rPr>
              <w:t>52,1</w:t>
            </w:r>
          </w:p>
        </w:tc>
        <w:tc>
          <w:tcPr>
            <w:tcW w:w="1288" w:type="dxa"/>
            <w:tcBorders>
              <w:top w:val="single" w:sz="4" w:space="0" w:color="auto"/>
            </w:tcBorders>
            <w:noWrap/>
            <w:vAlign w:val="center"/>
          </w:tcPr>
          <w:p w:rsidR="00B35D49" w:rsidRPr="0093675F" w:rsidRDefault="00B35D49" w:rsidP="00B35D49">
            <w:pPr>
              <w:jc w:val="center"/>
              <w:rPr>
                <w:sz w:val="18"/>
                <w:szCs w:val="18"/>
              </w:rPr>
            </w:pPr>
            <w:r w:rsidRPr="0093675F">
              <w:rPr>
                <w:sz w:val="18"/>
                <w:szCs w:val="18"/>
              </w:rPr>
              <w:t>х</w:t>
            </w:r>
          </w:p>
        </w:tc>
        <w:tc>
          <w:tcPr>
            <w:tcW w:w="1391" w:type="dxa"/>
            <w:tcBorders>
              <w:top w:val="single" w:sz="4" w:space="0" w:color="auto"/>
            </w:tcBorders>
            <w:noWrap/>
            <w:vAlign w:val="center"/>
          </w:tcPr>
          <w:p w:rsidR="00B35D49" w:rsidRPr="0093675F" w:rsidRDefault="00B35D49" w:rsidP="00B35D49">
            <w:pPr>
              <w:jc w:val="center"/>
              <w:rPr>
                <w:sz w:val="18"/>
                <w:szCs w:val="18"/>
              </w:rPr>
            </w:pPr>
            <w:r w:rsidRPr="0093675F">
              <w:rPr>
                <w:sz w:val="18"/>
                <w:szCs w:val="18"/>
              </w:rPr>
              <w:t>х</w:t>
            </w:r>
          </w:p>
        </w:tc>
      </w:tr>
      <w:tr w:rsidR="00B35D49" w:rsidRPr="00D76DA2" w:rsidTr="0093675F">
        <w:trPr>
          <w:trHeight w:val="264"/>
        </w:trPr>
        <w:tc>
          <w:tcPr>
            <w:tcW w:w="2535" w:type="dxa"/>
            <w:tcBorders>
              <w:bottom w:val="single" w:sz="4" w:space="0" w:color="auto"/>
            </w:tcBorders>
            <w:noWrap/>
            <w:vAlign w:val="center"/>
          </w:tcPr>
          <w:p w:rsidR="00B35D49" w:rsidRPr="0093675F" w:rsidRDefault="00B35D49" w:rsidP="00B35D49">
            <w:pPr>
              <w:rPr>
                <w:rFonts w:ascii="Arial Narrow" w:hAnsi="Arial Narrow" w:cs="Arial CYR"/>
                <w:sz w:val="18"/>
                <w:szCs w:val="18"/>
              </w:rPr>
            </w:pPr>
            <w:r w:rsidRPr="0093675F">
              <w:rPr>
                <w:rFonts w:ascii="Arial Narrow" w:hAnsi="Arial Narrow" w:cs="Arial CYR"/>
                <w:sz w:val="18"/>
                <w:szCs w:val="18"/>
              </w:rPr>
              <w:t>- доходы от собственных источников</w:t>
            </w:r>
          </w:p>
          <w:p w:rsidR="00B35D49" w:rsidRPr="0093675F" w:rsidRDefault="00B35D49" w:rsidP="00B35D49">
            <w:pPr>
              <w:rPr>
                <w:rFonts w:ascii="Arial Narrow" w:hAnsi="Arial Narrow" w:cs="Arial CYR"/>
                <w:sz w:val="18"/>
                <w:szCs w:val="18"/>
              </w:rPr>
            </w:pPr>
            <w:r w:rsidRPr="0093675F">
              <w:rPr>
                <w:rFonts w:ascii="Arial Narrow" w:hAnsi="Arial Narrow" w:cs="Arial CYR"/>
                <w:sz w:val="18"/>
                <w:szCs w:val="18"/>
              </w:rPr>
              <w:t>(</w:t>
            </w:r>
            <w:r w:rsidRPr="0093675F">
              <w:rPr>
                <w:rFonts w:ascii="Arial Narrow" w:hAnsi="Arial Narrow" w:cs="Arial CYR"/>
                <w:i/>
                <w:sz w:val="18"/>
                <w:szCs w:val="18"/>
              </w:rPr>
              <w:t>налоговые и неналоговые, прочие безвозмездные</w:t>
            </w:r>
            <w:r w:rsidRPr="0093675F">
              <w:rPr>
                <w:rFonts w:ascii="Arial Narrow" w:hAnsi="Arial Narrow" w:cs="Arial CYR"/>
                <w:sz w:val="18"/>
                <w:szCs w:val="18"/>
              </w:rPr>
              <w:t>)</w:t>
            </w:r>
          </w:p>
        </w:tc>
        <w:tc>
          <w:tcPr>
            <w:tcW w:w="1290" w:type="dxa"/>
            <w:tcBorders>
              <w:bottom w:val="single" w:sz="4" w:space="0" w:color="auto"/>
            </w:tcBorders>
            <w:noWrap/>
            <w:vAlign w:val="center"/>
          </w:tcPr>
          <w:p w:rsidR="00B35D49" w:rsidRPr="0093675F" w:rsidRDefault="00B35D49" w:rsidP="00B35D49">
            <w:pPr>
              <w:jc w:val="center"/>
              <w:rPr>
                <w:sz w:val="18"/>
                <w:szCs w:val="18"/>
              </w:rPr>
            </w:pPr>
            <w:r w:rsidRPr="0093675F">
              <w:rPr>
                <w:sz w:val="18"/>
                <w:szCs w:val="18"/>
              </w:rPr>
              <w:t>93 252,3</w:t>
            </w:r>
          </w:p>
        </w:tc>
        <w:tc>
          <w:tcPr>
            <w:tcW w:w="1304" w:type="dxa"/>
            <w:tcBorders>
              <w:bottom w:val="single" w:sz="4" w:space="0" w:color="auto"/>
            </w:tcBorders>
            <w:noWrap/>
            <w:vAlign w:val="center"/>
          </w:tcPr>
          <w:p w:rsidR="00B35D49" w:rsidRPr="0093675F" w:rsidRDefault="00B35D49" w:rsidP="00B35D49">
            <w:pPr>
              <w:jc w:val="center"/>
              <w:rPr>
                <w:sz w:val="18"/>
                <w:szCs w:val="18"/>
              </w:rPr>
            </w:pPr>
            <w:r w:rsidRPr="0093675F">
              <w:rPr>
                <w:sz w:val="18"/>
                <w:szCs w:val="18"/>
              </w:rPr>
              <w:t>104 470,0</w:t>
            </w:r>
          </w:p>
        </w:tc>
        <w:tc>
          <w:tcPr>
            <w:tcW w:w="1440" w:type="dxa"/>
            <w:tcBorders>
              <w:bottom w:val="single" w:sz="4" w:space="0" w:color="auto"/>
            </w:tcBorders>
            <w:noWrap/>
            <w:vAlign w:val="center"/>
          </w:tcPr>
          <w:p w:rsidR="00B35D49" w:rsidRPr="0093675F" w:rsidRDefault="00B35D49" w:rsidP="00B35D49">
            <w:pPr>
              <w:jc w:val="center"/>
              <w:rPr>
                <w:sz w:val="18"/>
                <w:szCs w:val="18"/>
              </w:rPr>
            </w:pPr>
            <w:r w:rsidRPr="0093675F">
              <w:rPr>
                <w:sz w:val="18"/>
                <w:szCs w:val="18"/>
              </w:rPr>
              <w:t>104 696,9</w:t>
            </w:r>
          </w:p>
        </w:tc>
        <w:tc>
          <w:tcPr>
            <w:tcW w:w="1288" w:type="dxa"/>
            <w:tcBorders>
              <w:bottom w:val="single" w:sz="4" w:space="0" w:color="auto"/>
            </w:tcBorders>
            <w:noWrap/>
            <w:vAlign w:val="center"/>
          </w:tcPr>
          <w:p w:rsidR="00B35D49" w:rsidRPr="0093675F" w:rsidRDefault="00B35D49" w:rsidP="00B35D49">
            <w:pPr>
              <w:jc w:val="center"/>
              <w:rPr>
                <w:sz w:val="18"/>
                <w:szCs w:val="18"/>
              </w:rPr>
            </w:pPr>
            <w:r w:rsidRPr="0093675F">
              <w:rPr>
                <w:sz w:val="18"/>
                <w:szCs w:val="18"/>
              </w:rPr>
              <w:t>100,2</w:t>
            </w:r>
          </w:p>
        </w:tc>
        <w:tc>
          <w:tcPr>
            <w:tcW w:w="1391" w:type="dxa"/>
            <w:tcBorders>
              <w:bottom w:val="single" w:sz="4" w:space="0" w:color="auto"/>
            </w:tcBorders>
            <w:noWrap/>
            <w:vAlign w:val="center"/>
          </w:tcPr>
          <w:p w:rsidR="00B35D49" w:rsidRPr="0093675F" w:rsidRDefault="00B35D49" w:rsidP="00B35D49">
            <w:pPr>
              <w:jc w:val="center"/>
              <w:rPr>
                <w:sz w:val="18"/>
                <w:szCs w:val="18"/>
              </w:rPr>
            </w:pPr>
            <w:r w:rsidRPr="0093675F">
              <w:rPr>
                <w:sz w:val="18"/>
                <w:szCs w:val="18"/>
              </w:rPr>
              <w:t>112,3</w:t>
            </w:r>
          </w:p>
        </w:tc>
      </w:tr>
      <w:tr w:rsidR="00B35D49" w:rsidRPr="00D76DA2" w:rsidTr="0093675F">
        <w:trPr>
          <w:trHeight w:val="264"/>
        </w:trPr>
        <w:tc>
          <w:tcPr>
            <w:tcW w:w="2535" w:type="dxa"/>
            <w:tcBorders>
              <w:top w:val="single" w:sz="4" w:space="0" w:color="auto"/>
            </w:tcBorders>
            <w:noWrap/>
            <w:vAlign w:val="center"/>
          </w:tcPr>
          <w:p w:rsidR="00B35D49" w:rsidRPr="0093675F" w:rsidRDefault="00B35D49" w:rsidP="00B35D49">
            <w:pPr>
              <w:rPr>
                <w:rFonts w:ascii="Arial Narrow" w:hAnsi="Arial Narrow" w:cs="Arial CYR"/>
                <w:sz w:val="18"/>
                <w:szCs w:val="18"/>
              </w:rPr>
            </w:pPr>
            <w:r w:rsidRPr="0093675F">
              <w:rPr>
                <w:rFonts w:ascii="Arial Narrow" w:hAnsi="Arial Narrow" w:cs="Arial CYR"/>
                <w:sz w:val="18"/>
                <w:szCs w:val="18"/>
              </w:rPr>
              <w:t>- - удельный вес в «итого доходов», %</w:t>
            </w:r>
          </w:p>
        </w:tc>
        <w:tc>
          <w:tcPr>
            <w:tcW w:w="1290" w:type="dxa"/>
            <w:tcBorders>
              <w:top w:val="single" w:sz="4" w:space="0" w:color="auto"/>
            </w:tcBorders>
            <w:noWrap/>
            <w:vAlign w:val="center"/>
          </w:tcPr>
          <w:p w:rsidR="00B35D49" w:rsidRPr="0093675F" w:rsidRDefault="00B35D49" w:rsidP="00B35D49">
            <w:pPr>
              <w:jc w:val="center"/>
              <w:rPr>
                <w:sz w:val="18"/>
                <w:szCs w:val="18"/>
              </w:rPr>
            </w:pPr>
            <w:r w:rsidRPr="0093675F">
              <w:rPr>
                <w:sz w:val="18"/>
                <w:szCs w:val="18"/>
              </w:rPr>
              <w:t>8,6</w:t>
            </w:r>
          </w:p>
        </w:tc>
        <w:tc>
          <w:tcPr>
            <w:tcW w:w="1304" w:type="dxa"/>
            <w:tcBorders>
              <w:top w:val="single" w:sz="4" w:space="0" w:color="auto"/>
            </w:tcBorders>
            <w:noWrap/>
            <w:vAlign w:val="center"/>
          </w:tcPr>
          <w:p w:rsidR="00B35D49" w:rsidRPr="0093675F" w:rsidRDefault="00B35D49" w:rsidP="00B35D49">
            <w:pPr>
              <w:jc w:val="center"/>
              <w:rPr>
                <w:sz w:val="18"/>
                <w:szCs w:val="18"/>
              </w:rPr>
            </w:pPr>
            <w:r w:rsidRPr="0093675F">
              <w:rPr>
                <w:sz w:val="18"/>
                <w:szCs w:val="18"/>
              </w:rPr>
              <w:t>8,7</w:t>
            </w:r>
          </w:p>
        </w:tc>
        <w:tc>
          <w:tcPr>
            <w:tcW w:w="1440" w:type="dxa"/>
            <w:tcBorders>
              <w:top w:val="single" w:sz="4" w:space="0" w:color="auto"/>
            </w:tcBorders>
            <w:noWrap/>
            <w:vAlign w:val="center"/>
          </w:tcPr>
          <w:p w:rsidR="00B35D49" w:rsidRPr="0093675F" w:rsidRDefault="00B35D49" w:rsidP="00B35D49">
            <w:pPr>
              <w:jc w:val="center"/>
              <w:rPr>
                <w:sz w:val="18"/>
                <w:szCs w:val="18"/>
              </w:rPr>
            </w:pPr>
            <w:r w:rsidRPr="0093675F">
              <w:rPr>
                <w:sz w:val="18"/>
                <w:szCs w:val="18"/>
              </w:rPr>
              <w:t>8,8</w:t>
            </w:r>
          </w:p>
        </w:tc>
        <w:tc>
          <w:tcPr>
            <w:tcW w:w="1288" w:type="dxa"/>
            <w:tcBorders>
              <w:top w:val="single" w:sz="4" w:space="0" w:color="auto"/>
            </w:tcBorders>
            <w:noWrap/>
            <w:vAlign w:val="center"/>
          </w:tcPr>
          <w:p w:rsidR="00B35D49" w:rsidRPr="0093675F" w:rsidRDefault="00B35D49" w:rsidP="00B35D49">
            <w:pPr>
              <w:jc w:val="center"/>
              <w:rPr>
                <w:sz w:val="18"/>
                <w:szCs w:val="18"/>
              </w:rPr>
            </w:pPr>
            <w:r w:rsidRPr="0093675F">
              <w:rPr>
                <w:sz w:val="18"/>
                <w:szCs w:val="18"/>
              </w:rPr>
              <w:t>х</w:t>
            </w:r>
          </w:p>
        </w:tc>
        <w:tc>
          <w:tcPr>
            <w:tcW w:w="1391" w:type="dxa"/>
            <w:tcBorders>
              <w:top w:val="single" w:sz="4" w:space="0" w:color="auto"/>
            </w:tcBorders>
            <w:noWrap/>
            <w:vAlign w:val="center"/>
          </w:tcPr>
          <w:p w:rsidR="00B35D49" w:rsidRPr="0093675F" w:rsidRDefault="00B35D49" w:rsidP="00B35D49">
            <w:pPr>
              <w:jc w:val="center"/>
              <w:rPr>
                <w:sz w:val="18"/>
                <w:szCs w:val="18"/>
              </w:rPr>
            </w:pPr>
            <w:r w:rsidRPr="0093675F">
              <w:rPr>
                <w:sz w:val="18"/>
                <w:szCs w:val="18"/>
              </w:rPr>
              <w:t>х</w:t>
            </w:r>
          </w:p>
        </w:tc>
      </w:tr>
      <w:tr w:rsidR="00B35D49" w:rsidRPr="00D76DA2" w:rsidTr="0093675F">
        <w:trPr>
          <w:trHeight w:val="264"/>
        </w:trPr>
        <w:tc>
          <w:tcPr>
            <w:tcW w:w="9248" w:type="dxa"/>
            <w:gridSpan w:val="6"/>
            <w:noWrap/>
            <w:vAlign w:val="center"/>
          </w:tcPr>
          <w:p w:rsidR="00B35D49" w:rsidRPr="0093675F" w:rsidRDefault="00B35D49" w:rsidP="00B35D49">
            <w:pPr>
              <w:ind w:right="72"/>
              <w:jc w:val="center"/>
              <w:rPr>
                <w:rFonts w:ascii="Arial Narrow" w:hAnsi="Arial Narrow" w:cs="Arial"/>
                <w:b/>
                <w:sz w:val="18"/>
                <w:szCs w:val="18"/>
              </w:rPr>
            </w:pPr>
            <w:r w:rsidRPr="0093675F">
              <w:rPr>
                <w:rFonts w:ascii="Arial Narrow" w:hAnsi="Arial Narrow" w:cs="Arial"/>
                <w:b/>
                <w:iCs/>
                <w:sz w:val="18"/>
                <w:szCs w:val="18"/>
              </w:rPr>
              <w:t>Расчет значения критерия, по которому бюджеты муниципальных образований относятся к высокодотационным</w:t>
            </w:r>
          </w:p>
        </w:tc>
      </w:tr>
      <w:tr w:rsidR="00B35D49" w:rsidRPr="00D76DA2" w:rsidTr="0093675F">
        <w:trPr>
          <w:trHeight w:val="264"/>
        </w:trPr>
        <w:tc>
          <w:tcPr>
            <w:tcW w:w="2535" w:type="dxa"/>
            <w:noWrap/>
            <w:vAlign w:val="center"/>
          </w:tcPr>
          <w:p w:rsidR="00B35D49" w:rsidRPr="0093675F" w:rsidRDefault="00B35D49" w:rsidP="00B35D49">
            <w:pPr>
              <w:rPr>
                <w:rFonts w:ascii="Arial Narrow" w:hAnsi="Arial Narrow" w:cs="Arial CYR"/>
                <w:sz w:val="18"/>
                <w:szCs w:val="18"/>
              </w:rPr>
            </w:pPr>
            <w:r w:rsidRPr="0093675F">
              <w:rPr>
                <w:rFonts w:ascii="Arial Narrow" w:hAnsi="Arial Narrow" w:cs="Arial CYR"/>
                <w:sz w:val="18"/>
                <w:szCs w:val="18"/>
              </w:rPr>
              <w:t>Дотации из других бюджетов бюджетной системы РФ и доходы по дополнительным нормативам отчислений</w:t>
            </w:r>
          </w:p>
        </w:tc>
        <w:tc>
          <w:tcPr>
            <w:tcW w:w="1290" w:type="dxa"/>
            <w:noWrap/>
            <w:vAlign w:val="center"/>
          </w:tcPr>
          <w:p w:rsidR="00B35D49" w:rsidRPr="0093675F" w:rsidRDefault="00B35D49" w:rsidP="00B35D49">
            <w:pPr>
              <w:jc w:val="center"/>
              <w:rPr>
                <w:sz w:val="18"/>
                <w:szCs w:val="18"/>
              </w:rPr>
            </w:pPr>
            <w:r w:rsidRPr="0093675F">
              <w:rPr>
                <w:sz w:val="18"/>
                <w:szCs w:val="18"/>
              </w:rPr>
              <w:t>500 455,5</w:t>
            </w:r>
          </w:p>
        </w:tc>
        <w:tc>
          <w:tcPr>
            <w:tcW w:w="1304" w:type="dxa"/>
            <w:noWrap/>
            <w:vAlign w:val="center"/>
          </w:tcPr>
          <w:p w:rsidR="00B35D49" w:rsidRPr="0093675F" w:rsidRDefault="00B35D49" w:rsidP="00B35D49">
            <w:pPr>
              <w:jc w:val="center"/>
              <w:rPr>
                <w:sz w:val="18"/>
                <w:szCs w:val="18"/>
              </w:rPr>
            </w:pPr>
            <w:r w:rsidRPr="0093675F">
              <w:rPr>
                <w:sz w:val="18"/>
                <w:szCs w:val="18"/>
              </w:rPr>
              <w:t>560 022,3</w:t>
            </w:r>
          </w:p>
        </w:tc>
        <w:tc>
          <w:tcPr>
            <w:tcW w:w="1440" w:type="dxa"/>
            <w:noWrap/>
            <w:vAlign w:val="center"/>
          </w:tcPr>
          <w:p w:rsidR="00B35D49" w:rsidRPr="0093675F" w:rsidRDefault="00B35D49" w:rsidP="00B35D49">
            <w:pPr>
              <w:jc w:val="center"/>
              <w:rPr>
                <w:sz w:val="18"/>
                <w:szCs w:val="18"/>
              </w:rPr>
            </w:pPr>
            <w:r w:rsidRPr="0093675F">
              <w:rPr>
                <w:sz w:val="18"/>
                <w:szCs w:val="18"/>
              </w:rPr>
              <w:t>560 092,0</w:t>
            </w:r>
          </w:p>
        </w:tc>
        <w:tc>
          <w:tcPr>
            <w:tcW w:w="1288" w:type="dxa"/>
            <w:noWrap/>
            <w:vAlign w:val="center"/>
          </w:tcPr>
          <w:p w:rsidR="00B35D49" w:rsidRPr="0093675F" w:rsidRDefault="00B35D49" w:rsidP="00B35D49">
            <w:pPr>
              <w:jc w:val="center"/>
              <w:rPr>
                <w:sz w:val="18"/>
                <w:szCs w:val="18"/>
              </w:rPr>
            </w:pPr>
            <w:r w:rsidRPr="0093675F">
              <w:rPr>
                <w:sz w:val="18"/>
                <w:szCs w:val="18"/>
              </w:rPr>
              <w:t>100,0</w:t>
            </w:r>
          </w:p>
        </w:tc>
        <w:tc>
          <w:tcPr>
            <w:tcW w:w="1391" w:type="dxa"/>
            <w:noWrap/>
            <w:vAlign w:val="center"/>
          </w:tcPr>
          <w:p w:rsidR="00B35D49" w:rsidRPr="0093675F" w:rsidRDefault="00B35D49" w:rsidP="00B35D49">
            <w:pPr>
              <w:jc w:val="center"/>
              <w:rPr>
                <w:sz w:val="18"/>
                <w:szCs w:val="18"/>
              </w:rPr>
            </w:pPr>
            <w:r w:rsidRPr="0093675F">
              <w:rPr>
                <w:sz w:val="18"/>
                <w:szCs w:val="18"/>
              </w:rPr>
              <w:t>111,9</w:t>
            </w:r>
          </w:p>
        </w:tc>
      </w:tr>
      <w:tr w:rsidR="00B35D49" w:rsidRPr="00D76DA2" w:rsidTr="0093675F">
        <w:trPr>
          <w:trHeight w:val="264"/>
        </w:trPr>
        <w:tc>
          <w:tcPr>
            <w:tcW w:w="2535" w:type="dxa"/>
            <w:noWrap/>
            <w:vAlign w:val="center"/>
          </w:tcPr>
          <w:p w:rsidR="00B35D49" w:rsidRPr="0093675F" w:rsidRDefault="00B35D49" w:rsidP="00B35D49">
            <w:pPr>
              <w:rPr>
                <w:rFonts w:ascii="Arial Narrow" w:hAnsi="Arial Narrow" w:cs="Arial CYR"/>
                <w:sz w:val="18"/>
                <w:szCs w:val="18"/>
              </w:rPr>
            </w:pPr>
            <w:r w:rsidRPr="0093675F">
              <w:rPr>
                <w:rFonts w:ascii="Arial Narrow" w:hAnsi="Arial Narrow" w:cs="Arial CYR"/>
                <w:sz w:val="18"/>
                <w:szCs w:val="18"/>
              </w:rPr>
              <w:t>Доля дотаций из других бюджетов бюджетной системы РФ и доходов по дополнительным нормативам отчислений (взамен части дотации) в собственных доходах бюджета муниципального образования, %</w:t>
            </w:r>
          </w:p>
        </w:tc>
        <w:tc>
          <w:tcPr>
            <w:tcW w:w="1290" w:type="dxa"/>
            <w:noWrap/>
            <w:vAlign w:val="center"/>
          </w:tcPr>
          <w:p w:rsidR="00B35D49" w:rsidRPr="0093675F" w:rsidRDefault="00B35D49" w:rsidP="00B35D49">
            <w:pPr>
              <w:jc w:val="center"/>
              <w:rPr>
                <w:sz w:val="18"/>
                <w:szCs w:val="18"/>
              </w:rPr>
            </w:pPr>
            <w:r w:rsidRPr="0093675F">
              <w:rPr>
                <w:sz w:val="18"/>
                <w:szCs w:val="18"/>
              </w:rPr>
              <w:t>88,8</w:t>
            </w:r>
          </w:p>
        </w:tc>
        <w:tc>
          <w:tcPr>
            <w:tcW w:w="1304" w:type="dxa"/>
            <w:noWrap/>
            <w:vAlign w:val="center"/>
          </w:tcPr>
          <w:p w:rsidR="00B35D49" w:rsidRPr="0093675F" w:rsidRDefault="00B35D49" w:rsidP="00B35D49">
            <w:pPr>
              <w:jc w:val="center"/>
              <w:rPr>
                <w:sz w:val="18"/>
                <w:szCs w:val="18"/>
              </w:rPr>
            </w:pPr>
            <w:r w:rsidRPr="0093675F">
              <w:rPr>
                <w:sz w:val="18"/>
                <w:szCs w:val="18"/>
              </w:rPr>
              <w:t>89,2</w:t>
            </w:r>
          </w:p>
        </w:tc>
        <w:tc>
          <w:tcPr>
            <w:tcW w:w="1440" w:type="dxa"/>
            <w:noWrap/>
            <w:vAlign w:val="center"/>
          </w:tcPr>
          <w:p w:rsidR="00B35D49" w:rsidRPr="0093675F" w:rsidRDefault="00B35D49" w:rsidP="00B35D49">
            <w:pPr>
              <w:jc w:val="center"/>
              <w:rPr>
                <w:sz w:val="18"/>
                <w:szCs w:val="18"/>
              </w:rPr>
            </w:pPr>
            <w:r w:rsidRPr="0093675F">
              <w:rPr>
                <w:sz w:val="18"/>
                <w:szCs w:val="18"/>
              </w:rPr>
              <w:t>90,0</w:t>
            </w:r>
          </w:p>
        </w:tc>
        <w:tc>
          <w:tcPr>
            <w:tcW w:w="1288" w:type="dxa"/>
            <w:noWrap/>
            <w:vAlign w:val="center"/>
          </w:tcPr>
          <w:p w:rsidR="00B35D49" w:rsidRPr="0093675F" w:rsidRDefault="00B35D49" w:rsidP="00B35D49">
            <w:pPr>
              <w:jc w:val="center"/>
              <w:rPr>
                <w:sz w:val="18"/>
                <w:szCs w:val="18"/>
              </w:rPr>
            </w:pPr>
            <w:r w:rsidRPr="0093675F">
              <w:rPr>
                <w:sz w:val="18"/>
                <w:szCs w:val="18"/>
              </w:rPr>
              <w:t>х</w:t>
            </w:r>
          </w:p>
        </w:tc>
        <w:tc>
          <w:tcPr>
            <w:tcW w:w="1391" w:type="dxa"/>
            <w:noWrap/>
            <w:vAlign w:val="center"/>
          </w:tcPr>
          <w:p w:rsidR="00B35D49" w:rsidRPr="0093675F" w:rsidRDefault="00B35D49" w:rsidP="00B35D49">
            <w:pPr>
              <w:jc w:val="center"/>
              <w:rPr>
                <w:sz w:val="18"/>
                <w:szCs w:val="18"/>
              </w:rPr>
            </w:pPr>
            <w:r w:rsidRPr="0093675F">
              <w:rPr>
                <w:sz w:val="18"/>
                <w:szCs w:val="18"/>
              </w:rPr>
              <w:t>х</w:t>
            </w:r>
          </w:p>
        </w:tc>
      </w:tr>
    </w:tbl>
    <w:p w:rsidR="00B35D49" w:rsidRPr="00D76DA2" w:rsidRDefault="00B35D49" w:rsidP="00B35D49">
      <w:pPr>
        <w:ind w:firstLine="720"/>
        <w:jc w:val="both"/>
        <w:rPr>
          <w:sz w:val="28"/>
          <w:szCs w:val="28"/>
        </w:rPr>
      </w:pPr>
    </w:p>
    <w:p w:rsidR="00B35D49" w:rsidRPr="00D76DA2" w:rsidRDefault="00B35D49" w:rsidP="00B35D49">
      <w:pPr>
        <w:ind w:firstLine="720"/>
        <w:jc w:val="both"/>
        <w:rPr>
          <w:sz w:val="28"/>
          <w:szCs w:val="28"/>
        </w:rPr>
      </w:pPr>
      <w:r w:rsidRPr="00D76DA2">
        <w:rPr>
          <w:sz w:val="28"/>
          <w:szCs w:val="28"/>
        </w:rPr>
        <w:t>По итогам исполнения бюджета муниципального района в 2018 году доля дотаций из других бюджетов бюджетной системы Р</w:t>
      </w:r>
      <w:r>
        <w:rPr>
          <w:sz w:val="28"/>
          <w:szCs w:val="28"/>
        </w:rPr>
        <w:t xml:space="preserve">оссийской </w:t>
      </w:r>
      <w:r w:rsidRPr="00D76DA2">
        <w:rPr>
          <w:sz w:val="28"/>
          <w:szCs w:val="28"/>
        </w:rPr>
        <w:t>Ф</w:t>
      </w:r>
      <w:r>
        <w:rPr>
          <w:sz w:val="28"/>
          <w:szCs w:val="28"/>
        </w:rPr>
        <w:t>едерации</w:t>
      </w:r>
      <w:r w:rsidRPr="00D76DA2">
        <w:rPr>
          <w:sz w:val="28"/>
          <w:szCs w:val="28"/>
        </w:rPr>
        <w:t xml:space="preserve"> и доходов по дополнительным нормативам отчислений (взамен части дотации) в собственных доходах бюджета муниципального </w:t>
      </w:r>
      <w:r>
        <w:rPr>
          <w:sz w:val="28"/>
          <w:szCs w:val="28"/>
        </w:rPr>
        <w:t>района</w:t>
      </w:r>
      <w:r w:rsidRPr="00D76DA2">
        <w:rPr>
          <w:sz w:val="28"/>
          <w:szCs w:val="28"/>
        </w:rPr>
        <w:t xml:space="preserve"> возросла и сложилась на уровне </w:t>
      </w:r>
      <w:r>
        <w:rPr>
          <w:sz w:val="28"/>
          <w:szCs w:val="28"/>
        </w:rPr>
        <w:t>90</w:t>
      </w:r>
      <w:r w:rsidRPr="00D76DA2">
        <w:rPr>
          <w:sz w:val="28"/>
          <w:szCs w:val="28"/>
        </w:rPr>
        <w:t>,</w:t>
      </w:r>
      <w:r>
        <w:rPr>
          <w:sz w:val="28"/>
          <w:szCs w:val="28"/>
        </w:rPr>
        <w:t>0</w:t>
      </w:r>
      <w:r w:rsidRPr="00D76DA2">
        <w:rPr>
          <w:sz w:val="28"/>
          <w:szCs w:val="28"/>
        </w:rPr>
        <w:t>%, что существенно выше критерия (50%), установленного в п</w:t>
      </w:r>
      <w:r>
        <w:rPr>
          <w:sz w:val="28"/>
          <w:szCs w:val="28"/>
        </w:rPr>
        <w:t>ункте</w:t>
      </w:r>
      <w:r w:rsidRPr="00D76DA2">
        <w:rPr>
          <w:sz w:val="28"/>
          <w:szCs w:val="28"/>
        </w:rPr>
        <w:t xml:space="preserve"> 4 статьи 136 Бюджетного кодекса Р</w:t>
      </w:r>
      <w:r>
        <w:rPr>
          <w:sz w:val="28"/>
          <w:szCs w:val="28"/>
        </w:rPr>
        <w:t xml:space="preserve">оссийской </w:t>
      </w:r>
      <w:r w:rsidRPr="00D76DA2">
        <w:rPr>
          <w:sz w:val="28"/>
          <w:szCs w:val="28"/>
        </w:rPr>
        <w:t>Ф</w:t>
      </w:r>
      <w:r>
        <w:rPr>
          <w:sz w:val="28"/>
          <w:szCs w:val="28"/>
        </w:rPr>
        <w:t>едерации</w:t>
      </w:r>
      <w:r w:rsidRPr="00D76DA2">
        <w:rPr>
          <w:sz w:val="28"/>
          <w:szCs w:val="28"/>
        </w:rPr>
        <w:t>, при превышении которого в течение 2-х из 3-х лет, предоставление межбюджетных трансфертов муниципальным образованиям осуществляется с соблюдением особых условий, оговоренных в п</w:t>
      </w:r>
      <w:r>
        <w:rPr>
          <w:sz w:val="28"/>
          <w:szCs w:val="28"/>
        </w:rPr>
        <w:t xml:space="preserve">ункте </w:t>
      </w:r>
      <w:r w:rsidRPr="00D76DA2">
        <w:rPr>
          <w:sz w:val="28"/>
          <w:szCs w:val="28"/>
        </w:rPr>
        <w:t>4 статьи 136 Бюджетного кодекса Р</w:t>
      </w:r>
      <w:r>
        <w:rPr>
          <w:sz w:val="28"/>
          <w:szCs w:val="28"/>
        </w:rPr>
        <w:t xml:space="preserve">оссийской </w:t>
      </w:r>
      <w:r w:rsidRPr="00D76DA2">
        <w:rPr>
          <w:sz w:val="28"/>
          <w:szCs w:val="28"/>
        </w:rPr>
        <w:t>Ф</w:t>
      </w:r>
      <w:r>
        <w:rPr>
          <w:sz w:val="28"/>
          <w:szCs w:val="28"/>
        </w:rPr>
        <w:t>едерации</w:t>
      </w:r>
      <w:r w:rsidRPr="00D76DA2">
        <w:rPr>
          <w:sz w:val="28"/>
          <w:szCs w:val="28"/>
        </w:rPr>
        <w:t>. Ухудшение показателя связано с более высокими темпами увеличения объ</w:t>
      </w:r>
      <w:r>
        <w:rPr>
          <w:sz w:val="28"/>
          <w:szCs w:val="28"/>
        </w:rPr>
        <w:t>е</w:t>
      </w:r>
      <w:r w:rsidRPr="00D76DA2">
        <w:rPr>
          <w:sz w:val="28"/>
          <w:szCs w:val="28"/>
        </w:rPr>
        <w:t>ма предоставленных муниципальному району дотаций в 2018 году по сравнению с 2017 годом по сравнению с темпами роста других основных видов доходов, составляющих собственные доходы бюджета</w:t>
      </w:r>
      <w:r>
        <w:rPr>
          <w:sz w:val="28"/>
          <w:szCs w:val="28"/>
        </w:rPr>
        <w:t xml:space="preserve"> муниципального района</w:t>
      </w:r>
      <w:r w:rsidRPr="00D76DA2">
        <w:rPr>
          <w:sz w:val="28"/>
          <w:szCs w:val="28"/>
        </w:rPr>
        <w:t xml:space="preserve"> в соответствии с Бюджетным кодексом Р</w:t>
      </w:r>
      <w:r>
        <w:rPr>
          <w:sz w:val="28"/>
          <w:szCs w:val="28"/>
        </w:rPr>
        <w:t xml:space="preserve">оссийской </w:t>
      </w:r>
      <w:r w:rsidRPr="00D76DA2">
        <w:rPr>
          <w:sz w:val="28"/>
          <w:szCs w:val="28"/>
        </w:rPr>
        <w:t>Ф</w:t>
      </w:r>
      <w:r>
        <w:rPr>
          <w:sz w:val="28"/>
          <w:szCs w:val="28"/>
        </w:rPr>
        <w:t>едерации</w:t>
      </w:r>
      <w:r w:rsidRPr="00D76DA2">
        <w:rPr>
          <w:sz w:val="28"/>
          <w:szCs w:val="28"/>
        </w:rPr>
        <w:t>.</w:t>
      </w:r>
    </w:p>
    <w:p w:rsidR="00B35D49" w:rsidRDefault="00B35D49" w:rsidP="00B35D49">
      <w:pPr>
        <w:ind w:firstLine="720"/>
        <w:jc w:val="both"/>
        <w:rPr>
          <w:sz w:val="28"/>
          <w:szCs w:val="28"/>
        </w:rPr>
      </w:pPr>
      <w:r w:rsidRPr="00D76DA2">
        <w:rPr>
          <w:b/>
          <w:sz w:val="28"/>
          <w:szCs w:val="28"/>
        </w:rPr>
        <w:t>Собственные доходы</w:t>
      </w:r>
      <w:r w:rsidRPr="00D76DA2">
        <w:rPr>
          <w:sz w:val="28"/>
          <w:szCs w:val="28"/>
        </w:rPr>
        <w:t xml:space="preserve"> бюджета муниципального района за 2018 год, </w:t>
      </w:r>
      <w:r w:rsidRPr="00D76DA2">
        <w:rPr>
          <w:sz w:val="28"/>
          <w:szCs w:val="28"/>
          <w:u w:val="single"/>
        </w:rPr>
        <w:t>определяемые в соответствии с Бюджетным кодексом Р</w:t>
      </w:r>
      <w:r>
        <w:rPr>
          <w:sz w:val="28"/>
          <w:szCs w:val="28"/>
          <w:u w:val="single"/>
        </w:rPr>
        <w:t xml:space="preserve">оссийской </w:t>
      </w:r>
      <w:r w:rsidRPr="00D76DA2">
        <w:rPr>
          <w:sz w:val="28"/>
          <w:szCs w:val="28"/>
          <w:u w:val="single"/>
        </w:rPr>
        <w:t>Ф</w:t>
      </w:r>
      <w:r>
        <w:rPr>
          <w:sz w:val="28"/>
          <w:szCs w:val="28"/>
          <w:u w:val="single"/>
        </w:rPr>
        <w:t>едерации</w:t>
      </w:r>
      <w:r w:rsidRPr="00D76DA2">
        <w:rPr>
          <w:sz w:val="28"/>
          <w:szCs w:val="28"/>
        </w:rPr>
        <w:t xml:space="preserve">, составили </w:t>
      </w:r>
      <w:r>
        <w:rPr>
          <w:sz w:val="28"/>
          <w:szCs w:val="28"/>
        </w:rPr>
        <w:t>622</w:t>
      </w:r>
      <w:r w:rsidRPr="00D76DA2">
        <w:rPr>
          <w:sz w:val="28"/>
          <w:szCs w:val="28"/>
        </w:rPr>
        <w:t> </w:t>
      </w:r>
      <w:r>
        <w:rPr>
          <w:sz w:val="28"/>
          <w:szCs w:val="28"/>
        </w:rPr>
        <w:t>493</w:t>
      </w:r>
      <w:r w:rsidRPr="00D76DA2">
        <w:rPr>
          <w:sz w:val="28"/>
          <w:szCs w:val="28"/>
        </w:rPr>
        <w:t>,</w:t>
      </w:r>
      <w:r>
        <w:rPr>
          <w:sz w:val="28"/>
          <w:szCs w:val="28"/>
        </w:rPr>
        <w:t>9</w:t>
      </w:r>
      <w:r w:rsidRPr="00D76DA2">
        <w:rPr>
          <w:sz w:val="28"/>
          <w:szCs w:val="28"/>
        </w:rPr>
        <w:t xml:space="preserve"> тыс. рублей</w:t>
      </w:r>
      <w:r w:rsidRPr="00F31302">
        <w:rPr>
          <w:sz w:val="28"/>
          <w:szCs w:val="28"/>
        </w:rPr>
        <w:t xml:space="preserve"> </w:t>
      </w:r>
      <w:r w:rsidRPr="00537FA3">
        <w:rPr>
          <w:sz w:val="28"/>
          <w:szCs w:val="28"/>
        </w:rPr>
        <w:t>или</w:t>
      </w:r>
      <w:r>
        <w:rPr>
          <w:sz w:val="28"/>
          <w:szCs w:val="28"/>
        </w:rPr>
        <w:t xml:space="preserve"> 52</w:t>
      </w:r>
      <w:r w:rsidRPr="00537FA3">
        <w:rPr>
          <w:sz w:val="28"/>
          <w:szCs w:val="28"/>
        </w:rPr>
        <w:t>,</w:t>
      </w:r>
      <w:r>
        <w:rPr>
          <w:sz w:val="28"/>
          <w:szCs w:val="28"/>
        </w:rPr>
        <w:t>1</w:t>
      </w:r>
      <w:r w:rsidRPr="00537FA3">
        <w:rPr>
          <w:sz w:val="28"/>
          <w:szCs w:val="28"/>
        </w:rPr>
        <w:t xml:space="preserve">% всех доходов бюджета </w:t>
      </w:r>
      <w:r w:rsidRPr="00537FA3">
        <w:rPr>
          <w:sz w:val="28"/>
          <w:szCs w:val="28"/>
        </w:rPr>
        <w:lastRenderedPageBreak/>
        <w:t>муниципального района</w:t>
      </w:r>
      <w:r>
        <w:rPr>
          <w:sz w:val="28"/>
          <w:szCs w:val="28"/>
        </w:rPr>
        <w:t>.</w:t>
      </w:r>
      <w:r w:rsidRPr="00F31302">
        <w:rPr>
          <w:sz w:val="28"/>
          <w:szCs w:val="28"/>
        </w:rPr>
        <w:t xml:space="preserve"> </w:t>
      </w:r>
      <w:r>
        <w:rPr>
          <w:sz w:val="28"/>
          <w:szCs w:val="28"/>
        </w:rPr>
        <w:t>Собственные</w:t>
      </w:r>
      <w:r w:rsidRPr="00D76DA2">
        <w:rPr>
          <w:sz w:val="28"/>
          <w:szCs w:val="28"/>
        </w:rPr>
        <w:t xml:space="preserve"> доходы бюджета</w:t>
      </w:r>
      <w:r>
        <w:rPr>
          <w:sz w:val="28"/>
          <w:szCs w:val="28"/>
        </w:rPr>
        <w:t xml:space="preserve"> муниципального района</w:t>
      </w:r>
      <w:r w:rsidRPr="00D76DA2">
        <w:rPr>
          <w:sz w:val="28"/>
          <w:szCs w:val="28"/>
        </w:rPr>
        <w:t xml:space="preserve"> </w:t>
      </w:r>
      <w:r>
        <w:rPr>
          <w:sz w:val="28"/>
          <w:szCs w:val="28"/>
        </w:rPr>
        <w:t>за</w:t>
      </w:r>
      <w:r w:rsidRPr="00D76DA2">
        <w:rPr>
          <w:sz w:val="28"/>
          <w:szCs w:val="28"/>
        </w:rPr>
        <w:t xml:space="preserve"> 201</w:t>
      </w:r>
      <w:r>
        <w:rPr>
          <w:sz w:val="28"/>
          <w:szCs w:val="28"/>
        </w:rPr>
        <w:t>7</w:t>
      </w:r>
      <w:r w:rsidRPr="00D76DA2">
        <w:rPr>
          <w:sz w:val="28"/>
          <w:szCs w:val="28"/>
        </w:rPr>
        <w:t xml:space="preserve"> год составили </w:t>
      </w:r>
      <w:r>
        <w:rPr>
          <w:sz w:val="28"/>
          <w:szCs w:val="28"/>
        </w:rPr>
        <w:t>563</w:t>
      </w:r>
      <w:r w:rsidRPr="00D76DA2">
        <w:rPr>
          <w:sz w:val="28"/>
          <w:szCs w:val="28"/>
        </w:rPr>
        <w:t> </w:t>
      </w:r>
      <w:r>
        <w:rPr>
          <w:sz w:val="28"/>
          <w:szCs w:val="28"/>
        </w:rPr>
        <w:t>458</w:t>
      </w:r>
      <w:r w:rsidRPr="00D76DA2">
        <w:rPr>
          <w:sz w:val="28"/>
          <w:szCs w:val="28"/>
        </w:rPr>
        <w:t>,</w:t>
      </w:r>
      <w:r>
        <w:rPr>
          <w:sz w:val="28"/>
          <w:szCs w:val="28"/>
        </w:rPr>
        <w:t>1</w:t>
      </w:r>
      <w:r w:rsidRPr="00D76DA2">
        <w:rPr>
          <w:sz w:val="28"/>
          <w:szCs w:val="28"/>
        </w:rPr>
        <w:t> тыс. рублей</w:t>
      </w:r>
      <w:r w:rsidRPr="00F31302">
        <w:rPr>
          <w:sz w:val="28"/>
          <w:szCs w:val="28"/>
        </w:rPr>
        <w:t xml:space="preserve"> </w:t>
      </w:r>
      <w:r w:rsidRPr="00537FA3">
        <w:rPr>
          <w:sz w:val="28"/>
          <w:szCs w:val="28"/>
        </w:rPr>
        <w:t>или</w:t>
      </w:r>
      <w:r>
        <w:rPr>
          <w:sz w:val="28"/>
          <w:szCs w:val="28"/>
        </w:rPr>
        <w:t xml:space="preserve"> 51</w:t>
      </w:r>
      <w:r w:rsidRPr="00537FA3">
        <w:rPr>
          <w:sz w:val="28"/>
          <w:szCs w:val="28"/>
        </w:rPr>
        <w:t>,</w:t>
      </w:r>
      <w:r>
        <w:rPr>
          <w:sz w:val="28"/>
          <w:szCs w:val="28"/>
        </w:rPr>
        <w:t>7</w:t>
      </w:r>
      <w:r w:rsidRPr="00537FA3">
        <w:rPr>
          <w:sz w:val="28"/>
          <w:szCs w:val="28"/>
        </w:rPr>
        <w:t>% всех доходов бюджета муниципального района</w:t>
      </w:r>
      <w:r w:rsidRPr="00D76DA2">
        <w:rPr>
          <w:sz w:val="28"/>
          <w:szCs w:val="28"/>
        </w:rPr>
        <w:t>.</w:t>
      </w:r>
      <w:r>
        <w:rPr>
          <w:sz w:val="28"/>
          <w:szCs w:val="28"/>
        </w:rPr>
        <w:t xml:space="preserve"> </w:t>
      </w:r>
      <w:r w:rsidRPr="00537FA3">
        <w:rPr>
          <w:sz w:val="28"/>
          <w:szCs w:val="28"/>
        </w:rPr>
        <w:t xml:space="preserve">По сравнению с 2017 годом </w:t>
      </w:r>
      <w:r>
        <w:rPr>
          <w:sz w:val="28"/>
          <w:szCs w:val="28"/>
        </w:rPr>
        <w:t xml:space="preserve">собственные доходы бюджета муниципального района </w:t>
      </w:r>
      <w:r w:rsidRPr="00537FA3">
        <w:rPr>
          <w:sz w:val="28"/>
          <w:szCs w:val="28"/>
        </w:rPr>
        <w:t>в 2018 году у</w:t>
      </w:r>
      <w:r>
        <w:rPr>
          <w:sz w:val="28"/>
          <w:szCs w:val="28"/>
        </w:rPr>
        <w:t>в</w:t>
      </w:r>
      <w:r w:rsidRPr="00537FA3">
        <w:rPr>
          <w:sz w:val="28"/>
          <w:szCs w:val="28"/>
        </w:rPr>
        <w:t>е</w:t>
      </w:r>
      <w:r>
        <w:rPr>
          <w:sz w:val="28"/>
          <w:szCs w:val="28"/>
        </w:rPr>
        <w:t>лич</w:t>
      </w:r>
      <w:r w:rsidRPr="00537FA3">
        <w:rPr>
          <w:sz w:val="28"/>
          <w:szCs w:val="28"/>
        </w:rPr>
        <w:t>ил</w:t>
      </w:r>
      <w:r>
        <w:rPr>
          <w:sz w:val="28"/>
          <w:szCs w:val="28"/>
        </w:rPr>
        <w:t>и</w:t>
      </w:r>
      <w:r w:rsidRPr="00537FA3">
        <w:rPr>
          <w:sz w:val="28"/>
          <w:szCs w:val="28"/>
        </w:rPr>
        <w:t xml:space="preserve">сь на </w:t>
      </w:r>
      <w:r>
        <w:rPr>
          <w:sz w:val="28"/>
          <w:szCs w:val="28"/>
        </w:rPr>
        <w:t>59 035</w:t>
      </w:r>
      <w:r w:rsidRPr="00537FA3">
        <w:rPr>
          <w:sz w:val="28"/>
          <w:szCs w:val="28"/>
        </w:rPr>
        <w:t>,</w:t>
      </w:r>
      <w:r>
        <w:rPr>
          <w:sz w:val="28"/>
          <w:szCs w:val="28"/>
        </w:rPr>
        <w:t>8</w:t>
      </w:r>
      <w:r w:rsidRPr="00537FA3">
        <w:rPr>
          <w:sz w:val="28"/>
          <w:szCs w:val="28"/>
        </w:rPr>
        <w:t xml:space="preserve"> тыс. рублей или на </w:t>
      </w:r>
      <w:r>
        <w:rPr>
          <w:sz w:val="28"/>
          <w:szCs w:val="28"/>
        </w:rPr>
        <w:t>10</w:t>
      </w:r>
      <w:r w:rsidRPr="00537FA3">
        <w:rPr>
          <w:sz w:val="28"/>
          <w:szCs w:val="28"/>
        </w:rPr>
        <w:t>,</w:t>
      </w:r>
      <w:r>
        <w:rPr>
          <w:sz w:val="28"/>
          <w:szCs w:val="28"/>
        </w:rPr>
        <w:t>5</w:t>
      </w:r>
      <w:r w:rsidRPr="00537FA3">
        <w:rPr>
          <w:sz w:val="28"/>
          <w:szCs w:val="28"/>
        </w:rPr>
        <w:t>%</w:t>
      </w:r>
      <w:r>
        <w:rPr>
          <w:sz w:val="28"/>
          <w:szCs w:val="28"/>
        </w:rPr>
        <w:t xml:space="preserve">. </w:t>
      </w:r>
      <w:r w:rsidRPr="00537FA3">
        <w:rPr>
          <w:sz w:val="28"/>
          <w:szCs w:val="28"/>
        </w:rPr>
        <w:t>У</w:t>
      </w:r>
      <w:r>
        <w:rPr>
          <w:sz w:val="28"/>
          <w:szCs w:val="28"/>
        </w:rPr>
        <w:t>велич</w:t>
      </w:r>
      <w:r w:rsidRPr="00537FA3">
        <w:rPr>
          <w:sz w:val="28"/>
          <w:szCs w:val="28"/>
        </w:rPr>
        <w:t>ение</w:t>
      </w:r>
      <w:r>
        <w:rPr>
          <w:sz w:val="28"/>
          <w:szCs w:val="28"/>
        </w:rPr>
        <w:t xml:space="preserve"> собственных доходов бюджета муниципального района</w:t>
      </w:r>
      <w:r w:rsidRPr="00537FA3">
        <w:rPr>
          <w:sz w:val="28"/>
          <w:szCs w:val="28"/>
        </w:rPr>
        <w:t xml:space="preserve"> в 2018 году по сравнению с 2017 годом обусловлено</w:t>
      </w:r>
      <w:r>
        <w:rPr>
          <w:sz w:val="28"/>
          <w:szCs w:val="28"/>
        </w:rPr>
        <w:t xml:space="preserve"> увеличением (вклад фактора: 79,3%) поступлений дотаций </w:t>
      </w:r>
      <w:r w:rsidRPr="00D76DA2">
        <w:rPr>
          <w:sz w:val="28"/>
          <w:szCs w:val="28"/>
        </w:rPr>
        <w:t>из других бюджетов бюджетной системы Р</w:t>
      </w:r>
      <w:r>
        <w:rPr>
          <w:sz w:val="28"/>
          <w:szCs w:val="28"/>
        </w:rPr>
        <w:t xml:space="preserve">оссийской </w:t>
      </w:r>
      <w:r w:rsidRPr="00D76DA2">
        <w:rPr>
          <w:sz w:val="28"/>
          <w:szCs w:val="28"/>
        </w:rPr>
        <w:t>Ф</w:t>
      </w:r>
      <w:r>
        <w:rPr>
          <w:sz w:val="28"/>
          <w:szCs w:val="28"/>
        </w:rPr>
        <w:t>едерации (в 2018 году – на 46 806,4 тыс. рублей по сравнению с 2017 годом).</w:t>
      </w:r>
    </w:p>
    <w:p w:rsidR="00B35D49" w:rsidRDefault="00B35D49" w:rsidP="00B35D49">
      <w:pPr>
        <w:ind w:firstLine="720"/>
        <w:jc w:val="both"/>
        <w:rPr>
          <w:sz w:val="28"/>
          <w:szCs w:val="28"/>
        </w:rPr>
      </w:pPr>
      <w:r>
        <w:rPr>
          <w:b/>
          <w:sz w:val="28"/>
          <w:szCs w:val="28"/>
        </w:rPr>
        <w:t>Д</w:t>
      </w:r>
      <w:r w:rsidRPr="00D76DA2">
        <w:rPr>
          <w:b/>
          <w:sz w:val="28"/>
          <w:szCs w:val="28"/>
        </w:rPr>
        <w:t>оход</w:t>
      </w:r>
      <w:r>
        <w:rPr>
          <w:b/>
          <w:sz w:val="28"/>
          <w:szCs w:val="28"/>
        </w:rPr>
        <w:t>ы</w:t>
      </w:r>
      <w:r w:rsidRPr="00D76DA2">
        <w:rPr>
          <w:b/>
          <w:sz w:val="28"/>
          <w:szCs w:val="28"/>
        </w:rPr>
        <w:t xml:space="preserve"> </w:t>
      </w:r>
      <w:r w:rsidRPr="00D76DA2">
        <w:rPr>
          <w:sz w:val="28"/>
          <w:szCs w:val="28"/>
        </w:rPr>
        <w:t>бюджета муниципального района</w:t>
      </w:r>
      <w:r w:rsidRPr="00D76DA2">
        <w:rPr>
          <w:b/>
          <w:sz w:val="28"/>
          <w:szCs w:val="28"/>
        </w:rPr>
        <w:t xml:space="preserve"> от собственных источников</w:t>
      </w:r>
      <w:r w:rsidRPr="00D76DA2">
        <w:rPr>
          <w:rStyle w:val="ae"/>
          <w:b/>
          <w:sz w:val="28"/>
          <w:szCs w:val="28"/>
        </w:rPr>
        <w:footnoteReference w:id="1"/>
      </w:r>
      <w:r w:rsidRPr="00D76DA2">
        <w:rPr>
          <w:sz w:val="28"/>
          <w:szCs w:val="28"/>
        </w:rPr>
        <w:t xml:space="preserve"> </w:t>
      </w:r>
      <w:r w:rsidRPr="00D76DA2">
        <w:rPr>
          <w:b/>
          <w:sz w:val="28"/>
          <w:szCs w:val="28"/>
        </w:rPr>
        <w:t xml:space="preserve"> </w:t>
      </w:r>
      <w:r w:rsidRPr="00D76DA2">
        <w:rPr>
          <w:sz w:val="28"/>
          <w:szCs w:val="28"/>
        </w:rPr>
        <w:t>составил</w:t>
      </w:r>
      <w:r>
        <w:rPr>
          <w:sz w:val="28"/>
          <w:szCs w:val="28"/>
        </w:rPr>
        <w:t>и</w:t>
      </w:r>
      <w:r w:rsidRPr="00D76DA2">
        <w:rPr>
          <w:sz w:val="28"/>
          <w:szCs w:val="28"/>
        </w:rPr>
        <w:t xml:space="preserve"> в 2018 году </w:t>
      </w:r>
      <w:r w:rsidRPr="00D76DA2">
        <w:rPr>
          <w:b/>
          <w:bCs/>
          <w:sz w:val="28"/>
          <w:szCs w:val="28"/>
        </w:rPr>
        <w:t>1</w:t>
      </w:r>
      <w:r>
        <w:rPr>
          <w:b/>
          <w:bCs/>
          <w:sz w:val="28"/>
          <w:szCs w:val="28"/>
        </w:rPr>
        <w:t>04</w:t>
      </w:r>
      <w:r w:rsidRPr="00D76DA2">
        <w:rPr>
          <w:b/>
          <w:bCs/>
          <w:sz w:val="28"/>
          <w:szCs w:val="28"/>
        </w:rPr>
        <w:t> </w:t>
      </w:r>
      <w:r>
        <w:rPr>
          <w:b/>
          <w:bCs/>
          <w:sz w:val="28"/>
          <w:szCs w:val="28"/>
        </w:rPr>
        <w:t>696</w:t>
      </w:r>
      <w:r w:rsidRPr="00D76DA2">
        <w:rPr>
          <w:b/>
          <w:bCs/>
          <w:sz w:val="28"/>
          <w:szCs w:val="28"/>
        </w:rPr>
        <w:t>,9</w:t>
      </w:r>
      <w:r w:rsidRPr="00D76DA2">
        <w:rPr>
          <w:bCs/>
          <w:sz w:val="28"/>
          <w:szCs w:val="28"/>
        </w:rPr>
        <w:t xml:space="preserve"> </w:t>
      </w:r>
      <w:r w:rsidRPr="00D76DA2">
        <w:rPr>
          <w:sz w:val="28"/>
          <w:szCs w:val="28"/>
        </w:rPr>
        <w:t>тыс. рублей</w:t>
      </w:r>
      <w:r>
        <w:rPr>
          <w:sz w:val="28"/>
          <w:szCs w:val="28"/>
        </w:rPr>
        <w:t xml:space="preserve"> </w:t>
      </w:r>
      <w:r w:rsidRPr="00537FA3">
        <w:rPr>
          <w:sz w:val="28"/>
          <w:szCs w:val="28"/>
        </w:rPr>
        <w:t>или</w:t>
      </w:r>
      <w:r>
        <w:rPr>
          <w:sz w:val="28"/>
          <w:szCs w:val="28"/>
        </w:rPr>
        <w:t xml:space="preserve"> 8</w:t>
      </w:r>
      <w:r w:rsidRPr="00537FA3">
        <w:rPr>
          <w:sz w:val="28"/>
          <w:szCs w:val="28"/>
        </w:rPr>
        <w:t>,</w:t>
      </w:r>
      <w:r>
        <w:rPr>
          <w:sz w:val="28"/>
          <w:szCs w:val="28"/>
        </w:rPr>
        <w:t>8</w:t>
      </w:r>
      <w:r w:rsidRPr="00537FA3">
        <w:rPr>
          <w:sz w:val="28"/>
          <w:szCs w:val="28"/>
        </w:rPr>
        <w:t>% всех доходов бюджета муниципального района</w:t>
      </w:r>
      <w:r>
        <w:rPr>
          <w:sz w:val="28"/>
          <w:szCs w:val="28"/>
        </w:rPr>
        <w:t>.</w:t>
      </w:r>
      <w:r w:rsidRPr="00F31302">
        <w:rPr>
          <w:sz w:val="28"/>
          <w:szCs w:val="28"/>
        </w:rPr>
        <w:t xml:space="preserve"> </w:t>
      </w:r>
      <w:r>
        <w:rPr>
          <w:sz w:val="28"/>
          <w:szCs w:val="28"/>
        </w:rPr>
        <w:t>Эти</w:t>
      </w:r>
      <w:r w:rsidRPr="00D76DA2">
        <w:rPr>
          <w:sz w:val="28"/>
          <w:szCs w:val="28"/>
        </w:rPr>
        <w:t xml:space="preserve"> доходы бюджета</w:t>
      </w:r>
      <w:r>
        <w:rPr>
          <w:sz w:val="28"/>
          <w:szCs w:val="28"/>
        </w:rPr>
        <w:t xml:space="preserve"> муниципального района</w:t>
      </w:r>
      <w:r w:rsidRPr="00D76DA2">
        <w:rPr>
          <w:sz w:val="28"/>
          <w:szCs w:val="28"/>
        </w:rPr>
        <w:t xml:space="preserve"> </w:t>
      </w:r>
      <w:r>
        <w:rPr>
          <w:sz w:val="28"/>
          <w:szCs w:val="28"/>
        </w:rPr>
        <w:t>за</w:t>
      </w:r>
      <w:r w:rsidRPr="00D76DA2">
        <w:rPr>
          <w:sz w:val="28"/>
          <w:szCs w:val="28"/>
        </w:rPr>
        <w:t xml:space="preserve"> 201</w:t>
      </w:r>
      <w:r>
        <w:rPr>
          <w:sz w:val="28"/>
          <w:szCs w:val="28"/>
        </w:rPr>
        <w:t>7</w:t>
      </w:r>
      <w:r w:rsidRPr="00D76DA2">
        <w:rPr>
          <w:sz w:val="28"/>
          <w:szCs w:val="28"/>
        </w:rPr>
        <w:t xml:space="preserve"> год составили </w:t>
      </w:r>
      <w:r>
        <w:rPr>
          <w:sz w:val="28"/>
          <w:szCs w:val="28"/>
        </w:rPr>
        <w:t>93</w:t>
      </w:r>
      <w:r w:rsidRPr="00D76DA2">
        <w:rPr>
          <w:sz w:val="28"/>
          <w:szCs w:val="28"/>
        </w:rPr>
        <w:t> </w:t>
      </w:r>
      <w:r>
        <w:rPr>
          <w:sz w:val="28"/>
          <w:szCs w:val="28"/>
        </w:rPr>
        <w:t>252</w:t>
      </w:r>
      <w:r w:rsidRPr="00D76DA2">
        <w:rPr>
          <w:sz w:val="28"/>
          <w:szCs w:val="28"/>
        </w:rPr>
        <w:t>,</w:t>
      </w:r>
      <w:r>
        <w:rPr>
          <w:sz w:val="28"/>
          <w:szCs w:val="28"/>
        </w:rPr>
        <w:t>3</w:t>
      </w:r>
      <w:r w:rsidRPr="00D76DA2">
        <w:rPr>
          <w:sz w:val="28"/>
          <w:szCs w:val="28"/>
        </w:rPr>
        <w:t> тыс. рублей</w:t>
      </w:r>
      <w:r w:rsidRPr="00F31302">
        <w:rPr>
          <w:sz w:val="28"/>
          <w:szCs w:val="28"/>
        </w:rPr>
        <w:t xml:space="preserve"> </w:t>
      </w:r>
      <w:r w:rsidRPr="00537FA3">
        <w:rPr>
          <w:sz w:val="28"/>
          <w:szCs w:val="28"/>
        </w:rPr>
        <w:t>или</w:t>
      </w:r>
      <w:r>
        <w:rPr>
          <w:sz w:val="28"/>
          <w:szCs w:val="28"/>
        </w:rPr>
        <w:t xml:space="preserve"> 8</w:t>
      </w:r>
      <w:r w:rsidRPr="00537FA3">
        <w:rPr>
          <w:sz w:val="28"/>
          <w:szCs w:val="28"/>
        </w:rPr>
        <w:t>,</w:t>
      </w:r>
      <w:r>
        <w:rPr>
          <w:sz w:val="28"/>
          <w:szCs w:val="28"/>
        </w:rPr>
        <w:t>6</w:t>
      </w:r>
      <w:r w:rsidRPr="00537FA3">
        <w:rPr>
          <w:sz w:val="28"/>
          <w:szCs w:val="28"/>
        </w:rPr>
        <w:t>% всех доходов бюджета муниципального района</w:t>
      </w:r>
      <w:r w:rsidRPr="00D76DA2">
        <w:rPr>
          <w:sz w:val="28"/>
          <w:szCs w:val="28"/>
        </w:rPr>
        <w:t>.</w:t>
      </w:r>
      <w:r>
        <w:rPr>
          <w:sz w:val="28"/>
          <w:szCs w:val="28"/>
        </w:rPr>
        <w:t xml:space="preserve"> </w:t>
      </w:r>
      <w:r w:rsidRPr="00537FA3">
        <w:rPr>
          <w:sz w:val="28"/>
          <w:szCs w:val="28"/>
        </w:rPr>
        <w:t xml:space="preserve">По сравнению с 2017 годом </w:t>
      </w:r>
      <w:r>
        <w:rPr>
          <w:sz w:val="28"/>
          <w:szCs w:val="28"/>
        </w:rPr>
        <w:t xml:space="preserve">эти доходы бюджета муниципального района </w:t>
      </w:r>
      <w:r w:rsidRPr="00537FA3">
        <w:rPr>
          <w:sz w:val="28"/>
          <w:szCs w:val="28"/>
        </w:rPr>
        <w:t>в 2018 году у</w:t>
      </w:r>
      <w:r>
        <w:rPr>
          <w:sz w:val="28"/>
          <w:szCs w:val="28"/>
        </w:rPr>
        <w:t>в</w:t>
      </w:r>
      <w:r w:rsidRPr="00537FA3">
        <w:rPr>
          <w:sz w:val="28"/>
          <w:szCs w:val="28"/>
        </w:rPr>
        <w:t>е</w:t>
      </w:r>
      <w:r>
        <w:rPr>
          <w:sz w:val="28"/>
          <w:szCs w:val="28"/>
        </w:rPr>
        <w:t>лич</w:t>
      </w:r>
      <w:r w:rsidRPr="00537FA3">
        <w:rPr>
          <w:sz w:val="28"/>
          <w:szCs w:val="28"/>
        </w:rPr>
        <w:t>ил</w:t>
      </w:r>
      <w:r>
        <w:rPr>
          <w:sz w:val="28"/>
          <w:szCs w:val="28"/>
        </w:rPr>
        <w:t>и</w:t>
      </w:r>
      <w:r w:rsidRPr="00537FA3">
        <w:rPr>
          <w:sz w:val="28"/>
          <w:szCs w:val="28"/>
        </w:rPr>
        <w:t xml:space="preserve">сь на </w:t>
      </w:r>
      <w:r>
        <w:rPr>
          <w:sz w:val="28"/>
          <w:szCs w:val="28"/>
        </w:rPr>
        <w:t>11 444</w:t>
      </w:r>
      <w:r w:rsidRPr="00537FA3">
        <w:rPr>
          <w:sz w:val="28"/>
          <w:szCs w:val="28"/>
        </w:rPr>
        <w:t>,</w:t>
      </w:r>
      <w:r>
        <w:rPr>
          <w:sz w:val="28"/>
          <w:szCs w:val="28"/>
        </w:rPr>
        <w:t>6</w:t>
      </w:r>
      <w:r w:rsidRPr="00537FA3">
        <w:rPr>
          <w:sz w:val="28"/>
          <w:szCs w:val="28"/>
        </w:rPr>
        <w:t xml:space="preserve"> тыс. рублей или на </w:t>
      </w:r>
      <w:r>
        <w:rPr>
          <w:sz w:val="28"/>
          <w:szCs w:val="28"/>
        </w:rPr>
        <w:t>12</w:t>
      </w:r>
      <w:r w:rsidRPr="00537FA3">
        <w:rPr>
          <w:sz w:val="28"/>
          <w:szCs w:val="28"/>
        </w:rPr>
        <w:t>,</w:t>
      </w:r>
      <w:r>
        <w:rPr>
          <w:sz w:val="28"/>
          <w:szCs w:val="28"/>
        </w:rPr>
        <w:t>3</w:t>
      </w:r>
      <w:r w:rsidRPr="00537FA3">
        <w:rPr>
          <w:sz w:val="28"/>
          <w:szCs w:val="28"/>
        </w:rPr>
        <w:t>%</w:t>
      </w:r>
      <w:r>
        <w:rPr>
          <w:sz w:val="28"/>
          <w:szCs w:val="28"/>
        </w:rPr>
        <w:t xml:space="preserve">. </w:t>
      </w:r>
      <w:r w:rsidRPr="00537FA3">
        <w:rPr>
          <w:sz w:val="28"/>
          <w:szCs w:val="28"/>
        </w:rPr>
        <w:t>У</w:t>
      </w:r>
      <w:r>
        <w:rPr>
          <w:sz w:val="28"/>
          <w:szCs w:val="28"/>
        </w:rPr>
        <w:t>велич</w:t>
      </w:r>
      <w:r w:rsidRPr="00537FA3">
        <w:rPr>
          <w:sz w:val="28"/>
          <w:szCs w:val="28"/>
        </w:rPr>
        <w:t>ение</w:t>
      </w:r>
      <w:r>
        <w:rPr>
          <w:sz w:val="28"/>
          <w:szCs w:val="28"/>
        </w:rPr>
        <w:t xml:space="preserve"> этих доходов бюджета муниципального района</w:t>
      </w:r>
      <w:r w:rsidRPr="00537FA3">
        <w:rPr>
          <w:sz w:val="28"/>
          <w:szCs w:val="28"/>
        </w:rPr>
        <w:t xml:space="preserve"> в 2018 году по сравнению с 2017 годом обусловлено</w:t>
      </w:r>
      <w:r>
        <w:rPr>
          <w:sz w:val="28"/>
          <w:szCs w:val="28"/>
        </w:rPr>
        <w:t xml:space="preserve"> увеличением (вклад фактора: 125,1%) поступлений</w:t>
      </w:r>
      <w:r w:rsidRPr="00D76DA2">
        <w:rPr>
          <w:sz w:val="28"/>
          <w:szCs w:val="28"/>
        </w:rPr>
        <w:t xml:space="preserve"> </w:t>
      </w:r>
      <w:r>
        <w:rPr>
          <w:sz w:val="28"/>
          <w:szCs w:val="28"/>
        </w:rPr>
        <w:t>налога на доходы физических лиц (в 2018 году – на 14 315,9 тыс. рублей по сравнению с 2017 годом)</w:t>
      </w:r>
      <w:r w:rsidRPr="00D76DA2">
        <w:rPr>
          <w:sz w:val="28"/>
          <w:szCs w:val="28"/>
        </w:rPr>
        <w:t>.</w:t>
      </w:r>
      <w:r w:rsidRPr="00974E9A">
        <w:rPr>
          <w:sz w:val="28"/>
          <w:szCs w:val="28"/>
        </w:rPr>
        <w:t xml:space="preserve"> </w:t>
      </w:r>
      <w:r w:rsidRPr="00D76DA2">
        <w:rPr>
          <w:sz w:val="28"/>
          <w:szCs w:val="28"/>
        </w:rPr>
        <w:t>При этом рост налоговых поступлений</w:t>
      </w:r>
      <w:r>
        <w:rPr>
          <w:sz w:val="28"/>
          <w:szCs w:val="28"/>
        </w:rPr>
        <w:t xml:space="preserve"> в бюджет муниципального района в 2018 году</w:t>
      </w:r>
      <w:r w:rsidRPr="00D76DA2">
        <w:rPr>
          <w:sz w:val="28"/>
          <w:szCs w:val="28"/>
        </w:rPr>
        <w:t xml:space="preserve"> происходил на фоне </w:t>
      </w:r>
      <w:r>
        <w:rPr>
          <w:sz w:val="28"/>
          <w:szCs w:val="28"/>
        </w:rPr>
        <w:t>сокращения поступлений неналоговых доходов (в 2018 году – на 3 765,2 тыс. рублей по сравнению с 2017 годом).</w:t>
      </w:r>
    </w:p>
    <w:p w:rsidR="00B35D49" w:rsidRDefault="00B35D49" w:rsidP="00B35D49">
      <w:pPr>
        <w:ind w:firstLine="720"/>
        <w:jc w:val="both"/>
        <w:rPr>
          <w:sz w:val="28"/>
          <w:szCs w:val="28"/>
        </w:rPr>
      </w:pPr>
      <w:r w:rsidRPr="00D76DA2">
        <w:rPr>
          <w:b/>
          <w:sz w:val="28"/>
          <w:szCs w:val="28"/>
        </w:rPr>
        <w:t>Налоговые доходы</w:t>
      </w:r>
      <w:r w:rsidRPr="00D76DA2">
        <w:rPr>
          <w:sz w:val="28"/>
          <w:szCs w:val="28"/>
        </w:rPr>
        <w:t xml:space="preserve"> </w:t>
      </w:r>
      <w:r>
        <w:rPr>
          <w:sz w:val="28"/>
          <w:szCs w:val="28"/>
        </w:rPr>
        <w:t xml:space="preserve">бюджета муниципального района </w:t>
      </w:r>
      <w:r w:rsidRPr="00D76DA2">
        <w:rPr>
          <w:sz w:val="28"/>
          <w:szCs w:val="28"/>
        </w:rPr>
        <w:t>в 2018 году составили</w:t>
      </w:r>
      <w:r>
        <w:rPr>
          <w:sz w:val="28"/>
          <w:szCs w:val="28"/>
        </w:rPr>
        <w:t xml:space="preserve"> </w:t>
      </w:r>
      <w:r w:rsidRPr="00D76DA2">
        <w:rPr>
          <w:sz w:val="28"/>
          <w:szCs w:val="28"/>
        </w:rPr>
        <w:t>9</w:t>
      </w:r>
      <w:r>
        <w:rPr>
          <w:sz w:val="28"/>
          <w:szCs w:val="28"/>
        </w:rPr>
        <w:t xml:space="preserve">0 823,8 </w:t>
      </w:r>
      <w:r w:rsidRPr="00D76DA2">
        <w:rPr>
          <w:sz w:val="28"/>
          <w:szCs w:val="28"/>
        </w:rPr>
        <w:t>тыс. рублей</w:t>
      </w:r>
      <w:r>
        <w:rPr>
          <w:sz w:val="28"/>
          <w:szCs w:val="28"/>
        </w:rPr>
        <w:t xml:space="preserve"> или</w:t>
      </w:r>
      <w:r w:rsidRPr="00D76DA2">
        <w:rPr>
          <w:sz w:val="28"/>
          <w:szCs w:val="28"/>
        </w:rPr>
        <w:t xml:space="preserve"> </w:t>
      </w:r>
      <w:r>
        <w:rPr>
          <w:sz w:val="28"/>
          <w:szCs w:val="28"/>
        </w:rPr>
        <w:t>86</w:t>
      </w:r>
      <w:r w:rsidRPr="00D76DA2">
        <w:rPr>
          <w:sz w:val="28"/>
          <w:szCs w:val="28"/>
        </w:rPr>
        <w:t>,</w:t>
      </w:r>
      <w:r>
        <w:rPr>
          <w:sz w:val="28"/>
          <w:szCs w:val="28"/>
        </w:rPr>
        <w:t>7</w:t>
      </w:r>
      <w:r w:rsidRPr="00D76DA2">
        <w:rPr>
          <w:sz w:val="28"/>
          <w:szCs w:val="28"/>
        </w:rPr>
        <w:t>%</w:t>
      </w:r>
      <w:r>
        <w:rPr>
          <w:sz w:val="28"/>
          <w:szCs w:val="28"/>
        </w:rPr>
        <w:t xml:space="preserve"> от</w:t>
      </w:r>
      <w:r w:rsidRPr="00D76DA2">
        <w:rPr>
          <w:sz w:val="28"/>
          <w:szCs w:val="28"/>
        </w:rPr>
        <w:t xml:space="preserve"> объ</w:t>
      </w:r>
      <w:r>
        <w:rPr>
          <w:sz w:val="28"/>
          <w:szCs w:val="28"/>
        </w:rPr>
        <w:t>е</w:t>
      </w:r>
      <w:r w:rsidRPr="00D76DA2">
        <w:rPr>
          <w:sz w:val="28"/>
          <w:szCs w:val="28"/>
        </w:rPr>
        <w:t>ма доходов бюджета</w:t>
      </w:r>
      <w:r>
        <w:rPr>
          <w:sz w:val="28"/>
          <w:szCs w:val="28"/>
        </w:rPr>
        <w:t xml:space="preserve"> муниципального района </w:t>
      </w:r>
      <w:r w:rsidRPr="00D76DA2">
        <w:rPr>
          <w:sz w:val="28"/>
          <w:szCs w:val="28"/>
        </w:rPr>
        <w:t xml:space="preserve">от собственных источников и </w:t>
      </w:r>
      <w:r>
        <w:rPr>
          <w:sz w:val="28"/>
          <w:szCs w:val="28"/>
        </w:rPr>
        <w:t>7</w:t>
      </w:r>
      <w:r w:rsidRPr="00D76DA2">
        <w:rPr>
          <w:sz w:val="28"/>
          <w:szCs w:val="28"/>
        </w:rPr>
        <w:t>,</w:t>
      </w:r>
      <w:r>
        <w:rPr>
          <w:sz w:val="28"/>
          <w:szCs w:val="28"/>
        </w:rPr>
        <w:t>6</w:t>
      </w:r>
      <w:r w:rsidRPr="00D76DA2">
        <w:rPr>
          <w:sz w:val="28"/>
          <w:szCs w:val="28"/>
        </w:rPr>
        <w:t xml:space="preserve">% всех доходов бюджета муниципального района. </w:t>
      </w:r>
      <w:r>
        <w:rPr>
          <w:sz w:val="28"/>
          <w:szCs w:val="28"/>
        </w:rPr>
        <w:t xml:space="preserve">Налоговые доходы бюджета муниципального района </w:t>
      </w:r>
      <w:r w:rsidRPr="00D76DA2">
        <w:rPr>
          <w:sz w:val="28"/>
          <w:szCs w:val="28"/>
        </w:rPr>
        <w:t>в 201</w:t>
      </w:r>
      <w:r>
        <w:rPr>
          <w:sz w:val="28"/>
          <w:szCs w:val="28"/>
        </w:rPr>
        <w:t>7</w:t>
      </w:r>
      <w:r w:rsidRPr="00D76DA2">
        <w:rPr>
          <w:sz w:val="28"/>
          <w:szCs w:val="28"/>
        </w:rPr>
        <w:t xml:space="preserve"> году составили</w:t>
      </w:r>
      <w:r>
        <w:rPr>
          <w:sz w:val="28"/>
          <w:szCs w:val="28"/>
        </w:rPr>
        <w:t xml:space="preserve"> 75 973,4 </w:t>
      </w:r>
      <w:r w:rsidRPr="00D76DA2">
        <w:rPr>
          <w:sz w:val="28"/>
          <w:szCs w:val="28"/>
        </w:rPr>
        <w:t>тыс. рублей</w:t>
      </w:r>
      <w:r>
        <w:rPr>
          <w:sz w:val="28"/>
          <w:szCs w:val="28"/>
        </w:rPr>
        <w:t xml:space="preserve"> или</w:t>
      </w:r>
      <w:r w:rsidRPr="00D76DA2">
        <w:rPr>
          <w:sz w:val="28"/>
          <w:szCs w:val="28"/>
        </w:rPr>
        <w:t xml:space="preserve"> </w:t>
      </w:r>
      <w:r>
        <w:rPr>
          <w:sz w:val="28"/>
          <w:szCs w:val="28"/>
        </w:rPr>
        <w:t>81</w:t>
      </w:r>
      <w:r w:rsidRPr="00D76DA2">
        <w:rPr>
          <w:sz w:val="28"/>
          <w:szCs w:val="28"/>
        </w:rPr>
        <w:t>,</w:t>
      </w:r>
      <w:r>
        <w:rPr>
          <w:sz w:val="28"/>
          <w:szCs w:val="28"/>
        </w:rPr>
        <w:t>5</w:t>
      </w:r>
      <w:r w:rsidRPr="00D76DA2">
        <w:rPr>
          <w:sz w:val="28"/>
          <w:szCs w:val="28"/>
        </w:rPr>
        <w:t>%</w:t>
      </w:r>
      <w:r>
        <w:rPr>
          <w:sz w:val="28"/>
          <w:szCs w:val="28"/>
        </w:rPr>
        <w:t xml:space="preserve"> от</w:t>
      </w:r>
      <w:r w:rsidRPr="00D76DA2">
        <w:rPr>
          <w:sz w:val="28"/>
          <w:szCs w:val="28"/>
        </w:rPr>
        <w:t xml:space="preserve"> объ</w:t>
      </w:r>
      <w:r>
        <w:rPr>
          <w:sz w:val="28"/>
          <w:szCs w:val="28"/>
        </w:rPr>
        <w:t>е</w:t>
      </w:r>
      <w:r w:rsidRPr="00D76DA2">
        <w:rPr>
          <w:sz w:val="28"/>
          <w:szCs w:val="28"/>
        </w:rPr>
        <w:t>ма доходов бюджета</w:t>
      </w:r>
      <w:r>
        <w:rPr>
          <w:sz w:val="28"/>
          <w:szCs w:val="28"/>
        </w:rPr>
        <w:t xml:space="preserve"> муниципального района </w:t>
      </w:r>
      <w:r w:rsidRPr="00D76DA2">
        <w:rPr>
          <w:sz w:val="28"/>
          <w:szCs w:val="28"/>
        </w:rPr>
        <w:t>от собственных источников</w:t>
      </w:r>
      <w:r>
        <w:rPr>
          <w:sz w:val="28"/>
          <w:szCs w:val="28"/>
        </w:rPr>
        <w:t xml:space="preserve"> </w:t>
      </w:r>
      <w:r w:rsidRPr="00D76DA2">
        <w:rPr>
          <w:sz w:val="28"/>
          <w:szCs w:val="28"/>
        </w:rPr>
        <w:t xml:space="preserve">и </w:t>
      </w:r>
      <w:r>
        <w:rPr>
          <w:sz w:val="28"/>
          <w:szCs w:val="28"/>
        </w:rPr>
        <w:t>7</w:t>
      </w:r>
      <w:r w:rsidRPr="00D76DA2">
        <w:rPr>
          <w:sz w:val="28"/>
          <w:szCs w:val="28"/>
        </w:rPr>
        <w:t>,</w:t>
      </w:r>
      <w:r>
        <w:rPr>
          <w:sz w:val="28"/>
          <w:szCs w:val="28"/>
        </w:rPr>
        <w:t>0</w:t>
      </w:r>
      <w:r w:rsidRPr="00D76DA2">
        <w:rPr>
          <w:sz w:val="28"/>
          <w:szCs w:val="28"/>
        </w:rPr>
        <w:t>% всех доходов бюджета муниципального района.</w:t>
      </w:r>
      <w:r>
        <w:rPr>
          <w:sz w:val="28"/>
          <w:szCs w:val="28"/>
        </w:rPr>
        <w:t xml:space="preserve"> По сравнению с 2017 годом налоговые доходы бюджета муниципального района в 2018 году увеличились на 14 850,4 тыс. рублей или на 19,5%. </w:t>
      </w:r>
      <w:r w:rsidRPr="00537FA3">
        <w:rPr>
          <w:sz w:val="28"/>
          <w:szCs w:val="28"/>
        </w:rPr>
        <w:t>У</w:t>
      </w:r>
      <w:r>
        <w:rPr>
          <w:sz w:val="28"/>
          <w:szCs w:val="28"/>
        </w:rPr>
        <w:t>велич</w:t>
      </w:r>
      <w:r w:rsidRPr="00537FA3">
        <w:rPr>
          <w:sz w:val="28"/>
          <w:szCs w:val="28"/>
        </w:rPr>
        <w:t>ение</w:t>
      </w:r>
      <w:r>
        <w:rPr>
          <w:sz w:val="28"/>
          <w:szCs w:val="28"/>
        </w:rPr>
        <w:t xml:space="preserve"> налоговых доходов бюджета муниципального района </w:t>
      </w:r>
      <w:r w:rsidRPr="00D76DA2">
        <w:rPr>
          <w:sz w:val="28"/>
          <w:szCs w:val="28"/>
        </w:rPr>
        <w:t>произош</w:t>
      </w:r>
      <w:r>
        <w:rPr>
          <w:sz w:val="28"/>
          <w:szCs w:val="28"/>
        </w:rPr>
        <w:t>е</w:t>
      </w:r>
      <w:r w:rsidRPr="00D76DA2">
        <w:rPr>
          <w:sz w:val="28"/>
          <w:szCs w:val="28"/>
        </w:rPr>
        <w:t>л</w:t>
      </w:r>
      <w:r>
        <w:rPr>
          <w:sz w:val="28"/>
          <w:szCs w:val="28"/>
        </w:rPr>
        <w:t>,</w:t>
      </w:r>
      <w:r w:rsidRPr="00D76DA2">
        <w:rPr>
          <w:sz w:val="28"/>
          <w:szCs w:val="28"/>
        </w:rPr>
        <w:t xml:space="preserve"> в основном</w:t>
      </w:r>
      <w:r>
        <w:rPr>
          <w:sz w:val="28"/>
          <w:szCs w:val="28"/>
        </w:rPr>
        <w:t xml:space="preserve"> (вклад фактора: 96,4%),</w:t>
      </w:r>
      <w:r w:rsidRPr="00D76DA2">
        <w:rPr>
          <w:sz w:val="28"/>
          <w:szCs w:val="28"/>
        </w:rPr>
        <w:t xml:space="preserve"> за сч</w:t>
      </w:r>
      <w:r>
        <w:rPr>
          <w:sz w:val="28"/>
          <w:szCs w:val="28"/>
        </w:rPr>
        <w:t>е</w:t>
      </w:r>
      <w:r w:rsidRPr="00D76DA2">
        <w:rPr>
          <w:sz w:val="28"/>
          <w:szCs w:val="28"/>
        </w:rPr>
        <w:t>т увеличения</w:t>
      </w:r>
      <w:r>
        <w:rPr>
          <w:sz w:val="28"/>
          <w:szCs w:val="28"/>
        </w:rPr>
        <w:t xml:space="preserve"> поступлений</w:t>
      </w:r>
      <w:r w:rsidRPr="00D76DA2">
        <w:rPr>
          <w:sz w:val="28"/>
          <w:szCs w:val="28"/>
        </w:rPr>
        <w:t xml:space="preserve"> </w:t>
      </w:r>
      <w:r>
        <w:rPr>
          <w:sz w:val="28"/>
          <w:szCs w:val="28"/>
        </w:rPr>
        <w:t>налога на доходы физических лиц (в 2018 году – на 14 315,9 тыс. рублей по сравнению с 2017 годом)</w:t>
      </w:r>
      <w:r w:rsidRPr="00D76DA2">
        <w:rPr>
          <w:sz w:val="28"/>
          <w:szCs w:val="28"/>
        </w:rPr>
        <w:t>.</w:t>
      </w:r>
      <w:r>
        <w:rPr>
          <w:sz w:val="28"/>
          <w:szCs w:val="28"/>
        </w:rPr>
        <w:t xml:space="preserve"> </w:t>
      </w:r>
      <w:r w:rsidRPr="002B38E6">
        <w:rPr>
          <w:sz w:val="28"/>
          <w:szCs w:val="28"/>
        </w:rPr>
        <w:t>Первоначально утвержденный план поступлений налог</w:t>
      </w:r>
      <w:r>
        <w:rPr>
          <w:sz w:val="28"/>
          <w:szCs w:val="28"/>
        </w:rPr>
        <w:t>овых доходов</w:t>
      </w:r>
      <w:r w:rsidRPr="002B38E6">
        <w:rPr>
          <w:sz w:val="28"/>
          <w:szCs w:val="28"/>
        </w:rPr>
        <w:t xml:space="preserve"> в бюджет муниципального района на 2018 год (</w:t>
      </w:r>
      <w:r>
        <w:rPr>
          <w:sz w:val="28"/>
          <w:szCs w:val="28"/>
        </w:rPr>
        <w:t>87</w:t>
      </w:r>
      <w:r w:rsidRPr="002B38E6">
        <w:rPr>
          <w:sz w:val="28"/>
          <w:szCs w:val="28"/>
        </w:rPr>
        <w:t> </w:t>
      </w:r>
      <w:r>
        <w:rPr>
          <w:sz w:val="28"/>
          <w:szCs w:val="28"/>
        </w:rPr>
        <w:t>052</w:t>
      </w:r>
      <w:r w:rsidRPr="002B38E6">
        <w:rPr>
          <w:sz w:val="28"/>
          <w:szCs w:val="28"/>
        </w:rPr>
        <w:t xml:space="preserve">,0 тыс. рублей) был выполнен на </w:t>
      </w:r>
      <w:r>
        <w:rPr>
          <w:sz w:val="28"/>
          <w:szCs w:val="28"/>
        </w:rPr>
        <w:t>104</w:t>
      </w:r>
      <w:r w:rsidRPr="002B38E6">
        <w:rPr>
          <w:sz w:val="28"/>
          <w:szCs w:val="28"/>
        </w:rPr>
        <w:t>,</w:t>
      </w:r>
      <w:r>
        <w:rPr>
          <w:sz w:val="28"/>
          <w:szCs w:val="28"/>
        </w:rPr>
        <w:t>3</w:t>
      </w:r>
      <w:r w:rsidRPr="002B38E6">
        <w:rPr>
          <w:sz w:val="28"/>
          <w:szCs w:val="28"/>
        </w:rPr>
        <w:t>%, окончательно утвержденный план (9</w:t>
      </w:r>
      <w:r>
        <w:rPr>
          <w:sz w:val="28"/>
          <w:szCs w:val="28"/>
        </w:rPr>
        <w:t>0</w:t>
      </w:r>
      <w:r w:rsidRPr="002B38E6">
        <w:rPr>
          <w:sz w:val="28"/>
          <w:szCs w:val="28"/>
        </w:rPr>
        <w:t> </w:t>
      </w:r>
      <w:r>
        <w:rPr>
          <w:sz w:val="28"/>
          <w:szCs w:val="28"/>
        </w:rPr>
        <w:t>737</w:t>
      </w:r>
      <w:r w:rsidRPr="002B38E6">
        <w:rPr>
          <w:sz w:val="28"/>
          <w:szCs w:val="28"/>
        </w:rPr>
        <w:t>,0 тыс. рублей) – на 100,1%.</w:t>
      </w:r>
    </w:p>
    <w:p w:rsidR="00B35D49" w:rsidRDefault="00B35D49" w:rsidP="00B35D49">
      <w:pPr>
        <w:ind w:firstLine="720"/>
        <w:jc w:val="both"/>
        <w:rPr>
          <w:sz w:val="28"/>
          <w:szCs w:val="28"/>
        </w:rPr>
      </w:pPr>
      <w:r w:rsidRPr="00D76DA2">
        <w:rPr>
          <w:sz w:val="28"/>
          <w:szCs w:val="28"/>
        </w:rPr>
        <w:t>Формирование налоговых доходов бюджета муниципального района осуществляется главным образом за сч</w:t>
      </w:r>
      <w:r>
        <w:rPr>
          <w:sz w:val="28"/>
          <w:szCs w:val="28"/>
        </w:rPr>
        <w:t>е</w:t>
      </w:r>
      <w:r w:rsidRPr="00D76DA2">
        <w:rPr>
          <w:sz w:val="28"/>
          <w:szCs w:val="28"/>
        </w:rPr>
        <w:t>т поступлений по налогу на доходы физических лиц</w:t>
      </w:r>
      <w:r>
        <w:rPr>
          <w:sz w:val="28"/>
          <w:szCs w:val="28"/>
        </w:rPr>
        <w:t>. В 2018 году доля налога на доходы физических лиц составила 86,2% от налоговых доходов бюджета муниципального района, в 2017 году: 84,2%</w:t>
      </w:r>
      <w:r w:rsidRPr="00D76DA2">
        <w:rPr>
          <w:sz w:val="28"/>
          <w:szCs w:val="28"/>
        </w:rPr>
        <w:t>.</w:t>
      </w:r>
      <w:r>
        <w:rPr>
          <w:sz w:val="28"/>
          <w:szCs w:val="28"/>
        </w:rPr>
        <w:t xml:space="preserve"> В 2018 году 99,0% от налоговых доходов бюджета муниципального </w:t>
      </w:r>
      <w:r>
        <w:rPr>
          <w:sz w:val="28"/>
          <w:szCs w:val="28"/>
        </w:rPr>
        <w:lastRenderedPageBreak/>
        <w:t>района составили четыре вида налоговых доходов: н</w:t>
      </w:r>
      <w:r w:rsidRPr="00984E65">
        <w:rPr>
          <w:sz w:val="28"/>
          <w:szCs w:val="28"/>
        </w:rPr>
        <w:t xml:space="preserve">алог на доходы физических лиц; </w:t>
      </w:r>
      <w:r>
        <w:rPr>
          <w:sz w:val="28"/>
          <w:szCs w:val="28"/>
        </w:rPr>
        <w:t>н</w:t>
      </w:r>
      <w:r w:rsidRPr="00984E65">
        <w:rPr>
          <w:sz w:val="28"/>
          <w:szCs w:val="28"/>
        </w:rPr>
        <w:t xml:space="preserve">алог, взимаемый в связи с применением упрощенной системы налогообложения; </w:t>
      </w:r>
      <w:r>
        <w:rPr>
          <w:sz w:val="28"/>
          <w:szCs w:val="28"/>
        </w:rPr>
        <w:t>е</w:t>
      </w:r>
      <w:r w:rsidRPr="00984E65">
        <w:rPr>
          <w:sz w:val="28"/>
          <w:szCs w:val="28"/>
        </w:rPr>
        <w:t>диный налог на вмененный доход для отдельных видов деятельности и государственная пошлина.</w:t>
      </w:r>
      <w:r>
        <w:rPr>
          <w:sz w:val="28"/>
          <w:szCs w:val="28"/>
        </w:rPr>
        <w:t xml:space="preserve"> В 2017 году 98,6% от налоговых доходов бюджета муниципального района составили три вида налоговых доходов: н</w:t>
      </w:r>
      <w:r w:rsidRPr="00984E65">
        <w:rPr>
          <w:sz w:val="28"/>
          <w:szCs w:val="28"/>
        </w:rPr>
        <w:t xml:space="preserve">алог на доходы физических лиц; </w:t>
      </w:r>
      <w:r>
        <w:rPr>
          <w:sz w:val="28"/>
          <w:szCs w:val="28"/>
        </w:rPr>
        <w:t>е</w:t>
      </w:r>
      <w:r w:rsidRPr="00984E65">
        <w:rPr>
          <w:sz w:val="28"/>
          <w:szCs w:val="28"/>
        </w:rPr>
        <w:t>диный налог на вмененный доход для отдельных видов деятельности и государственная пошлина</w:t>
      </w:r>
      <w:r>
        <w:rPr>
          <w:sz w:val="28"/>
          <w:szCs w:val="28"/>
        </w:rPr>
        <w:t xml:space="preserve"> (в местный бюджет не зачислялся н</w:t>
      </w:r>
      <w:r w:rsidRPr="00984E65">
        <w:rPr>
          <w:sz w:val="28"/>
          <w:szCs w:val="28"/>
        </w:rPr>
        <w:t>алог, взимаем</w:t>
      </w:r>
      <w:r>
        <w:rPr>
          <w:sz w:val="28"/>
          <w:szCs w:val="28"/>
        </w:rPr>
        <w:t>ый</w:t>
      </w:r>
      <w:r w:rsidRPr="00984E65">
        <w:rPr>
          <w:sz w:val="28"/>
          <w:szCs w:val="28"/>
        </w:rPr>
        <w:t xml:space="preserve"> в связи с применением упрощенной системы налогообложения</w:t>
      </w:r>
      <w:r>
        <w:rPr>
          <w:sz w:val="28"/>
          <w:szCs w:val="28"/>
        </w:rPr>
        <w:t>)</w:t>
      </w:r>
      <w:r w:rsidRPr="00984E65">
        <w:rPr>
          <w:sz w:val="28"/>
          <w:szCs w:val="28"/>
        </w:rPr>
        <w:t>.</w:t>
      </w:r>
    </w:p>
    <w:p w:rsidR="00B35D49" w:rsidRDefault="00B35D49" w:rsidP="00B35D49">
      <w:pPr>
        <w:ind w:firstLine="720"/>
        <w:jc w:val="both"/>
        <w:rPr>
          <w:sz w:val="28"/>
          <w:szCs w:val="28"/>
        </w:rPr>
      </w:pPr>
      <w:r w:rsidRPr="00D76DA2">
        <w:rPr>
          <w:sz w:val="28"/>
          <w:szCs w:val="28"/>
          <w:u w:val="single"/>
        </w:rPr>
        <w:t>Налог на доходы физических лиц (НДФЛ)</w:t>
      </w:r>
      <w:r w:rsidRPr="00D76DA2">
        <w:rPr>
          <w:b/>
          <w:sz w:val="28"/>
          <w:szCs w:val="28"/>
        </w:rPr>
        <w:t xml:space="preserve"> </w:t>
      </w:r>
      <w:r w:rsidRPr="00D76DA2">
        <w:rPr>
          <w:sz w:val="28"/>
          <w:szCs w:val="28"/>
        </w:rPr>
        <w:t xml:space="preserve">является главным источником налоговых доходов бюджета муниципального района. </w:t>
      </w:r>
      <w:r>
        <w:rPr>
          <w:sz w:val="28"/>
          <w:szCs w:val="28"/>
        </w:rPr>
        <w:t xml:space="preserve">Поступления по НДФЛ в бюджет </w:t>
      </w:r>
      <w:r w:rsidRPr="00D76DA2">
        <w:rPr>
          <w:sz w:val="28"/>
          <w:szCs w:val="28"/>
        </w:rPr>
        <w:t>муниципального района</w:t>
      </w:r>
      <w:r w:rsidRPr="006B3545">
        <w:rPr>
          <w:sz w:val="28"/>
          <w:szCs w:val="28"/>
        </w:rPr>
        <w:t xml:space="preserve"> </w:t>
      </w:r>
      <w:r>
        <w:rPr>
          <w:sz w:val="28"/>
          <w:szCs w:val="28"/>
        </w:rPr>
        <w:t>в</w:t>
      </w:r>
      <w:r w:rsidRPr="00D76DA2">
        <w:rPr>
          <w:sz w:val="28"/>
          <w:szCs w:val="28"/>
        </w:rPr>
        <w:t xml:space="preserve"> 2018 году</w:t>
      </w:r>
      <w:r>
        <w:rPr>
          <w:sz w:val="28"/>
          <w:szCs w:val="28"/>
        </w:rPr>
        <w:t xml:space="preserve"> составили 78 318,5 тыс. рублей </w:t>
      </w:r>
      <w:r w:rsidRPr="00D76DA2">
        <w:rPr>
          <w:sz w:val="28"/>
          <w:szCs w:val="28"/>
        </w:rPr>
        <w:t>и</w:t>
      </w:r>
      <w:r>
        <w:rPr>
          <w:sz w:val="28"/>
          <w:szCs w:val="28"/>
        </w:rPr>
        <w:t>ли</w:t>
      </w:r>
      <w:r w:rsidRPr="00D76DA2">
        <w:rPr>
          <w:sz w:val="28"/>
          <w:szCs w:val="28"/>
        </w:rPr>
        <w:t xml:space="preserve"> </w:t>
      </w:r>
      <w:r>
        <w:rPr>
          <w:sz w:val="28"/>
          <w:szCs w:val="28"/>
        </w:rPr>
        <w:t>7</w:t>
      </w:r>
      <w:r w:rsidRPr="00D76DA2">
        <w:rPr>
          <w:sz w:val="28"/>
          <w:szCs w:val="28"/>
        </w:rPr>
        <w:t>,</w:t>
      </w:r>
      <w:r>
        <w:rPr>
          <w:sz w:val="28"/>
          <w:szCs w:val="28"/>
        </w:rPr>
        <w:t>6</w:t>
      </w:r>
      <w:r w:rsidRPr="00D76DA2">
        <w:rPr>
          <w:sz w:val="28"/>
          <w:szCs w:val="28"/>
        </w:rPr>
        <w:t>% всех доходов бюджета муниципального района</w:t>
      </w:r>
      <w:r>
        <w:rPr>
          <w:sz w:val="28"/>
          <w:szCs w:val="28"/>
        </w:rPr>
        <w:t xml:space="preserve"> или </w:t>
      </w:r>
      <w:r w:rsidRPr="00D76DA2">
        <w:rPr>
          <w:sz w:val="28"/>
          <w:szCs w:val="28"/>
        </w:rPr>
        <w:t>8</w:t>
      </w:r>
      <w:r>
        <w:rPr>
          <w:sz w:val="28"/>
          <w:szCs w:val="28"/>
        </w:rPr>
        <w:t>6</w:t>
      </w:r>
      <w:r w:rsidRPr="00D76DA2">
        <w:rPr>
          <w:sz w:val="28"/>
          <w:szCs w:val="28"/>
        </w:rPr>
        <w:t>,</w:t>
      </w:r>
      <w:r>
        <w:rPr>
          <w:sz w:val="28"/>
          <w:szCs w:val="28"/>
        </w:rPr>
        <w:t>2</w:t>
      </w:r>
      <w:r w:rsidRPr="00D76DA2">
        <w:rPr>
          <w:sz w:val="28"/>
          <w:szCs w:val="28"/>
        </w:rPr>
        <w:t>% всех налоговых доходов</w:t>
      </w:r>
      <w:r>
        <w:rPr>
          <w:sz w:val="28"/>
          <w:szCs w:val="28"/>
        </w:rPr>
        <w:t xml:space="preserve"> </w:t>
      </w:r>
      <w:r w:rsidRPr="00D76DA2">
        <w:rPr>
          <w:sz w:val="28"/>
          <w:szCs w:val="28"/>
        </w:rPr>
        <w:t>бюджета муниципального района</w:t>
      </w:r>
      <w:r>
        <w:rPr>
          <w:sz w:val="28"/>
          <w:szCs w:val="28"/>
        </w:rPr>
        <w:t xml:space="preserve">. Поступления по НДФЛ в бюджет </w:t>
      </w:r>
      <w:r w:rsidRPr="00D76DA2">
        <w:rPr>
          <w:sz w:val="28"/>
          <w:szCs w:val="28"/>
        </w:rPr>
        <w:t>муниципального района</w:t>
      </w:r>
      <w:r w:rsidRPr="006B3545">
        <w:rPr>
          <w:sz w:val="28"/>
          <w:szCs w:val="28"/>
        </w:rPr>
        <w:t xml:space="preserve"> </w:t>
      </w:r>
      <w:r>
        <w:rPr>
          <w:sz w:val="28"/>
          <w:szCs w:val="28"/>
        </w:rPr>
        <w:t>в</w:t>
      </w:r>
      <w:r w:rsidRPr="00D76DA2">
        <w:rPr>
          <w:sz w:val="28"/>
          <w:szCs w:val="28"/>
        </w:rPr>
        <w:t xml:space="preserve"> 201</w:t>
      </w:r>
      <w:r>
        <w:rPr>
          <w:sz w:val="28"/>
          <w:szCs w:val="28"/>
        </w:rPr>
        <w:t>7</w:t>
      </w:r>
      <w:r w:rsidRPr="00D76DA2">
        <w:rPr>
          <w:sz w:val="28"/>
          <w:szCs w:val="28"/>
        </w:rPr>
        <w:t xml:space="preserve"> году</w:t>
      </w:r>
      <w:r>
        <w:rPr>
          <w:sz w:val="28"/>
          <w:szCs w:val="28"/>
        </w:rPr>
        <w:t xml:space="preserve"> составили 64 002,6 тыс. рублей </w:t>
      </w:r>
      <w:r w:rsidRPr="00D76DA2">
        <w:rPr>
          <w:sz w:val="28"/>
          <w:szCs w:val="28"/>
        </w:rPr>
        <w:t>и</w:t>
      </w:r>
      <w:r>
        <w:rPr>
          <w:sz w:val="28"/>
          <w:szCs w:val="28"/>
        </w:rPr>
        <w:t>ли</w:t>
      </w:r>
      <w:r w:rsidRPr="00D76DA2">
        <w:rPr>
          <w:sz w:val="28"/>
          <w:szCs w:val="28"/>
        </w:rPr>
        <w:t xml:space="preserve"> </w:t>
      </w:r>
      <w:r>
        <w:rPr>
          <w:sz w:val="28"/>
          <w:szCs w:val="28"/>
        </w:rPr>
        <w:t>5</w:t>
      </w:r>
      <w:r w:rsidRPr="00D76DA2">
        <w:rPr>
          <w:sz w:val="28"/>
          <w:szCs w:val="28"/>
        </w:rPr>
        <w:t>,</w:t>
      </w:r>
      <w:r>
        <w:rPr>
          <w:sz w:val="28"/>
          <w:szCs w:val="28"/>
        </w:rPr>
        <w:t>9</w:t>
      </w:r>
      <w:r w:rsidRPr="00D76DA2">
        <w:rPr>
          <w:sz w:val="28"/>
          <w:szCs w:val="28"/>
        </w:rPr>
        <w:t>% всех доходов бюджета муниципального района</w:t>
      </w:r>
      <w:r>
        <w:rPr>
          <w:sz w:val="28"/>
          <w:szCs w:val="28"/>
        </w:rPr>
        <w:t xml:space="preserve"> или </w:t>
      </w:r>
      <w:r w:rsidRPr="00D76DA2">
        <w:rPr>
          <w:sz w:val="28"/>
          <w:szCs w:val="28"/>
        </w:rPr>
        <w:t>8</w:t>
      </w:r>
      <w:r>
        <w:rPr>
          <w:sz w:val="28"/>
          <w:szCs w:val="28"/>
        </w:rPr>
        <w:t>4</w:t>
      </w:r>
      <w:r w:rsidRPr="00D76DA2">
        <w:rPr>
          <w:sz w:val="28"/>
          <w:szCs w:val="28"/>
        </w:rPr>
        <w:t>,</w:t>
      </w:r>
      <w:r>
        <w:rPr>
          <w:sz w:val="28"/>
          <w:szCs w:val="28"/>
        </w:rPr>
        <w:t>2</w:t>
      </w:r>
      <w:r w:rsidRPr="00D76DA2">
        <w:rPr>
          <w:sz w:val="28"/>
          <w:szCs w:val="28"/>
        </w:rPr>
        <w:t>% всех налоговых доходов</w:t>
      </w:r>
      <w:r>
        <w:rPr>
          <w:sz w:val="28"/>
          <w:szCs w:val="28"/>
        </w:rPr>
        <w:t xml:space="preserve"> </w:t>
      </w:r>
      <w:r w:rsidRPr="00D76DA2">
        <w:rPr>
          <w:sz w:val="28"/>
          <w:szCs w:val="28"/>
        </w:rPr>
        <w:t>бюджета муниципального района</w:t>
      </w:r>
      <w:r>
        <w:rPr>
          <w:sz w:val="28"/>
          <w:szCs w:val="28"/>
        </w:rPr>
        <w:t xml:space="preserve">. По сравнению с 2017 годом поступления по НДФЛ в бюджет </w:t>
      </w:r>
      <w:r w:rsidRPr="00D76DA2">
        <w:rPr>
          <w:sz w:val="28"/>
          <w:szCs w:val="28"/>
        </w:rPr>
        <w:t>муниципального района</w:t>
      </w:r>
      <w:r>
        <w:rPr>
          <w:sz w:val="28"/>
          <w:szCs w:val="28"/>
        </w:rPr>
        <w:t xml:space="preserve"> в 2018 году увеличились на 14 315,9 тыс. рублей или на 22,4%.</w:t>
      </w:r>
      <w:r w:rsidRPr="008C68EA">
        <w:rPr>
          <w:sz w:val="28"/>
          <w:szCs w:val="28"/>
        </w:rPr>
        <w:t xml:space="preserve"> </w:t>
      </w:r>
      <w:r w:rsidRPr="002B38E6">
        <w:rPr>
          <w:sz w:val="28"/>
          <w:szCs w:val="28"/>
        </w:rPr>
        <w:t xml:space="preserve">Первоначально утвержденный план поступлений </w:t>
      </w:r>
      <w:r>
        <w:rPr>
          <w:sz w:val="28"/>
          <w:szCs w:val="28"/>
        </w:rPr>
        <w:t>НДФЛ</w:t>
      </w:r>
      <w:r w:rsidRPr="002B38E6">
        <w:rPr>
          <w:sz w:val="28"/>
          <w:szCs w:val="28"/>
        </w:rPr>
        <w:t xml:space="preserve"> в бюджет муниципального района на 2018 год (</w:t>
      </w:r>
      <w:r>
        <w:rPr>
          <w:sz w:val="28"/>
          <w:szCs w:val="28"/>
        </w:rPr>
        <w:t>70</w:t>
      </w:r>
      <w:r w:rsidRPr="002B38E6">
        <w:rPr>
          <w:sz w:val="28"/>
          <w:szCs w:val="28"/>
        </w:rPr>
        <w:t> </w:t>
      </w:r>
      <w:r>
        <w:rPr>
          <w:sz w:val="28"/>
          <w:szCs w:val="28"/>
        </w:rPr>
        <w:t>819</w:t>
      </w:r>
      <w:r w:rsidRPr="002B38E6">
        <w:rPr>
          <w:sz w:val="28"/>
          <w:szCs w:val="28"/>
        </w:rPr>
        <w:t xml:space="preserve">,0 тыс. рублей) был выполнен на </w:t>
      </w:r>
      <w:r>
        <w:rPr>
          <w:sz w:val="28"/>
          <w:szCs w:val="28"/>
        </w:rPr>
        <w:t>110</w:t>
      </w:r>
      <w:r w:rsidRPr="002B38E6">
        <w:rPr>
          <w:sz w:val="28"/>
          <w:szCs w:val="28"/>
        </w:rPr>
        <w:t>,</w:t>
      </w:r>
      <w:r>
        <w:rPr>
          <w:sz w:val="28"/>
          <w:szCs w:val="28"/>
        </w:rPr>
        <w:t>6</w:t>
      </w:r>
      <w:r w:rsidRPr="002B38E6">
        <w:rPr>
          <w:sz w:val="28"/>
          <w:szCs w:val="28"/>
        </w:rPr>
        <w:t>%, окончательно утвержденный план (</w:t>
      </w:r>
      <w:r>
        <w:rPr>
          <w:sz w:val="28"/>
          <w:szCs w:val="28"/>
        </w:rPr>
        <w:t>78</w:t>
      </w:r>
      <w:r w:rsidRPr="002B38E6">
        <w:rPr>
          <w:sz w:val="28"/>
          <w:szCs w:val="28"/>
        </w:rPr>
        <w:t> </w:t>
      </w:r>
      <w:r>
        <w:rPr>
          <w:sz w:val="28"/>
          <w:szCs w:val="28"/>
        </w:rPr>
        <w:t>250</w:t>
      </w:r>
      <w:r w:rsidRPr="002B38E6">
        <w:rPr>
          <w:sz w:val="28"/>
          <w:szCs w:val="28"/>
        </w:rPr>
        <w:t>,0 тыс. рублей) – на 100,1%.</w:t>
      </w:r>
    </w:p>
    <w:p w:rsidR="00B35D49" w:rsidRDefault="00B35D49" w:rsidP="00B35D49">
      <w:pPr>
        <w:ind w:firstLine="720"/>
        <w:jc w:val="both"/>
        <w:rPr>
          <w:sz w:val="28"/>
          <w:szCs w:val="28"/>
        </w:rPr>
      </w:pPr>
      <w:r w:rsidRPr="00537FA3">
        <w:rPr>
          <w:sz w:val="28"/>
          <w:szCs w:val="28"/>
        </w:rPr>
        <w:t>У</w:t>
      </w:r>
      <w:r>
        <w:rPr>
          <w:sz w:val="28"/>
          <w:szCs w:val="28"/>
        </w:rPr>
        <w:t>велич</w:t>
      </w:r>
      <w:r w:rsidRPr="00537FA3">
        <w:rPr>
          <w:sz w:val="28"/>
          <w:szCs w:val="28"/>
        </w:rPr>
        <w:t>ение</w:t>
      </w:r>
      <w:r>
        <w:rPr>
          <w:sz w:val="28"/>
          <w:szCs w:val="28"/>
        </w:rPr>
        <w:t xml:space="preserve"> поступлений НДФЛ в доход бюджета муниципального района в 2018 году (по сравнению с 2017 годом) </w:t>
      </w:r>
      <w:r w:rsidRPr="00D76DA2">
        <w:rPr>
          <w:sz w:val="28"/>
          <w:szCs w:val="28"/>
        </w:rPr>
        <w:t>произош</w:t>
      </w:r>
      <w:r>
        <w:rPr>
          <w:sz w:val="28"/>
          <w:szCs w:val="28"/>
        </w:rPr>
        <w:t>е</w:t>
      </w:r>
      <w:r w:rsidRPr="00D76DA2">
        <w:rPr>
          <w:sz w:val="28"/>
          <w:szCs w:val="28"/>
        </w:rPr>
        <w:t>л</w:t>
      </w:r>
      <w:r>
        <w:rPr>
          <w:sz w:val="28"/>
          <w:szCs w:val="28"/>
        </w:rPr>
        <w:t>,</w:t>
      </w:r>
      <w:r w:rsidRPr="00D76DA2">
        <w:rPr>
          <w:sz w:val="28"/>
          <w:szCs w:val="28"/>
        </w:rPr>
        <w:t xml:space="preserve"> в основном</w:t>
      </w:r>
      <w:r>
        <w:rPr>
          <w:sz w:val="28"/>
          <w:szCs w:val="28"/>
        </w:rPr>
        <w:t xml:space="preserve"> (вклад фактора: 89,6%),</w:t>
      </w:r>
      <w:r w:rsidRPr="00D76DA2">
        <w:rPr>
          <w:sz w:val="28"/>
          <w:szCs w:val="28"/>
        </w:rPr>
        <w:t xml:space="preserve"> за сч</w:t>
      </w:r>
      <w:r>
        <w:rPr>
          <w:sz w:val="28"/>
          <w:szCs w:val="28"/>
        </w:rPr>
        <w:t>е</w:t>
      </w:r>
      <w:r w:rsidRPr="00D76DA2">
        <w:rPr>
          <w:sz w:val="28"/>
          <w:szCs w:val="28"/>
        </w:rPr>
        <w:t>т увеличения</w:t>
      </w:r>
      <w:r>
        <w:rPr>
          <w:sz w:val="28"/>
          <w:szCs w:val="28"/>
        </w:rPr>
        <w:t xml:space="preserve"> </w:t>
      </w:r>
      <w:r w:rsidRPr="00D76DA2">
        <w:rPr>
          <w:sz w:val="28"/>
          <w:szCs w:val="28"/>
        </w:rPr>
        <w:t>дополнительного норматива отчисления налога в местный бюджет (взамен части дотаций из областного бюджета)</w:t>
      </w:r>
      <w:r>
        <w:rPr>
          <w:sz w:val="28"/>
          <w:szCs w:val="28"/>
        </w:rPr>
        <w:t xml:space="preserve"> с 29,88% в 2017 году до 32,75% в 2018 году. Доходы по дополнительному нормативу в 2018 году увеличились на 12 830,1 по сравнению с 2017 годом.</w:t>
      </w:r>
      <w:r w:rsidRPr="00CD6207">
        <w:rPr>
          <w:sz w:val="28"/>
          <w:szCs w:val="28"/>
        </w:rPr>
        <w:t xml:space="preserve"> </w:t>
      </w:r>
      <w:r>
        <w:rPr>
          <w:sz w:val="28"/>
          <w:szCs w:val="28"/>
        </w:rPr>
        <w:t xml:space="preserve">Поступления доходов по дополнительному нормативу составил </w:t>
      </w:r>
      <w:r w:rsidRPr="00CD6207">
        <w:rPr>
          <w:sz w:val="28"/>
          <w:szCs w:val="28"/>
        </w:rPr>
        <w:t>в 2017 году:</w:t>
      </w:r>
      <w:r>
        <w:rPr>
          <w:sz w:val="28"/>
          <w:szCs w:val="28"/>
        </w:rPr>
        <w:t xml:space="preserve"> 52 917,9 тыс. рублей, в 2018 году: 65 748,0 тыс. рублей.</w:t>
      </w:r>
    </w:p>
    <w:p w:rsidR="00B35D49" w:rsidRDefault="00B35D49" w:rsidP="00B35D49">
      <w:pPr>
        <w:ind w:firstLine="720"/>
        <w:jc w:val="both"/>
        <w:rPr>
          <w:sz w:val="28"/>
          <w:szCs w:val="28"/>
        </w:rPr>
      </w:pPr>
      <w:r>
        <w:rPr>
          <w:sz w:val="28"/>
          <w:szCs w:val="28"/>
        </w:rPr>
        <w:t>Другие факторы, которые оказали влияние на поступление НДФЛ в бюджет муниципального района:</w:t>
      </w:r>
    </w:p>
    <w:p w:rsidR="00B35D49" w:rsidRDefault="00B35D49" w:rsidP="00B35D49">
      <w:pPr>
        <w:ind w:firstLine="720"/>
        <w:jc w:val="both"/>
        <w:rPr>
          <w:sz w:val="28"/>
          <w:szCs w:val="28"/>
        </w:rPr>
      </w:pPr>
      <w:r>
        <w:rPr>
          <w:sz w:val="28"/>
          <w:szCs w:val="28"/>
        </w:rPr>
        <w:t>1) Сокращение среднесписочной численности работников организаций на территории в административных границах муниципального района в 2018 году – на 2,6% по сравнению с 2017 годом. Среднесписочная численность работников организаций составила в 2017 году: 4 062 человека, в 2018 году: 3 957 человек.</w:t>
      </w:r>
    </w:p>
    <w:p w:rsidR="00B35D49" w:rsidRDefault="00B35D49" w:rsidP="00B35D49">
      <w:pPr>
        <w:ind w:firstLine="720"/>
        <w:jc w:val="both"/>
        <w:rPr>
          <w:sz w:val="28"/>
          <w:szCs w:val="28"/>
        </w:rPr>
      </w:pPr>
      <w:r>
        <w:rPr>
          <w:sz w:val="28"/>
          <w:szCs w:val="28"/>
        </w:rPr>
        <w:t>Увеличение фонда оплаты труда работников организаций на территории в административных границах муниципального района в 2018 году – на 15,3% по сравнению с 2017 годом. Фонд оплаты труда работников организаций составила в 2017 году: 1 146 722,5 тыс. рублей, в 2018 году: 1 322 700,9 тыс. рублей.</w:t>
      </w:r>
    </w:p>
    <w:p w:rsidR="00B35D49" w:rsidRDefault="00B35D49" w:rsidP="00B35D49">
      <w:pPr>
        <w:ind w:firstLine="720"/>
        <w:jc w:val="both"/>
        <w:rPr>
          <w:sz w:val="28"/>
          <w:szCs w:val="28"/>
        </w:rPr>
      </w:pPr>
      <w:r>
        <w:rPr>
          <w:sz w:val="28"/>
          <w:szCs w:val="28"/>
        </w:rPr>
        <w:t xml:space="preserve">Соответственно, средняя заработная плата работников организаций на территории в административных границах муниципального района росла более быстрыми темпами (за счет сокращения среднесписочной численности) в 2018 году – на 18,4% по сравнению с 2017 годом. Средняя заработная плата </w:t>
      </w:r>
      <w:r>
        <w:rPr>
          <w:sz w:val="28"/>
          <w:szCs w:val="28"/>
        </w:rPr>
        <w:lastRenderedPageBreak/>
        <w:t>работников организаций составила в 2017 году: 23 525,4 рублей, в 2018 году: 27 855,7 рублей.</w:t>
      </w:r>
    </w:p>
    <w:p w:rsidR="00B35D49" w:rsidRDefault="00B35D49" w:rsidP="00B35D49">
      <w:pPr>
        <w:ind w:firstLine="720"/>
        <w:jc w:val="both"/>
        <w:rPr>
          <w:sz w:val="28"/>
          <w:szCs w:val="28"/>
        </w:rPr>
      </w:pPr>
      <w:r>
        <w:rPr>
          <w:sz w:val="28"/>
          <w:szCs w:val="28"/>
        </w:rPr>
        <w:t>2) Увеличение просроченной задолженности по НДФЛ в бюджет муниципального района в 2018 году (на конец периода) – на 8,0% по сравнению с 2007 годом (на конец периода), в том числе: наиболее ликвидная задолженность выросла на 62,6% за этот же период. Просроченная задолженность по НДФЛ в бюджет муниципального района в 2018 году составила 10 927,7 тыс. рублей или 17,1% от фактических поступлений по НДФЛ в бюджет муниципального района, в 2017 году: 11 800,3 тыс. рублей или 15,1% от фактических поступлений по НДФЛ в бюджет муниципального района. Наиболее ликвидная просроченная задолженность по НДФЛ в бюджет муниципального района в 2018 году составила 1 141,4 тыс. рублей или 1,8% от фактических поступлений по НДФЛ в бюджет муниципального района, в 2017 году: 1 856,0 тыс. рублей или 2,4% от фактических поступлений по НДФЛ в бюджет муниципального района.</w:t>
      </w:r>
    </w:p>
    <w:p w:rsidR="00B35D49" w:rsidRDefault="00B35D49" w:rsidP="00B35D49">
      <w:pPr>
        <w:ind w:firstLine="709"/>
        <w:jc w:val="both"/>
        <w:rPr>
          <w:sz w:val="28"/>
          <w:szCs w:val="28"/>
        </w:rPr>
      </w:pPr>
      <w:r>
        <w:rPr>
          <w:sz w:val="28"/>
          <w:szCs w:val="28"/>
        </w:rPr>
        <w:t xml:space="preserve">В Таблице 2 представлена информация о влиянии основных факторов на динамику НДФЛ, на основе анализа </w:t>
      </w:r>
      <w:r w:rsidRPr="00D76DA2">
        <w:rPr>
          <w:sz w:val="28"/>
          <w:szCs w:val="28"/>
        </w:rPr>
        <w:t>данных Федеральной службы государственной статистики (далее – ФСГС)</w:t>
      </w:r>
      <w:r w:rsidRPr="00D76DA2">
        <w:rPr>
          <w:rStyle w:val="ae"/>
          <w:sz w:val="28"/>
          <w:szCs w:val="28"/>
        </w:rPr>
        <w:footnoteReference w:id="2"/>
      </w:r>
      <w:r>
        <w:rPr>
          <w:sz w:val="28"/>
          <w:szCs w:val="28"/>
        </w:rPr>
        <w:t>.</w:t>
      </w:r>
      <w:r w:rsidRPr="00D76DA2">
        <w:rPr>
          <w:sz w:val="28"/>
          <w:szCs w:val="28"/>
        </w:rPr>
        <w:t xml:space="preserve"> </w:t>
      </w:r>
      <w:r>
        <w:rPr>
          <w:sz w:val="28"/>
          <w:szCs w:val="28"/>
        </w:rPr>
        <w:t>Среднесписочная численность работников организаций в бюджетной сфере</w:t>
      </w:r>
      <w:r w:rsidRPr="009746BD">
        <w:rPr>
          <w:rStyle w:val="ae"/>
          <w:sz w:val="28"/>
          <w:szCs w:val="28"/>
        </w:rPr>
        <w:footnoteReference w:id="3"/>
      </w:r>
      <w:r>
        <w:rPr>
          <w:sz w:val="28"/>
          <w:szCs w:val="28"/>
        </w:rPr>
        <w:t xml:space="preserve"> сократилась в 2018 году по сравнению с 2017 годом на фоне прироста среднесписочной численности работников вне бюджетной сферы. Фонд заработной платы работников организаций в бюджетной сфере в 2018 году по сравнению с 2017 годом увеличился более быстрыми темпами, чем такой же показатель вне бюджетной сферы. Соответственно, среднемесячная заработная плата работников организаций в бюджетной сфере  в 2018 году по сравнению с 2017 годом увеличилась более быстрыми темпами, чем такой же показатель вне бюджетной сферы.</w:t>
      </w:r>
    </w:p>
    <w:p w:rsidR="0093675F" w:rsidRPr="0093675F" w:rsidRDefault="0093675F" w:rsidP="0093675F">
      <w:pPr>
        <w:pStyle w:val="aa"/>
        <w:ind w:right="-6" w:firstLine="709"/>
        <w:jc w:val="right"/>
        <w:rPr>
          <w:b/>
          <w:sz w:val="20"/>
          <w:szCs w:val="20"/>
        </w:rPr>
      </w:pPr>
      <w:r w:rsidRPr="0093675F">
        <w:rPr>
          <w:b/>
          <w:sz w:val="20"/>
          <w:szCs w:val="20"/>
        </w:rPr>
        <w:t xml:space="preserve">Таблица </w:t>
      </w:r>
      <w:r>
        <w:rPr>
          <w:b/>
          <w:sz w:val="20"/>
          <w:szCs w:val="20"/>
        </w:rPr>
        <w:t>2</w:t>
      </w:r>
      <w:r w:rsidRPr="0093675F">
        <w:rPr>
          <w:b/>
          <w:sz w:val="20"/>
          <w:szCs w:val="20"/>
        </w:rPr>
        <w:t xml:space="preserve"> (тыс. рублей)</w:t>
      </w:r>
    </w:p>
    <w:p w:rsidR="00B35D49" w:rsidRPr="00D76DA2" w:rsidRDefault="00B35D49" w:rsidP="00B35D49">
      <w:pPr>
        <w:pStyle w:val="aa"/>
        <w:jc w:val="center"/>
        <w:rPr>
          <w:szCs w:val="28"/>
        </w:rPr>
      </w:pPr>
      <w:r>
        <w:rPr>
          <w:szCs w:val="28"/>
        </w:rPr>
        <w:t>Влияние факторов на динамику НДФЛ</w:t>
      </w:r>
    </w:p>
    <w:tbl>
      <w:tblPr>
        <w:tblW w:w="9452" w:type="dxa"/>
        <w:tblInd w:w="-11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0" w:type="dxa"/>
          <w:right w:w="0" w:type="dxa"/>
        </w:tblCellMar>
        <w:tblLook w:val="00A0" w:firstRow="1" w:lastRow="0" w:firstColumn="1" w:lastColumn="0" w:noHBand="0" w:noVBand="0"/>
      </w:tblPr>
      <w:tblGrid>
        <w:gridCol w:w="2552"/>
        <w:gridCol w:w="426"/>
        <w:gridCol w:w="1133"/>
        <w:gridCol w:w="1134"/>
        <w:gridCol w:w="1134"/>
        <w:gridCol w:w="1092"/>
        <w:gridCol w:w="1034"/>
        <w:gridCol w:w="947"/>
      </w:tblGrid>
      <w:tr w:rsidR="00B35D49" w:rsidRPr="00DB1FC4" w:rsidTr="0093675F">
        <w:trPr>
          <w:trHeight w:val="20"/>
        </w:trPr>
        <w:tc>
          <w:tcPr>
            <w:tcW w:w="2552" w:type="dxa"/>
            <w:vMerge w:val="restart"/>
            <w:shd w:val="clear" w:color="auto" w:fill="auto"/>
            <w:vAlign w:val="center"/>
          </w:tcPr>
          <w:p w:rsidR="00B35D49" w:rsidRPr="0093675F" w:rsidRDefault="00B35D49" w:rsidP="00B35D49">
            <w:pPr>
              <w:keepLines/>
              <w:jc w:val="center"/>
              <w:rPr>
                <w:sz w:val="18"/>
                <w:szCs w:val="18"/>
              </w:rPr>
            </w:pPr>
            <w:r w:rsidRPr="0093675F">
              <w:rPr>
                <w:sz w:val="18"/>
                <w:szCs w:val="18"/>
              </w:rPr>
              <w:t>Наименование показателя</w:t>
            </w:r>
          </w:p>
        </w:tc>
        <w:tc>
          <w:tcPr>
            <w:tcW w:w="426" w:type="dxa"/>
            <w:vMerge w:val="restart"/>
            <w:vAlign w:val="center"/>
          </w:tcPr>
          <w:p w:rsidR="00B35D49" w:rsidRPr="0093675F" w:rsidRDefault="00B35D49" w:rsidP="00B35D49">
            <w:pPr>
              <w:jc w:val="center"/>
              <w:rPr>
                <w:sz w:val="18"/>
                <w:szCs w:val="18"/>
              </w:rPr>
            </w:pPr>
            <w:r w:rsidRPr="0093675F">
              <w:rPr>
                <w:sz w:val="18"/>
                <w:szCs w:val="18"/>
              </w:rPr>
              <w:t>ед. изм.</w:t>
            </w:r>
          </w:p>
        </w:tc>
        <w:tc>
          <w:tcPr>
            <w:tcW w:w="3401" w:type="dxa"/>
            <w:gridSpan w:val="3"/>
            <w:shd w:val="clear" w:color="auto" w:fill="auto"/>
            <w:vAlign w:val="center"/>
          </w:tcPr>
          <w:p w:rsidR="00B35D49" w:rsidRPr="0093675F" w:rsidRDefault="00B35D49" w:rsidP="00B35D49">
            <w:pPr>
              <w:jc w:val="center"/>
              <w:rPr>
                <w:sz w:val="18"/>
                <w:szCs w:val="18"/>
              </w:rPr>
            </w:pPr>
            <w:r w:rsidRPr="0093675F">
              <w:rPr>
                <w:sz w:val="18"/>
                <w:szCs w:val="18"/>
              </w:rPr>
              <w:t>2017 год</w:t>
            </w:r>
          </w:p>
        </w:tc>
        <w:tc>
          <w:tcPr>
            <w:tcW w:w="3073" w:type="dxa"/>
            <w:gridSpan w:val="3"/>
            <w:shd w:val="clear" w:color="auto" w:fill="auto"/>
            <w:vAlign w:val="center"/>
          </w:tcPr>
          <w:p w:rsidR="00B35D49" w:rsidRPr="0093675F" w:rsidRDefault="00B35D49" w:rsidP="00B35D49">
            <w:pPr>
              <w:jc w:val="center"/>
              <w:rPr>
                <w:sz w:val="18"/>
                <w:szCs w:val="18"/>
              </w:rPr>
            </w:pPr>
            <w:r w:rsidRPr="0093675F">
              <w:rPr>
                <w:sz w:val="18"/>
                <w:szCs w:val="18"/>
              </w:rPr>
              <w:t>2018 год</w:t>
            </w:r>
          </w:p>
        </w:tc>
      </w:tr>
      <w:tr w:rsidR="00B35D49" w:rsidRPr="00DB1FC4" w:rsidTr="0093675F">
        <w:trPr>
          <w:trHeight w:val="20"/>
        </w:trPr>
        <w:tc>
          <w:tcPr>
            <w:tcW w:w="2552" w:type="dxa"/>
            <w:vMerge/>
            <w:shd w:val="clear" w:color="auto" w:fill="auto"/>
            <w:vAlign w:val="center"/>
          </w:tcPr>
          <w:p w:rsidR="00B35D49" w:rsidRPr="0093675F" w:rsidRDefault="00B35D49" w:rsidP="00B35D49">
            <w:pPr>
              <w:rPr>
                <w:sz w:val="18"/>
                <w:szCs w:val="18"/>
              </w:rPr>
            </w:pPr>
          </w:p>
        </w:tc>
        <w:tc>
          <w:tcPr>
            <w:tcW w:w="426" w:type="dxa"/>
            <w:vMerge/>
            <w:vAlign w:val="center"/>
          </w:tcPr>
          <w:p w:rsidR="00B35D49" w:rsidRPr="0093675F" w:rsidRDefault="00B35D49" w:rsidP="00B35D49">
            <w:pPr>
              <w:jc w:val="center"/>
              <w:rPr>
                <w:sz w:val="18"/>
                <w:szCs w:val="18"/>
              </w:rPr>
            </w:pPr>
          </w:p>
        </w:tc>
        <w:tc>
          <w:tcPr>
            <w:tcW w:w="1133" w:type="dxa"/>
            <w:vMerge w:val="restart"/>
            <w:shd w:val="clear" w:color="auto" w:fill="auto"/>
            <w:vAlign w:val="center"/>
          </w:tcPr>
          <w:p w:rsidR="00B35D49" w:rsidRPr="0093675F" w:rsidRDefault="00B35D49" w:rsidP="00B35D49">
            <w:pPr>
              <w:jc w:val="center"/>
              <w:rPr>
                <w:sz w:val="18"/>
                <w:szCs w:val="18"/>
              </w:rPr>
            </w:pPr>
            <w:r w:rsidRPr="0093675F">
              <w:rPr>
                <w:sz w:val="18"/>
                <w:szCs w:val="18"/>
              </w:rPr>
              <w:t>Всего</w:t>
            </w:r>
          </w:p>
        </w:tc>
        <w:tc>
          <w:tcPr>
            <w:tcW w:w="2268" w:type="dxa"/>
            <w:gridSpan w:val="2"/>
            <w:shd w:val="clear" w:color="auto" w:fill="auto"/>
            <w:vAlign w:val="center"/>
          </w:tcPr>
          <w:p w:rsidR="00B35D49" w:rsidRPr="0093675F" w:rsidRDefault="00B35D49" w:rsidP="00B35D49">
            <w:pPr>
              <w:jc w:val="center"/>
              <w:rPr>
                <w:sz w:val="18"/>
                <w:szCs w:val="18"/>
              </w:rPr>
            </w:pPr>
            <w:r w:rsidRPr="0093675F">
              <w:rPr>
                <w:sz w:val="18"/>
                <w:szCs w:val="18"/>
              </w:rPr>
              <w:t>в т.ч.:</w:t>
            </w:r>
          </w:p>
        </w:tc>
        <w:tc>
          <w:tcPr>
            <w:tcW w:w="1092" w:type="dxa"/>
            <w:vMerge w:val="restart"/>
            <w:shd w:val="clear" w:color="auto" w:fill="auto"/>
            <w:vAlign w:val="center"/>
          </w:tcPr>
          <w:p w:rsidR="00B35D49" w:rsidRPr="0093675F" w:rsidRDefault="00B35D49" w:rsidP="00B35D49">
            <w:pPr>
              <w:jc w:val="center"/>
              <w:rPr>
                <w:sz w:val="18"/>
                <w:szCs w:val="18"/>
              </w:rPr>
            </w:pPr>
            <w:r w:rsidRPr="0093675F">
              <w:rPr>
                <w:sz w:val="18"/>
                <w:szCs w:val="18"/>
              </w:rPr>
              <w:t>Всего</w:t>
            </w:r>
          </w:p>
        </w:tc>
        <w:tc>
          <w:tcPr>
            <w:tcW w:w="1981" w:type="dxa"/>
            <w:gridSpan w:val="2"/>
            <w:shd w:val="clear" w:color="auto" w:fill="auto"/>
            <w:vAlign w:val="center"/>
          </w:tcPr>
          <w:p w:rsidR="00B35D49" w:rsidRPr="0093675F" w:rsidRDefault="00B35D49" w:rsidP="00B35D49">
            <w:pPr>
              <w:jc w:val="center"/>
              <w:rPr>
                <w:sz w:val="18"/>
                <w:szCs w:val="18"/>
              </w:rPr>
            </w:pPr>
            <w:r w:rsidRPr="0093675F">
              <w:rPr>
                <w:sz w:val="18"/>
                <w:szCs w:val="18"/>
              </w:rPr>
              <w:t>в т.ч.:</w:t>
            </w:r>
          </w:p>
        </w:tc>
      </w:tr>
      <w:tr w:rsidR="00B35D49" w:rsidRPr="00DB1FC4" w:rsidTr="0093675F">
        <w:trPr>
          <w:trHeight w:val="20"/>
        </w:trPr>
        <w:tc>
          <w:tcPr>
            <w:tcW w:w="2552" w:type="dxa"/>
            <w:vMerge/>
            <w:shd w:val="clear" w:color="auto" w:fill="auto"/>
            <w:vAlign w:val="center"/>
          </w:tcPr>
          <w:p w:rsidR="00B35D49" w:rsidRPr="0093675F" w:rsidRDefault="00B35D49" w:rsidP="00B35D49">
            <w:pPr>
              <w:keepLines/>
              <w:rPr>
                <w:sz w:val="18"/>
                <w:szCs w:val="18"/>
              </w:rPr>
            </w:pPr>
          </w:p>
        </w:tc>
        <w:tc>
          <w:tcPr>
            <w:tcW w:w="426" w:type="dxa"/>
            <w:vMerge/>
            <w:vAlign w:val="center"/>
          </w:tcPr>
          <w:p w:rsidR="00B35D49" w:rsidRPr="0093675F" w:rsidRDefault="00B35D49" w:rsidP="00B35D49">
            <w:pPr>
              <w:jc w:val="center"/>
              <w:rPr>
                <w:sz w:val="18"/>
                <w:szCs w:val="18"/>
              </w:rPr>
            </w:pPr>
          </w:p>
        </w:tc>
        <w:tc>
          <w:tcPr>
            <w:tcW w:w="1133" w:type="dxa"/>
            <w:vMerge/>
            <w:shd w:val="clear" w:color="auto" w:fill="auto"/>
            <w:vAlign w:val="center"/>
          </w:tcPr>
          <w:p w:rsidR="00B35D49" w:rsidRPr="0093675F" w:rsidRDefault="00B35D49" w:rsidP="00B35D49">
            <w:pPr>
              <w:jc w:val="center"/>
              <w:rPr>
                <w:sz w:val="18"/>
                <w:szCs w:val="18"/>
              </w:rPr>
            </w:pPr>
          </w:p>
        </w:tc>
        <w:tc>
          <w:tcPr>
            <w:tcW w:w="1134" w:type="dxa"/>
            <w:shd w:val="clear" w:color="auto" w:fill="auto"/>
            <w:vAlign w:val="center"/>
          </w:tcPr>
          <w:p w:rsidR="00B35D49" w:rsidRPr="0093675F" w:rsidRDefault="00B35D49" w:rsidP="00B35D49">
            <w:pPr>
              <w:jc w:val="center"/>
              <w:rPr>
                <w:sz w:val="18"/>
                <w:szCs w:val="18"/>
              </w:rPr>
            </w:pPr>
            <w:r w:rsidRPr="0093675F">
              <w:rPr>
                <w:sz w:val="18"/>
                <w:szCs w:val="18"/>
              </w:rPr>
              <w:t>бюджетная сфера</w:t>
            </w:r>
          </w:p>
        </w:tc>
        <w:tc>
          <w:tcPr>
            <w:tcW w:w="1134" w:type="dxa"/>
            <w:shd w:val="clear" w:color="auto" w:fill="auto"/>
            <w:vAlign w:val="center"/>
          </w:tcPr>
          <w:p w:rsidR="00B35D49" w:rsidRPr="0093675F" w:rsidRDefault="00B35D49" w:rsidP="00B35D49">
            <w:pPr>
              <w:jc w:val="center"/>
              <w:rPr>
                <w:sz w:val="18"/>
                <w:szCs w:val="18"/>
              </w:rPr>
            </w:pPr>
            <w:r w:rsidRPr="0093675F">
              <w:rPr>
                <w:sz w:val="18"/>
                <w:szCs w:val="18"/>
              </w:rPr>
              <w:t>без бюджетной сферы</w:t>
            </w:r>
          </w:p>
        </w:tc>
        <w:tc>
          <w:tcPr>
            <w:tcW w:w="1092" w:type="dxa"/>
            <w:vMerge/>
            <w:shd w:val="clear" w:color="auto" w:fill="auto"/>
            <w:vAlign w:val="center"/>
          </w:tcPr>
          <w:p w:rsidR="00B35D49" w:rsidRPr="0093675F" w:rsidRDefault="00B35D49" w:rsidP="00B35D49">
            <w:pPr>
              <w:jc w:val="center"/>
              <w:rPr>
                <w:sz w:val="18"/>
                <w:szCs w:val="18"/>
              </w:rPr>
            </w:pPr>
          </w:p>
        </w:tc>
        <w:tc>
          <w:tcPr>
            <w:tcW w:w="1034" w:type="dxa"/>
            <w:shd w:val="clear" w:color="auto" w:fill="auto"/>
            <w:vAlign w:val="center"/>
          </w:tcPr>
          <w:p w:rsidR="00B35D49" w:rsidRPr="0093675F" w:rsidRDefault="00B35D49" w:rsidP="00B35D49">
            <w:pPr>
              <w:jc w:val="center"/>
              <w:rPr>
                <w:sz w:val="18"/>
                <w:szCs w:val="18"/>
              </w:rPr>
            </w:pPr>
            <w:r w:rsidRPr="0093675F">
              <w:rPr>
                <w:sz w:val="18"/>
                <w:szCs w:val="18"/>
              </w:rPr>
              <w:t>бюджетная сфера</w:t>
            </w:r>
          </w:p>
        </w:tc>
        <w:tc>
          <w:tcPr>
            <w:tcW w:w="947" w:type="dxa"/>
            <w:shd w:val="clear" w:color="auto" w:fill="auto"/>
            <w:vAlign w:val="center"/>
          </w:tcPr>
          <w:p w:rsidR="00B35D49" w:rsidRPr="0093675F" w:rsidRDefault="00B35D49" w:rsidP="00B35D49">
            <w:pPr>
              <w:jc w:val="center"/>
              <w:rPr>
                <w:sz w:val="18"/>
                <w:szCs w:val="18"/>
              </w:rPr>
            </w:pPr>
            <w:r w:rsidRPr="0093675F">
              <w:rPr>
                <w:sz w:val="18"/>
                <w:szCs w:val="18"/>
              </w:rPr>
              <w:t>без бюджетной сферы</w:t>
            </w:r>
          </w:p>
        </w:tc>
      </w:tr>
      <w:tr w:rsidR="00B35D49" w:rsidRPr="00DB1FC4" w:rsidTr="0093675F">
        <w:trPr>
          <w:trHeight w:val="20"/>
        </w:trPr>
        <w:tc>
          <w:tcPr>
            <w:tcW w:w="2552" w:type="dxa"/>
            <w:shd w:val="clear" w:color="auto" w:fill="auto"/>
            <w:vAlign w:val="center"/>
          </w:tcPr>
          <w:p w:rsidR="00B35D49" w:rsidRPr="0093675F" w:rsidRDefault="00B35D49" w:rsidP="00B35D49">
            <w:pPr>
              <w:keepLines/>
              <w:rPr>
                <w:sz w:val="18"/>
                <w:szCs w:val="18"/>
              </w:rPr>
            </w:pPr>
            <w:r w:rsidRPr="0093675F">
              <w:rPr>
                <w:sz w:val="18"/>
                <w:szCs w:val="18"/>
              </w:rPr>
              <w:t>Среднесписочная численность работников организаций</w:t>
            </w:r>
          </w:p>
        </w:tc>
        <w:tc>
          <w:tcPr>
            <w:tcW w:w="426" w:type="dxa"/>
            <w:vAlign w:val="center"/>
          </w:tcPr>
          <w:p w:rsidR="00B35D49" w:rsidRPr="0093675F" w:rsidRDefault="00B35D49" w:rsidP="00B35D49">
            <w:pPr>
              <w:jc w:val="center"/>
              <w:rPr>
                <w:sz w:val="18"/>
                <w:szCs w:val="18"/>
              </w:rPr>
            </w:pPr>
            <w:r w:rsidRPr="0093675F">
              <w:rPr>
                <w:sz w:val="18"/>
                <w:szCs w:val="18"/>
              </w:rPr>
              <w:t>чел.</w:t>
            </w:r>
          </w:p>
        </w:tc>
        <w:tc>
          <w:tcPr>
            <w:tcW w:w="1133" w:type="dxa"/>
            <w:shd w:val="clear" w:color="auto" w:fill="auto"/>
            <w:vAlign w:val="center"/>
          </w:tcPr>
          <w:p w:rsidR="00B35D49" w:rsidRPr="0093675F" w:rsidRDefault="00B35D49" w:rsidP="00B35D49">
            <w:pPr>
              <w:jc w:val="center"/>
              <w:rPr>
                <w:sz w:val="18"/>
                <w:szCs w:val="18"/>
              </w:rPr>
            </w:pPr>
            <w:r w:rsidRPr="0093675F">
              <w:rPr>
                <w:sz w:val="18"/>
                <w:szCs w:val="18"/>
              </w:rPr>
              <w:t>4062</w:t>
            </w:r>
          </w:p>
        </w:tc>
        <w:tc>
          <w:tcPr>
            <w:tcW w:w="1134" w:type="dxa"/>
            <w:shd w:val="clear" w:color="auto" w:fill="auto"/>
            <w:vAlign w:val="center"/>
          </w:tcPr>
          <w:p w:rsidR="00B35D49" w:rsidRPr="0093675F" w:rsidRDefault="00B35D49" w:rsidP="00B35D49">
            <w:pPr>
              <w:jc w:val="center"/>
              <w:rPr>
                <w:sz w:val="18"/>
                <w:szCs w:val="18"/>
              </w:rPr>
            </w:pPr>
            <w:r w:rsidRPr="0093675F">
              <w:rPr>
                <w:sz w:val="18"/>
                <w:szCs w:val="18"/>
              </w:rPr>
              <w:t>2655</w:t>
            </w:r>
          </w:p>
        </w:tc>
        <w:tc>
          <w:tcPr>
            <w:tcW w:w="1134" w:type="dxa"/>
            <w:shd w:val="clear" w:color="auto" w:fill="auto"/>
            <w:vAlign w:val="center"/>
          </w:tcPr>
          <w:p w:rsidR="00B35D49" w:rsidRPr="0093675F" w:rsidRDefault="00B35D49" w:rsidP="00B35D49">
            <w:pPr>
              <w:jc w:val="center"/>
              <w:rPr>
                <w:sz w:val="18"/>
                <w:szCs w:val="18"/>
              </w:rPr>
            </w:pPr>
            <w:r w:rsidRPr="0093675F">
              <w:rPr>
                <w:sz w:val="18"/>
                <w:szCs w:val="18"/>
              </w:rPr>
              <w:t>1407</w:t>
            </w:r>
          </w:p>
        </w:tc>
        <w:tc>
          <w:tcPr>
            <w:tcW w:w="1092" w:type="dxa"/>
            <w:shd w:val="clear" w:color="auto" w:fill="auto"/>
            <w:vAlign w:val="center"/>
          </w:tcPr>
          <w:p w:rsidR="00B35D49" w:rsidRPr="0093675F" w:rsidRDefault="00B35D49" w:rsidP="00B35D49">
            <w:pPr>
              <w:jc w:val="center"/>
              <w:rPr>
                <w:sz w:val="18"/>
                <w:szCs w:val="18"/>
              </w:rPr>
            </w:pPr>
            <w:r w:rsidRPr="0093675F">
              <w:rPr>
                <w:sz w:val="18"/>
                <w:szCs w:val="18"/>
              </w:rPr>
              <w:t>3957</w:t>
            </w:r>
          </w:p>
        </w:tc>
        <w:tc>
          <w:tcPr>
            <w:tcW w:w="1034" w:type="dxa"/>
            <w:shd w:val="clear" w:color="auto" w:fill="auto"/>
            <w:vAlign w:val="center"/>
          </w:tcPr>
          <w:p w:rsidR="00B35D49" w:rsidRPr="0093675F" w:rsidRDefault="00B35D49" w:rsidP="00B35D49">
            <w:pPr>
              <w:jc w:val="center"/>
              <w:rPr>
                <w:sz w:val="18"/>
                <w:szCs w:val="18"/>
              </w:rPr>
            </w:pPr>
            <w:r w:rsidRPr="0093675F">
              <w:rPr>
                <w:sz w:val="18"/>
                <w:szCs w:val="18"/>
              </w:rPr>
              <w:t>2500</w:t>
            </w:r>
          </w:p>
        </w:tc>
        <w:tc>
          <w:tcPr>
            <w:tcW w:w="947" w:type="dxa"/>
            <w:shd w:val="clear" w:color="auto" w:fill="auto"/>
            <w:vAlign w:val="center"/>
          </w:tcPr>
          <w:p w:rsidR="00B35D49" w:rsidRPr="0093675F" w:rsidRDefault="00B35D49" w:rsidP="00B35D49">
            <w:pPr>
              <w:jc w:val="center"/>
              <w:rPr>
                <w:sz w:val="18"/>
                <w:szCs w:val="18"/>
              </w:rPr>
            </w:pPr>
            <w:r w:rsidRPr="0093675F">
              <w:rPr>
                <w:sz w:val="18"/>
                <w:szCs w:val="18"/>
              </w:rPr>
              <w:t>1457</w:t>
            </w:r>
          </w:p>
        </w:tc>
      </w:tr>
      <w:tr w:rsidR="00B35D49" w:rsidRPr="00DB1FC4" w:rsidTr="0093675F">
        <w:trPr>
          <w:trHeight w:val="20"/>
        </w:trPr>
        <w:tc>
          <w:tcPr>
            <w:tcW w:w="2552" w:type="dxa"/>
            <w:shd w:val="clear" w:color="auto" w:fill="auto"/>
            <w:vAlign w:val="center"/>
          </w:tcPr>
          <w:p w:rsidR="00B35D49" w:rsidRPr="0093675F" w:rsidRDefault="00B35D49" w:rsidP="00B35D49">
            <w:pPr>
              <w:rPr>
                <w:sz w:val="18"/>
                <w:szCs w:val="18"/>
              </w:rPr>
            </w:pPr>
            <w:r w:rsidRPr="0093675F">
              <w:rPr>
                <w:sz w:val="18"/>
                <w:szCs w:val="18"/>
              </w:rPr>
              <w:t xml:space="preserve">   - доля</w:t>
            </w:r>
          </w:p>
        </w:tc>
        <w:tc>
          <w:tcPr>
            <w:tcW w:w="426" w:type="dxa"/>
            <w:vAlign w:val="center"/>
          </w:tcPr>
          <w:p w:rsidR="00B35D49" w:rsidRPr="0093675F" w:rsidRDefault="00B35D49" w:rsidP="00B35D49">
            <w:pPr>
              <w:jc w:val="center"/>
              <w:rPr>
                <w:sz w:val="18"/>
                <w:szCs w:val="18"/>
              </w:rPr>
            </w:pPr>
            <w:r w:rsidRPr="0093675F">
              <w:rPr>
                <w:sz w:val="18"/>
                <w:szCs w:val="18"/>
              </w:rPr>
              <w:t>%</w:t>
            </w:r>
          </w:p>
        </w:tc>
        <w:tc>
          <w:tcPr>
            <w:tcW w:w="1133" w:type="dxa"/>
            <w:shd w:val="clear" w:color="auto" w:fill="auto"/>
            <w:vAlign w:val="center"/>
          </w:tcPr>
          <w:p w:rsidR="00B35D49" w:rsidRPr="0093675F" w:rsidRDefault="00B35D49" w:rsidP="00B35D49">
            <w:pPr>
              <w:jc w:val="center"/>
              <w:rPr>
                <w:sz w:val="18"/>
                <w:szCs w:val="18"/>
              </w:rPr>
            </w:pPr>
            <w:r w:rsidRPr="0093675F">
              <w:rPr>
                <w:sz w:val="18"/>
                <w:szCs w:val="18"/>
              </w:rPr>
              <w:t>100,0</w:t>
            </w:r>
          </w:p>
        </w:tc>
        <w:tc>
          <w:tcPr>
            <w:tcW w:w="1134" w:type="dxa"/>
            <w:shd w:val="clear" w:color="auto" w:fill="auto"/>
            <w:vAlign w:val="center"/>
          </w:tcPr>
          <w:p w:rsidR="00B35D49" w:rsidRPr="0093675F" w:rsidRDefault="00B35D49" w:rsidP="00B35D49">
            <w:pPr>
              <w:jc w:val="center"/>
              <w:rPr>
                <w:sz w:val="18"/>
                <w:szCs w:val="18"/>
              </w:rPr>
            </w:pPr>
            <w:r w:rsidRPr="0093675F">
              <w:rPr>
                <w:sz w:val="18"/>
                <w:szCs w:val="18"/>
              </w:rPr>
              <w:t>65,4</w:t>
            </w:r>
          </w:p>
        </w:tc>
        <w:tc>
          <w:tcPr>
            <w:tcW w:w="1134" w:type="dxa"/>
            <w:shd w:val="clear" w:color="auto" w:fill="auto"/>
            <w:vAlign w:val="center"/>
          </w:tcPr>
          <w:p w:rsidR="00B35D49" w:rsidRPr="0093675F" w:rsidRDefault="00B35D49" w:rsidP="00B35D49">
            <w:pPr>
              <w:jc w:val="center"/>
              <w:rPr>
                <w:sz w:val="18"/>
                <w:szCs w:val="18"/>
              </w:rPr>
            </w:pPr>
            <w:r w:rsidRPr="0093675F">
              <w:rPr>
                <w:sz w:val="18"/>
                <w:szCs w:val="18"/>
              </w:rPr>
              <w:t>34,6</w:t>
            </w:r>
          </w:p>
        </w:tc>
        <w:tc>
          <w:tcPr>
            <w:tcW w:w="1092" w:type="dxa"/>
            <w:shd w:val="clear" w:color="auto" w:fill="auto"/>
            <w:vAlign w:val="center"/>
          </w:tcPr>
          <w:p w:rsidR="00B35D49" w:rsidRPr="0093675F" w:rsidRDefault="00B35D49" w:rsidP="00B35D49">
            <w:pPr>
              <w:jc w:val="center"/>
              <w:rPr>
                <w:sz w:val="18"/>
                <w:szCs w:val="18"/>
              </w:rPr>
            </w:pPr>
            <w:r w:rsidRPr="0093675F">
              <w:rPr>
                <w:sz w:val="18"/>
                <w:szCs w:val="18"/>
              </w:rPr>
              <w:t>100,0</w:t>
            </w:r>
          </w:p>
        </w:tc>
        <w:tc>
          <w:tcPr>
            <w:tcW w:w="1034" w:type="dxa"/>
            <w:shd w:val="clear" w:color="auto" w:fill="auto"/>
            <w:vAlign w:val="center"/>
          </w:tcPr>
          <w:p w:rsidR="00B35D49" w:rsidRPr="0093675F" w:rsidRDefault="00B35D49" w:rsidP="00B35D49">
            <w:pPr>
              <w:jc w:val="center"/>
              <w:rPr>
                <w:sz w:val="18"/>
                <w:szCs w:val="18"/>
              </w:rPr>
            </w:pPr>
            <w:r w:rsidRPr="0093675F">
              <w:rPr>
                <w:sz w:val="18"/>
                <w:szCs w:val="18"/>
              </w:rPr>
              <w:t>63,2</w:t>
            </w:r>
          </w:p>
        </w:tc>
        <w:tc>
          <w:tcPr>
            <w:tcW w:w="947" w:type="dxa"/>
            <w:shd w:val="clear" w:color="auto" w:fill="auto"/>
            <w:vAlign w:val="center"/>
          </w:tcPr>
          <w:p w:rsidR="00B35D49" w:rsidRPr="0093675F" w:rsidRDefault="00B35D49" w:rsidP="00B35D49">
            <w:pPr>
              <w:jc w:val="center"/>
              <w:rPr>
                <w:sz w:val="18"/>
                <w:szCs w:val="18"/>
              </w:rPr>
            </w:pPr>
            <w:r w:rsidRPr="0093675F">
              <w:rPr>
                <w:sz w:val="18"/>
                <w:szCs w:val="18"/>
              </w:rPr>
              <w:t>36,8</w:t>
            </w:r>
          </w:p>
        </w:tc>
      </w:tr>
      <w:tr w:rsidR="00B35D49" w:rsidRPr="00DB1FC4" w:rsidTr="0093675F">
        <w:trPr>
          <w:trHeight w:val="20"/>
        </w:trPr>
        <w:tc>
          <w:tcPr>
            <w:tcW w:w="2552" w:type="dxa"/>
            <w:shd w:val="clear" w:color="auto" w:fill="auto"/>
            <w:vAlign w:val="center"/>
          </w:tcPr>
          <w:p w:rsidR="00B35D49" w:rsidRPr="0093675F" w:rsidRDefault="00B35D49" w:rsidP="00B35D49">
            <w:pPr>
              <w:keepLines/>
              <w:rPr>
                <w:sz w:val="18"/>
                <w:szCs w:val="18"/>
              </w:rPr>
            </w:pPr>
            <w:r w:rsidRPr="0093675F">
              <w:rPr>
                <w:sz w:val="18"/>
                <w:szCs w:val="18"/>
              </w:rPr>
              <w:t xml:space="preserve">   - прирост (2018 / 2017)</w:t>
            </w:r>
          </w:p>
        </w:tc>
        <w:tc>
          <w:tcPr>
            <w:tcW w:w="426" w:type="dxa"/>
            <w:vAlign w:val="center"/>
          </w:tcPr>
          <w:p w:rsidR="00B35D49" w:rsidRPr="0093675F" w:rsidRDefault="00B35D49" w:rsidP="00B35D49">
            <w:pPr>
              <w:jc w:val="center"/>
              <w:rPr>
                <w:sz w:val="18"/>
                <w:szCs w:val="18"/>
              </w:rPr>
            </w:pPr>
            <w:r w:rsidRPr="0093675F">
              <w:rPr>
                <w:sz w:val="18"/>
                <w:szCs w:val="18"/>
              </w:rPr>
              <w:t>%</w:t>
            </w:r>
          </w:p>
        </w:tc>
        <w:tc>
          <w:tcPr>
            <w:tcW w:w="1133" w:type="dxa"/>
            <w:shd w:val="clear" w:color="auto" w:fill="auto"/>
            <w:vAlign w:val="center"/>
          </w:tcPr>
          <w:p w:rsidR="00B35D49" w:rsidRPr="0093675F" w:rsidRDefault="00B35D49" w:rsidP="00B35D49">
            <w:pPr>
              <w:jc w:val="center"/>
              <w:rPr>
                <w:sz w:val="18"/>
                <w:szCs w:val="18"/>
              </w:rPr>
            </w:pPr>
            <w:r w:rsidRPr="0093675F">
              <w:rPr>
                <w:sz w:val="18"/>
                <w:szCs w:val="18"/>
              </w:rPr>
              <w:t>х</w:t>
            </w:r>
          </w:p>
        </w:tc>
        <w:tc>
          <w:tcPr>
            <w:tcW w:w="1134" w:type="dxa"/>
            <w:shd w:val="clear" w:color="auto" w:fill="auto"/>
            <w:vAlign w:val="center"/>
          </w:tcPr>
          <w:p w:rsidR="00B35D49" w:rsidRPr="0093675F" w:rsidRDefault="00B35D49" w:rsidP="00B35D49">
            <w:pPr>
              <w:jc w:val="center"/>
              <w:rPr>
                <w:sz w:val="18"/>
                <w:szCs w:val="18"/>
              </w:rPr>
            </w:pPr>
            <w:r w:rsidRPr="0093675F">
              <w:rPr>
                <w:sz w:val="18"/>
                <w:szCs w:val="18"/>
              </w:rPr>
              <w:t>х</w:t>
            </w:r>
          </w:p>
        </w:tc>
        <w:tc>
          <w:tcPr>
            <w:tcW w:w="1134" w:type="dxa"/>
            <w:shd w:val="clear" w:color="auto" w:fill="auto"/>
            <w:vAlign w:val="center"/>
          </w:tcPr>
          <w:p w:rsidR="00B35D49" w:rsidRPr="0093675F" w:rsidRDefault="00B35D49" w:rsidP="00B35D49">
            <w:pPr>
              <w:jc w:val="center"/>
              <w:rPr>
                <w:sz w:val="18"/>
                <w:szCs w:val="18"/>
              </w:rPr>
            </w:pPr>
            <w:r w:rsidRPr="0093675F">
              <w:rPr>
                <w:sz w:val="18"/>
                <w:szCs w:val="18"/>
              </w:rPr>
              <w:t>х</w:t>
            </w:r>
          </w:p>
        </w:tc>
        <w:tc>
          <w:tcPr>
            <w:tcW w:w="1092" w:type="dxa"/>
            <w:shd w:val="clear" w:color="auto" w:fill="auto"/>
            <w:vAlign w:val="center"/>
          </w:tcPr>
          <w:p w:rsidR="00B35D49" w:rsidRPr="0093675F" w:rsidRDefault="00B35D49" w:rsidP="00B35D49">
            <w:pPr>
              <w:jc w:val="center"/>
              <w:rPr>
                <w:sz w:val="18"/>
                <w:szCs w:val="18"/>
              </w:rPr>
            </w:pPr>
            <w:r w:rsidRPr="0093675F">
              <w:rPr>
                <w:sz w:val="18"/>
                <w:szCs w:val="18"/>
              </w:rPr>
              <w:t>97,4</w:t>
            </w:r>
          </w:p>
        </w:tc>
        <w:tc>
          <w:tcPr>
            <w:tcW w:w="1034" w:type="dxa"/>
            <w:shd w:val="clear" w:color="auto" w:fill="auto"/>
            <w:vAlign w:val="center"/>
          </w:tcPr>
          <w:p w:rsidR="00B35D49" w:rsidRPr="0093675F" w:rsidRDefault="00B35D49" w:rsidP="00B35D49">
            <w:pPr>
              <w:jc w:val="center"/>
              <w:rPr>
                <w:sz w:val="18"/>
                <w:szCs w:val="18"/>
              </w:rPr>
            </w:pPr>
            <w:r w:rsidRPr="0093675F">
              <w:rPr>
                <w:sz w:val="18"/>
                <w:szCs w:val="18"/>
              </w:rPr>
              <w:t>94,2</w:t>
            </w:r>
          </w:p>
        </w:tc>
        <w:tc>
          <w:tcPr>
            <w:tcW w:w="947" w:type="dxa"/>
            <w:shd w:val="clear" w:color="auto" w:fill="auto"/>
            <w:vAlign w:val="center"/>
          </w:tcPr>
          <w:p w:rsidR="00B35D49" w:rsidRPr="0093675F" w:rsidRDefault="00B35D49" w:rsidP="00B35D49">
            <w:pPr>
              <w:jc w:val="center"/>
              <w:rPr>
                <w:sz w:val="18"/>
                <w:szCs w:val="18"/>
              </w:rPr>
            </w:pPr>
            <w:r w:rsidRPr="0093675F">
              <w:rPr>
                <w:sz w:val="18"/>
                <w:szCs w:val="18"/>
              </w:rPr>
              <w:t>103,6</w:t>
            </w:r>
          </w:p>
        </w:tc>
      </w:tr>
      <w:tr w:rsidR="00B35D49" w:rsidRPr="00DB1FC4" w:rsidTr="0093675F">
        <w:trPr>
          <w:trHeight w:val="20"/>
        </w:trPr>
        <w:tc>
          <w:tcPr>
            <w:tcW w:w="2552" w:type="dxa"/>
            <w:shd w:val="clear" w:color="auto" w:fill="auto"/>
            <w:vAlign w:val="center"/>
          </w:tcPr>
          <w:p w:rsidR="00B35D49" w:rsidRPr="0093675F" w:rsidRDefault="00B35D49" w:rsidP="00B35D49">
            <w:pPr>
              <w:keepNext/>
              <w:keepLines/>
              <w:widowControl w:val="0"/>
              <w:rPr>
                <w:sz w:val="18"/>
                <w:szCs w:val="18"/>
              </w:rPr>
            </w:pPr>
            <w:r w:rsidRPr="0093675F">
              <w:rPr>
                <w:sz w:val="18"/>
                <w:szCs w:val="18"/>
              </w:rPr>
              <w:t>Фонд заработной платы всех работников организаций</w:t>
            </w:r>
          </w:p>
        </w:tc>
        <w:tc>
          <w:tcPr>
            <w:tcW w:w="426" w:type="dxa"/>
            <w:vAlign w:val="center"/>
          </w:tcPr>
          <w:p w:rsidR="00B35D49" w:rsidRPr="0093675F" w:rsidRDefault="00B35D49" w:rsidP="00B35D49">
            <w:pPr>
              <w:jc w:val="center"/>
              <w:rPr>
                <w:sz w:val="18"/>
                <w:szCs w:val="18"/>
              </w:rPr>
            </w:pPr>
            <w:r w:rsidRPr="0093675F">
              <w:rPr>
                <w:sz w:val="18"/>
                <w:szCs w:val="18"/>
              </w:rPr>
              <w:t>тыс. руб.</w:t>
            </w:r>
          </w:p>
        </w:tc>
        <w:tc>
          <w:tcPr>
            <w:tcW w:w="1133" w:type="dxa"/>
            <w:shd w:val="clear" w:color="auto" w:fill="auto"/>
            <w:vAlign w:val="center"/>
          </w:tcPr>
          <w:p w:rsidR="00B35D49" w:rsidRPr="0093675F" w:rsidRDefault="00B35D49" w:rsidP="00B35D49">
            <w:pPr>
              <w:jc w:val="center"/>
              <w:rPr>
                <w:sz w:val="18"/>
                <w:szCs w:val="18"/>
              </w:rPr>
            </w:pPr>
            <w:r w:rsidRPr="0093675F">
              <w:rPr>
                <w:sz w:val="18"/>
                <w:szCs w:val="18"/>
              </w:rPr>
              <w:t>1 146 722,5</w:t>
            </w:r>
          </w:p>
        </w:tc>
        <w:tc>
          <w:tcPr>
            <w:tcW w:w="1134" w:type="dxa"/>
            <w:shd w:val="clear" w:color="auto" w:fill="auto"/>
            <w:vAlign w:val="center"/>
          </w:tcPr>
          <w:p w:rsidR="00B35D49" w:rsidRPr="0093675F" w:rsidRDefault="00B35D49" w:rsidP="00B35D49">
            <w:pPr>
              <w:jc w:val="center"/>
              <w:rPr>
                <w:sz w:val="18"/>
                <w:szCs w:val="18"/>
              </w:rPr>
            </w:pPr>
            <w:r w:rsidRPr="0093675F">
              <w:rPr>
                <w:sz w:val="18"/>
                <w:szCs w:val="18"/>
              </w:rPr>
              <w:t>763 808,0</w:t>
            </w:r>
          </w:p>
        </w:tc>
        <w:tc>
          <w:tcPr>
            <w:tcW w:w="1134" w:type="dxa"/>
            <w:shd w:val="clear" w:color="auto" w:fill="auto"/>
            <w:vAlign w:val="center"/>
          </w:tcPr>
          <w:p w:rsidR="00B35D49" w:rsidRPr="0093675F" w:rsidRDefault="00B35D49" w:rsidP="00B35D49">
            <w:pPr>
              <w:jc w:val="center"/>
              <w:rPr>
                <w:sz w:val="18"/>
                <w:szCs w:val="18"/>
              </w:rPr>
            </w:pPr>
            <w:r w:rsidRPr="0093675F">
              <w:rPr>
                <w:sz w:val="18"/>
                <w:szCs w:val="18"/>
              </w:rPr>
              <w:t>382 914,0</w:t>
            </w:r>
          </w:p>
        </w:tc>
        <w:tc>
          <w:tcPr>
            <w:tcW w:w="1092" w:type="dxa"/>
            <w:shd w:val="clear" w:color="auto" w:fill="auto"/>
            <w:vAlign w:val="center"/>
          </w:tcPr>
          <w:p w:rsidR="00B35D49" w:rsidRPr="0093675F" w:rsidRDefault="00B35D49" w:rsidP="00B35D49">
            <w:pPr>
              <w:jc w:val="center"/>
              <w:rPr>
                <w:sz w:val="18"/>
                <w:szCs w:val="18"/>
              </w:rPr>
            </w:pPr>
            <w:r w:rsidRPr="0093675F">
              <w:rPr>
                <w:sz w:val="18"/>
                <w:szCs w:val="18"/>
              </w:rPr>
              <w:t>1 322 700,9</w:t>
            </w:r>
          </w:p>
        </w:tc>
        <w:tc>
          <w:tcPr>
            <w:tcW w:w="1034" w:type="dxa"/>
            <w:shd w:val="clear" w:color="auto" w:fill="auto"/>
            <w:vAlign w:val="center"/>
          </w:tcPr>
          <w:p w:rsidR="00B35D49" w:rsidRPr="0093675F" w:rsidRDefault="00B35D49" w:rsidP="00B35D49">
            <w:pPr>
              <w:jc w:val="center"/>
              <w:rPr>
                <w:sz w:val="18"/>
                <w:szCs w:val="18"/>
              </w:rPr>
            </w:pPr>
            <w:r w:rsidRPr="0093675F">
              <w:rPr>
                <w:sz w:val="18"/>
                <w:szCs w:val="18"/>
              </w:rPr>
              <w:t>894 164,0</w:t>
            </w:r>
          </w:p>
        </w:tc>
        <w:tc>
          <w:tcPr>
            <w:tcW w:w="947" w:type="dxa"/>
            <w:shd w:val="clear" w:color="auto" w:fill="auto"/>
            <w:vAlign w:val="center"/>
          </w:tcPr>
          <w:p w:rsidR="00B35D49" w:rsidRPr="0093675F" w:rsidRDefault="00B35D49" w:rsidP="00B35D49">
            <w:pPr>
              <w:jc w:val="center"/>
              <w:rPr>
                <w:sz w:val="18"/>
                <w:szCs w:val="18"/>
              </w:rPr>
            </w:pPr>
            <w:r w:rsidRPr="0093675F">
              <w:rPr>
                <w:sz w:val="18"/>
                <w:szCs w:val="18"/>
              </w:rPr>
              <w:t>428 537,0</w:t>
            </w:r>
          </w:p>
        </w:tc>
      </w:tr>
      <w:tr w:rsidR="00B35D49" w:rsidRPr="00DB1FC4" w:rsidTr="0093675F">
        <w:trPr>
          <w:trHeight w:val="20"/>
        </w:trPr>
        <w:tc>
          <w:tcPr>
            <w:tcW w:w="2552" w:type="dxa"/>
            <w:shd w:val="clear" w:color="auto" w:fill="auto"/>
            <w:vAlign w:val="center"/>
          </w:tcPr>
          <w:p w:rsidR="00B35D49" w:rsidRPr="0093675F" w:rsidRDefault="00B35D49" w:rsidP="00B35D49">
            <w:pPr>
              <w:keepLines/>
              <w:rPr>
                <w:sz w:val="18"/>
                <w:szCs w:val="18"/>
              </w:rPr>
            </w:pPr>
            <w:r w:rsidRPr="0093675F">
              <w:rPr>
                <w:sz w:val="18"/>
                <w:szCs w:val="18"/>
              </w:rPr>
              <w:t xml:space="preserve">   - доля</w:t>
            </w:r>
          </w:p>
        </w:tc>
        <w:tc>
          <w:tcPr>
            <w:tcW w:w="426" w:type="dxa"/>
            <w:vAlign w:val="center"/>
          </w:tcPr>
          <w:p w:rsidR="00B35D49" w:rsidRPr="0093675F" w:rsidRDefault="00B35D49" w:rsidP="00B35D49">
            <w:pPr>
              <w:jc w:val="center"/>
              <w:rPr>
                <w:sz w:val="18"/>
                <w:szCs w:val="18"/>
              </w:rPr>
            </w:pPr>
            <w:r w:rsidRPr="0093675F">
              <w:rPr>
                <w:sz w:val="18"/>
                <w:szCs w:val="18"/>
              </w:rPr>
              <w:t>%</w:t>
            </w:r>
          </w:p>
        </w:tc>
        <w:tc>
          <w:tcPr>
            <w:tcW w:w="1133" w:type="dxa"/>
            <w:shd w:val="clear" w:color="auto" w:fill="auto"/>
            <w:vAlign w:val="center"/>
          </w:tcPr>
          <w:p w:rsidR="00B35D49" w:rsidRPr="0093675F" w:rsidRDefault="00B35D49" w:rsidP="00B35D49">
            <w:pPr>
              <w:jc w:val="center"/>
              <w:rPr>
                <w:sz w:val="18"/>
                <w:szCs w:val="18"/>
              </w:rPr>
            </w:pPr>
            <w:r w:rsidRPr="0093675F">
              <w:rPr>
                <w:sz w:val="18"/>
                <w:szCs w:val="18"/>
              </w:rPr>
              <w:t>100,0</w:t>
            </w:r>
          </w:p>
        </w:tc>
        <w:tc>
          <w:tcPr>
            <w:tcW w:w="1134" w:type="dxa"/>
            <w:shd w:val="clear" w:color="auto" w:fill="auto"/>
            <w:vAlign w:val="center"/>
          </w:tcPr>
          <w:p w:rsidR="00B35D49" w:rsidRPr="0093675F" w:rsidRDefault="00B35D49" w:rsidP="00B35D49">
            <w:pPr>
              <w:jc w:val="center"/>
              <w:rPr>
                <w:sz w:val="18"/>
                <w:szCs w:val="18"/>
              </w:rPr>
            </w:pPr>
            <w:r w:rsidRPr="0093675F">
              <w:rPr>
                <w:sz w:val="18"/>
                <w:szCs w:val="18"/>
              </w:rPr>
              <w:t>66,6</w:t>
            </w:r>
          </w:p>
        </w:tc>
        <w:tc>
          <w:tcPr>
            <w:tcW w:w="1134" w:type="dxa"/>
            <w:shd w:val="clear" w:color="auto" w:fill="auto"/>
            <w:vAlign w:val="center"/>
          </w:tcPr>
          <w:p w:rsidR="00B35D49" w:rsidRPr="0093675F" w:rsidRDefault="00B35D49" w:rsidP="00B35D49">
            <w:pPr>
              <w:jc w:val="center"/>
              <w:rPr>
                <w:sz w:val="18"/>
                <w:szCs w:val="18"/>
              </w:rPr>
            </w:pPr>
            <w:r w:rsidRPr="0093675F">
              <w:rPr>
                <w:sz w:val="18"/>
                <w:szCs w:val="18"/>
              </w:rPr>
              <w:t>33,4</w:t>
            </w:r>
          </w:p>
        </w:tc>
        <w:tc>
          <w:tcPr>
            <w:tcW w:w="1092" w:type="dxa"/>
            <w:shd w:val="clear" w:color="auto" w:fill="auto"/>
            <w:vAlign w:val="center"/>
          </w:tcPr>
          <w:p w:rsidR="00B35D49" w:rsidRPr="0093675F" w:rsidRDefault="00B35D49" w:rsidP="00B35D49">
            <w:pPr>
              <w:jc w:val="center"/>
              <w:rPr>
                <w:sz w:val="18"/>
                <w:szCs w:val="18"/>
              </w:rPr>
            </w:pPr>
            <w:r w:rsidRPr="0093675F">
              <w:rPr>
                <w:sz w:val="18"/>
                <w:szCs w:val="18"/>
              </w:rPr>
              <w:t>100,0</w:t>
            </w:r>
          </w:p>
        </w:tc>
        <w:tc>
          <w:tcPr>
            <w:tcW w:w="1034" w:type="dxa"/>
            <w:shd w:val="clear" w:color="auto" w:fill="auto"/>
            <w:vAlign w:val="center"/>
          </w:tcPr>
          <w:p w:rsidR="00B35D49" w:rsidRPr="0093675F" w:rsidRDefault="00B35D49" w:rsidP="00B35D49">
            <w:pPr>
              <w:jc w:val="center"/>
              <w:rPr>
                <w:sz w:val="18"/>
                <w:szCs w:val="18"/>
              </w:rPr>
            </w:pPr>
            <w:r w:rsidRPr="0093675F">
              <w:rPr>
                <w:sz w:val="18"/>
                <w:szCs w:val="18"/>
              </w:rPr>
              <w:t>67,6</w:t>
            </w:r>
          </w:p>
        </w:tc>
        <w:tc>
          <w:tcPr>
            <w:tcW w:w="947" w:type="dxa"/>
            <w:shd w:val="clear" w:color="auto" w:fill="auto"/>
            <w:vAlign w:val="center"/>
          </w:tcPr>
          <w:p w:rsidR="00B35D49" w:rsidRPr="0093675F" w:rsidRDefault="00B35D49" w:rsidP="00B35D49">
            <w:pPr>
              <w:jc w:val="center"/>
              <w:rPr>
                <w:sz w:val="18"/>
                <w:szCs w:val="18"/>
              </w:rPr>
            </w:pPr>
            <w:r w:rsidRPr="0093675F">
              <w:rPr>
                <w:sz w:val="18"/>
                <w:szCs w:val="18"/>
              </w:rPr>
              <w:t>32,4</w:t>
            </w:r>
          </w:p>
        </w:tc>
      </w:tr>
      <w:tr w:rsidR="00B35D49" w:rsidRPr="00DB1FC4" w:rsidTr="0093675F">
        <w:trPr>
          <w:trHeight w:val="20"/>
        </w:trPr>
        <w:tc>
          <w:tcPr>
            <w:tcW w:w="2552" w:type="dxa"/>
            <w:shd w:val="clear" w:color="auto" w:fill="auto"/>
            <w:vAlign w:val="center"/>
          </w:tcPr>
          <w:p w:rsidR="00B35D49" w:rsidRPr="0093675F" w:rsidRDefault="00B35D49" w:rsidP="00B35D49">
            <w:pPr>
              <w:keepLines/>
              <w:rPr>
                <w:bCs/>
                <w:sz w:val="18"/>
                <w:szCs w:val="18"/>
              </w:rPr>
            </w:pPr>
            <w:r w:rsidRPr="0093675F">
              <w:rPr>
                <w:sz w:val="18"/>
                <w:szCs w:val="18"/>
              </w:rPr>
              <w:t xml:space="preserve">   - прирост (2018 / 2017)</w:t>
            </w:r>
          </w:p>
        </w:tc>
        <w:tc>
          <w:tcPr>
            <w:tcW w:w="426" w:type="dxa"/>
            <w:vAlign w:val="center"/>
          </w:tcPr>
          <w:p w:rsidR="00B35D49" w:rsidRPr="0093675F" w:rsidRDefault="00B35D49" w:rsidP="00B35D49">
            <w:pPr>
              <w:jc w:val="center"/>
              <w:rPr>
                <w:bCs/>
                <w:sz w:val="18"/>
                <w:szCs w:val="18"/>
              </w:rPr>
            </w:pPr>
            <w:r w:rsidRPr="0093675F">
              <w:rPr>
                <w:bCs/>
                <w:sz w:val="18"/>
                <w:szCs w:val="18"/>
              </w:rPr>
              <w:t>%</w:t>
            </w:r>
          </w:p>
        </w:tc>
        <w:tc>
          <w:tcPr>
            <w:tcW w:w="1133" w:type="dxa"/>
            <w:shd w:val="clear" w:color="auto" w:fill="auto"/>
            <w:vAlign w:val="center"/>
          </w:tcPr>
          <w:p w:rsidR="00B35D49" w:rsidRPr="0093675F" w:rsidRDefault="00B35D49" w:rsidP="00B35D49">
            <w:pPr>
              <w:jc w:val="center"/>
              <w:rPr>
                <w:bCs/>
                <w:sz w:val="18"/>
                <w:szCs w:val="18"/>
              </w:rPr>
            </w:pPr>
            <w:r w:rsidRPr="0093675F">
              <w:rPr>
                <w:bCs/>
                <w:sz w:val="18"/>
                <w:szCs w:val="18"/>
              </w:rPr>
              <w:t>х</w:t>
            </w:r>
          </w:p>
        </w:tc>
        <w:tc>
          <w:tcPr>
            <w:tcW w:w="1134" w:type="dxa"/>
            <w:shd w:val="clear" w:color="auto" w:fill="auto"/>
            <w:vAlign w:val="center"/>
          </w:tcPr>
          <w:p w:rsidR="00B35D49" w:rsidRPr="0093675F" w:rsidRDefault="00B35D49" w:rsidP="00B35D49">
            <w:pPr>
              <w:jc w:val="center"/>
              <w:rPr>
                <w:bCs/>
                <w:sz w:val="18"/>
                <w:szCs w:val="18"/>
              </w:rPr>
            </w:pPr>
            <w:r w:rsidRPr="0093675F">
              <w:rPr>
                <w:bCs/>
                <w:sz w:val="18"/>
                <w:szCs w:val="18"/>
              </w:rPr>
              <w:t>х</w:t>
            </w:r>
          </w:p>
        </w:tc>
        <w:tc>
          <w:tcPr>
            <w:tcW w:w="1134" w:type="dxa"/>
            <w:shd w:val="clear" w:color="auto" w:fill="auto"/>
            <w:vAlign w:val="center"/>
          </w:tcPr>
          <w:p w:rsidR="00B35D49" w:rsidRPr="0093675F" w:rsidRDefault="00B35D49" w:rsidP="00B35D49">
            <w:pPr>
              <w:jc w:val="center"/>
              <w:rPr>
                <w:bCs/>
                <w:sz w:val="18"/>
                <w:szCs w:val="18"/>
              </w:rPr>
            </w:pPr>
            <w:r w:rsidRPr="0093675F">
              <w:rPr>
                <w:bCs/>
                <w:sz w:val="18"/>
                <w:szCs w:val="18"/>
              </w:rPr>
              <w:t>х</w:t>
            </w:r>
          </w:p>
        </w:tc>
        <w:tc>
          <w:tcPr>
            <w:tcW w:w="1092" w:type="dxa"/>
            <w:shd w:val="clear" w:color="auto" w:fill="auto"/>
            <w:vAlign w:val="center"/>
          </w:tcPr>
          <w:p w:rsidR="00B35D49" w:rsidRPr="0093675F" w:rsidRDefault="00B35D49" w:rsidP="00B35D49">
            <w:pPr>
              <w:jc w:val="center"/>
              <w:rPr>
                <w:bCs/>
                <w:sz w:val="18"/>
                <w:szCs w:val="18"/>
              </w:rPr>
            </w:pPr>
            <w:r w:rsidRPr="0093675F">
              <w:rPr>
                <w:bCs/>
                <w:sz w:val="18"/>
                <w:szCs w:val="18"/>
              </w:rPr>
              <w:t>115,3</w:t>
            </w:r>
          </w:p>
        </w:tc>
        <w:tc>
          <w:tcPr>
            <w:tcW w:w="1034" w:type="dxa"/>
            <w:shd w:val="clear" w:color="auto" w:fill="auto"/>
            <w:vAlign w:val="center"/>
          </w:tcPr>
          <w:p w:rsidR="00B35D49" w:rsidRPr="0093675F" w:rsidRDefault="00B35D49" w:rsidP="00B35D49">
            <w:pPr>
              <w:jc w:val="center"/>
              <w:rPr>
                <w:bCs/>
                <w:sz w:val="18"/>
                <w:szCs w:val="18"/>
              </w:rPr>
            </w:pPr>
            <w:r w:rsidRPr="0093675F">
              <w:rPr>
                <w:bCs/>
                <w:sz w:val="18"/>
                <w:szCs w:val="18"/>
              </w:rPr>
              <w:t>117,1</w:t>
            </w:r>
          </w:p>
        </w:tc>
        <w:tc>
          <w:tcPr>
            <w:tcW w:w="947" w:type="dxa"/>
            <w:shd w:val="clear" w:color="auto" w:fill="auto"/>
            <w:vAlign w:val="center"/>
          </w:tcPr>
          <w:p w:rsidR="00B35D49" w:rsidRPr="0093675F" w:rsidRDefault="00B35D49" w:rsidP="00B35D49">
            <w:pPr>
              <w:jc w:val="center"/>
              <w:rPr>
                <w:bCs/>
                <w:sz w:val="18"/>
                <w:szCs w:val="18"/>
              </w:rPr>
            </w:pPr>
            <w:r w:rsidRPr="0093675F">
              <w:rPr>
                <w:bCs/>
                <w:sz w:val="18"/>
                <w:szCs w:val="18"/>
              </w:rPr>
              <w:t>111,9</w:t>
            </w:r>
          </w:p>
        </w:tc>
      </w:tr>
      <w:tr w:rsidR="00B35D49" w:rsidRPr="00DB1FC4" w:rsidTr="0093675F">
        <w:trPr>
          <w:trHeight w:val="20"/>
        </w:trPr>
        <w:tc>
          <w:tcPr>
            <w:tcW w:w="2552" w:type="dxa"/>
            <w:shd w:val="clear" w:color="auto" w:fill="auto"/>
            <w:vAlign w:val="center"/>
          </w:tcPr>
          <w:p w:rsidR="00B35D49" w:rsidRPr="0093675F" w:rsidRDefault="00B35D49" w:rsidP="00B35D49">
            <w:pPr>
              <w:keepLines/>
              <w:rPr>
                <w:bCs/>
                <w:sz w:val="18"/>
                <w:szCs w:val="18"/>
              </w:rPr>
            </w:pPr>
            <w:r w:rsidRPr="0093675F">
              <w:rPr>
                <w:bCs/>
                <w:sz w:val="18"/>
                <w:szCs w:val="18"/>
              </w:rPr>
              <w:t>Среднемесячная заработная плата работников организаций</w:t>
            </w:r>
          </w:p>
        </w:tc>
        <w:tc>
          <w:tcPr>
            <w:tcW w:w="426" w:type="dxa"/>
            <w:vAlign w:val="center"/>
          </w:tcPr>
          <w:p w:rsidR="00B35D49" w:rsidRPr="0093675F" w:rsidRDefault="00B35D49" w:rsidP="00B35D49">
            <w:pPr>
              <w:jc w:val="center"/>
              <w:rPr>
                <w:bCs/>
                <w:sz w:val="18"/>
                <w:szCs w:val="18"/>
              </w:rPr>
            </w:pPr>
            <w:r w:rsidRPr="0093675F">
              <w:rPr>
                <w:bCs/>
                <w:sz w:val="18"/>
                <w:szCs w:val="18"/>
              </w:rPr>
              <w:t>руб.</w:t>
            </w:r>
          </w:p>
        </w:tc>
        <w:tc>
          <w:tcPr>
            <w:tcW w:w="1133" w:type="dxa"/>
            <w:shd w:val="clear" w:color="auto" w:fill="auto"/>
            <w:vAlign w:val="center"/>
          </w:tcPr>
          <w:p w:rsidR="00B35D49" w:rsidRPr="0093675F" w:rsidRDefault="00B35D49" w:rsidP="00B35D49">
            <w:pPr>
              <w:jc w:val="center"/>
              <w:rPr>
                <w:bCs/>
                <w:sz w:val="18"/>
                <w:szCs w:val="18"/>
              </w:rPr>
            </w:pPr>
            <w:r w:rsidRPr="0093675F">
              <w:rPr>
                <w:bCs/>
                <w:sz w:val="18"/>
                <w:szCs w:val="18"/>
              </w:rPr>
              <w:t>23 525,4</w:t>
            </w:r>
          </w:p>
        </w:tc>
        <w:tc>
          <w:tcPr>
            <w:tcW w:w="1134" w:type="dxa"/>
            <w:shd w:val="clear" w:color="auto" w:fill="auto"/>
            <w:vAlign w:val="center"/>
          </w:tcPr>
          <w:p w:rsidR="00B35D49" w:rsidRPr="0093675F" w:rsidRDefault="00B35D49" w:rsidP="00B35D49">
            <w:pPr>
              <w:jc w:val="center"/>
              <w:rPr>
                <w:bCs/>
                <w:sz w:val="18"/>
                <w:szCs w:val="18"/>
              </w:rPr>
            </w:pPr>
            <w:r w:rsidRPr="0093675F">
              <w:rPr>
                <w:bCs/>
                <w:sz w:val="18"/>
                <w:szCs w:val="18"/>
              </w:rPr>
              <w:t>23 973,9</w:t>
            </w:r>
          </w:p>
        </w:tc>
        <w:tc>
          <w:tcPr>
            <w:tcW w:w="1134" w:type="dxa"/>
            <w:shd w:val="clear" w:color="auto" w:fill="auto"/>
            <w:vAlign w:val="center"/>
          </w:tcPr>
          <w:p w:rsidR="00B35D49" w:rsidRPr="0093675F" w:rsidRDefault="00B35D49" w:rsidP="00B35D49">
            <w:pPr>
              <w:jc w:val="center"/>
              <w:rPr>
                <w:bCs/>
                <w:sz w:val="18"/>
                <w:szCs w:val="18"/>
              </w:rPr>
            </w:pPr>
            <w:r w:rsidRPr="0093675F">
              <w:rPr>
                <w:bCs/>
                <w:sz w:val="18"/>
                <w:szCs w:val="18"/>
              </w:rPr>
              <w:t>22 679,1</w:t>
            </w:r>
          </w:p>
        </w:tc>
        <w:tc>
          <w:tcPr>
            <w:tcW w:w="1092" w:type="dxa"/>
            <w:shd w:val="clear" w:color="auto" w:fill="auto"/>
            <w:vAlign w:val="center"/>
          </w:tcPr>
          <w:p w:rsidR="00B35D49" w:rsidRPr="0093675F" w:rsidRDefault="00B35D49" w:rsidP="00B35D49">
            <w:pPr>
              <w:jc w:val="center"/>
              <w:rPr>
                <w:bCs/>
                <w:sz w:val="18"/>
                <w:szCs w:val="18"/>
              </w:rPr>
            </w:pPr>
            <w:r w:rsidRPr="0093675F">
              <w:rPr>
                <w:bCs/>
                <w:sz w:val="18"/>
                <w:szCs w:val="18"/>
              </w:rPr>
              <w:t>27 855,7</w:t>
            </w:r>
          </w:p>
        </w:tc>
        <w:tc>
          <w:tcPr>
            <w:tcW w:w="1034" w:type="dxa"/>
            <w:shd w:val="clear" w:color="auto" w:fill="auto"/>
            <w:vAlign w:val="center"/>
          </w:tcPr>
          <w:p w:rsidR="00B35D49" w:rsidRPr="0093675F" w:rsidRDefault="00B35D49" w:rsidP="00B35D49">
            <w:pPr>
              <w:jc w:val="center"/>
              <w:rPr>
                <w:bCs/>
                <w:sz w:val="18"/>
                <w:szCs w:val="18"/>
              </w:rPr>
            </w:pPr>
            <w:r w:rsidRPr="0093675F">
              <w:rPr>
                <w:bCs/>
                <w:sz w:val="18"/>
                <w:szCs w:val="18"/>
              </w:rPr>
              <w:t>29 805,5</w:t>
            </w:r>
          </w:p>
        </w:tc>
        <w:tc>
          <w:tcPr>
            <w:tcW w:w="947" w:type="dxa"/>
            <w:shd w:val="clear" w:color="auto" w:fill="auto"/>
            <w:vAlign w:val="center"/>
          </w:tcPr>
          <w:p w:rsidR="00B35D49" w:rsidRPr="0093675F" w:rsidRDefault="00B35D49" w:rsidP="00B35D49">
            <w:pPr>
              <w:jc w:val="center"/>
              <w:rPr>
                <w:bCs/>
                <w:sz w:val="18"/>
                <w:szCs w:val="18"/>
              </w:rPr>
            </w:pPr>
            <w:r w:rsidRPr="0093675F">
              <w:rPr>
                <w:bCs/>
                <w:sz w:val="18"/>
                <w:szCs w:val="18"/>
              </w:rPr>
              <w:t>24 510,2</w:t>
            </w:r>
          </w:p>
        </w:tc>
      </w:tr>
      <w:tr w:rsidR="00B35D49" w:rsidRPr="00DB1FC4" w:rsidTr="0093675F">
        <w:trPr>
          <w:trHeight w:val="20"/>
        </w:trPr>
        <w:tc>
          <w:tcPr>
            <w:tcW w:w="2552" w:type="dxa"/>
            <w:shd w:val="clear" w:color="auto" w:fill="auto"/>
            <w:vAlign w:val="center"/>
          </w:tcPr>
          <w:p w:rsidR="00B35D49" w:rsidRPr="0093675F" w:rsidRDefault="00B35D49" w:rsidP="00B35D49">
            <w:pPr>
              <w:keepLines/>
              <w:rPr>
                <w:bCs/>
                <w:sz w:val="18"/>
                <w:szCs w:val="18"/>
              </w:rPr>
            </w:pPr>
            <w:r w:rsidRPr="0093675F">
              <w:rPr>
                <w:sz w:val="18"/>
                <w:szCs w:val="18"/>
              </w:rPr>
              <w:lastRenderedPageBreak/>
              <w:t xml:space="preserve">   - прирост (2018 / 2017)</w:t>
            </w:r>
          </w:p>
        </w:tc>
        <w:tc>
          <w:tcPr>
            <w:tcW w:w="426" w:type="dxa"/>
            <w:vAlign w:val="center"/>
          </w:tcPr>
          <w:p w:rsidR="00B35D49" w:rsidRPr="0093675F" w:rsidRDefault="00B35D49" w:rsidP="00B35D49">
            <w:pPr>
              <w:jc w:val="center"/>
              <w:rPr>
                <w:bCs/>
                <w:sz w:val="18"/>
                <w:szCs w:val="18"/>
              </w:rPr>
            </w:pPr>
            <w:r w:rsidRPr="0093675F">
              <w:rPr>
                <w:bCs/>
                <w:sz w:val="18"/>
                <w:szCs w:val="18"/>
              </w:rPr>
              <w:t>%</w:t>
            </w:r>
          </w:p>
        </w:tc>
        <w:tc>
          <w:tcPr>
            <w:tcW w:w="1133" w:type="dxa"/>
            <w:shd w:val="clear" w:color="auto" w:fill="auto"/>
            <w:vAlign w:val="center"/>
          </w:tcPr>
          <w:p w:rsidR="00B35D49" w:rsidRPr="0093675F" w:rsidRDefault="00B35D49" w:rsidP="00B35D49">
            <w:pPr>
              <w:jc w:val="center"/>
              <w:rPr>
                <w:bCs/>
                <w:sz w:val="18"/>
                <w:szCs w:val="18"/>
              </w:rPr>
            </w:pPr>
            <w:r w:rsidRPr="0093675F">
              <w:rPr>
                <w:bCs/>
                <w:sz w:val="18"/>
                <w:szCs w:val="18"/>
              </w:rPr>
              <w:t>х</w:t>
            </w:r>
          </w:p>
        </w:tc>
        <w:tc>
          <w:tcPr>
            <w:tcW w:w="1134" w:type="dxa"/>
            <w:shd w:val="clear" w:color="auto" w:fill="auto"/>
            <w:vAlign w:val="center"/>
          </w:tcPr>
          <w:p w:rsidR="00B35D49" w:rsidRPr="0093675F" w:rsidRDefault="00B35D49" w:rsidP="00B35D49">
            <w:pPr>
              <w:jc w:val="center"/>
              <w:rPr>
                <w:bCs/>
                <w:sz w:val="18"/>
                <w:szCs w:val="18"/>
              </w:rPr>
            </w:pPr>
            <w:r w:rsidRPr="0093675F">
              <w:rPr>
                <w:bCs/>
                <w:sz w:val="18"/>
                <w:szCs w:val="18"/>
              </w:rPr>
              <w:t>х</w:t>
            </w:r>
          </w:p>
        </w:tc>
        <w:tc>
          <w:tcPr>
            <w:tcW w:w="1134" w:type="dxa"/>
            <w:shd w:val="clear" w:color="auto" w:fill="auto"/>
            <w:vAlign w:val="center"/>
          </w:tcPr>
          <w:p w:rsidR="00B35D49" w:rsidRPr="0093675F" w:rsidRDefault="00B35D49" w:rsidP="00B35D49">
            <w:pPr>
              <w:jc w:val="center"/>
              <w:rPr>
                <w:bCs/>
                <w:sz w:val="18"/>
                <w:szCs w:val="18"/>
              </w:rPr>
            </w:pPr>
            <w:r w:rsidRPr="0093675F">
              <w:rPr>
                <w:bCs/>
                <w:sz w:val="18"/>
                <w:szCs w:val="18"/>
              </w:rPr>
              <w:t>х</w:t>
            </w:r>
          </w:p>
        </w:tc>
        <w:tc>
          <w:tcPr>
            <w:tcW w:w="1092" w:type="dxa"/>
            <w:shd w:val="clear" w:color="auto" w:fill="auto"/>
            <w:vAlign w:val="center"/>
          </w:tcPr>
          <w:p w:rsidR="00B35D49" w:rsidRPr="0093675F" w:rsidRDefault="00B35D49" w:rsidP="00B35D49">
            <w:pPr>
              <w:jc w:val="center"/>
              <w:rPr>
                <w:bCs/>
                <w:sz w:val="18"/>
                <w:szCs w:val="18"/>
              </w:rPr>
            </w:pPr>
            <w:r w:rsidRPr="0093675F">
              <w:rPr>
                <w:bCs/>
                <w:sz w:val="18"/>
                <w:szCs w:val="18"/>
              </w:rPr>
              <w:t>118,4</w:t>
            </w:r>
          </w:p>
        </w:tc>
        <w:tc>
          <w:tcPr>
            <w:tcW w:w="1034" w:type="dxa"/>
            <w:shd w:val="clear" w:color="auto" w:fill="auto"/>
            <w:vAlign w:val="center"/>
          </w:tcPr>
          <w:p w:rsidR="00B35D49" w:rsidRPr="0093675F" w:rsidRDefault="00B35D49" w:rsidP="00B35D49">
            <w:pPr>
              <w:jc w:val="center"/>
              <w:rPr>
                <w:bCs/>
                <w:sz w:val="18"/>
                <w:szCs w:val="18"/>
              </w:rPr>
            </w:pPr>
            <w:r w:rsidRPr="0093675F">
              <w:rPr>
                <w:bCs/>
                <w:sz w:val="18"/>
                <w:szCs w:val="18"/>
              </w:rPr>
              <w:t>124,3</w:t>
            </w:r>
          </w:p>
        </w:tc>
        <w:tc>
          <w:tcPr>
            <w:tcW w:w="947" w:type="dxa"/>
            <w:shd w:val="clear" w:color="auto" w:fill="auto"/>
            <w:vAlign w:val="center"/>
          </w:tcPr>
          <w:p w:rsidR="00B35D49" w:rsidRPr="0093675F" w:rsidRDefault="00B35D49" w:rsidP="00B35D49">
            <w:pPr>
              <w:jc w:val="center"/>
              <w:rPr>
                <w:bCs/>
                <w:sz w:val="18"/>
                <w:szCs w:val="18"/>
              </w:rPr>
            </w:pPr>
            <w:r w:rsidRPr="0093675F">
              <w:rPr>
                <w:bCs/>
                <w:sz w:val="18"/>
                <w:szCs w:val="18"/>
              </w:rPr>
              <w:t>108,1</w:t>
            </w:r>
          </w:p>
        </w:tc>
      </w:tr>
      <w:tr w:rsidR="00B35D49" w:rsidRPr="00DB1FC4" w:rsidTr="0093675F">
        <w:trPr>
          <w:trHeight w:val="20"/>
        </w:trPr>
        <w:tc>
          <w:tcPr>
            <w:tcW w:w="2552" w:type="dxa"/>
            <w:shd w:val="clear" w:color="auto" w:fill="auto"/>
            <w:vAlign w:val="center"/>
          </w:tcPr>
          <w:p w:rsidR="00B35D49" w:rsidRPr="0093675F" w:rsidRDefault="00B35D49" w:rsidP="00B35D49">
            <w:pPr>
              <w:keepLines/>
              <w:rPr>
                <w:bCs/>
                <w:sz w:val="18"/>
                <w:szCs w:val="18"/>
              </w:rPr>
            </w:pPr>
            <w:r w:rsidRPr="0093675F">
              <w:rPr>
                <w:bCs/>
                <w:sz w:val="18"/>
                <w:szCs w:val="18"/>
              </w:rPr>
              <w:t>Численность населения в трудоспособном возрасте</w:t>
            </w:r>
          </w:p>
        </w:tc>
        <w:tc>
          <w:tcPr>
            <w:tcW w:w="426" w:type="dxa"/>
            <w:vAlign w:val="center"/>
          </w:tcPr>
          <w:p w:rsidR="00B35D49" w:rsidRPr="0093675F" w:rsidRDefault="00B35D49" w:rsidP="00B35D49">
            <w:pPr>
              <w:jc w:val="center"/>
              <w:rPr>
                <w:bCs/>
                <w:sz w:val="18"/>
                <w:szCs w:val="18"/>
              </w:rPr>
            </w:pPr>
            <w:r w:rsidRPr="0093675F">
              <w:rPr>
                <w:bCs/>
                <w:sz w:val="18"/>
                <w:szCs w:val="18"/>
              </w:rPr>
              <w:t>чел.</w:t>
            </w:r>
          </w:p>
        </w:tc>
        <w:tc>
          <w:tcPr>
            <w:tcW w:w="1133" w:type="dxa"/>
            <w:shd w:val="clear" w:color="auto" w:fill="auto"/>
            <w:vAlign w:val="center"/>
          </w:tcPr>
          <w:p w:rsidR="00B35D49" w:rsidRPr="0093675F" w:rsidRDefault="00B35D49" w:rsidP="00B35D49">
            <w:pPr>
              <w:jc w:val="center"/>
              <w:rPr>
                <w:bCs/>
                <w:sz w:val="18"/>
                <w:szCs w:val="18"/>
              </w:rPr>
            </w:pPr>
            <w:r w:rsidRPr="0093675F">
              <w:rPr>
                <w:bCs/>
                <w:sz w:val="18"/>
                <w:szCs w:val="18"/>
              </w:rPr>
              <w:t>10 995</w:t>
            </w:r>
          </w:p>
        </w:tc>
        <w:tc>
          <w:tcPr>
            <w:tcW w:w="1134" w:type="dxa"/>
            <w:shd w:val="clear" w:color="auto" w:fill="auto"/>
            <w:vAlign w:val="center"/>
          </w:tcPr>
          <w:p w:rsidR="00B35D49" w:rsidRPr="0093675F" w:rsidRDefault="00B35D49" w:rsidP="00B35D49">
            <w:pPr>
              <w:jc w:val="center"/>
              <w:rPr>
                <w:bCs/>
                <w:sz w:val="18"/>
                <w:szCs w:val="18"/>
              </w:rPr>
            </w:pPr>
            <w:r w:rsidRPr="0093675F">
              <w:rPr>
                <w:bCs/>
                <w:sz w:val="18"/>
                <w:szCs w:val="18"/>
              </w:rPr>
              <w:t>х</w:t>
            </w:r>
          </w:p>
        </w:tc>
        <w:tc>
          <w:tcPr>
            <w:tcW w:w="1134" w:type="dxa"/>
            <w:shd w:val="clear" w:color="auto" w:fill="auto"/>
            <w:vAlign w:val="center"/>
          </w:tcPr>
          <w:p w:rsidR="00B35D49" w:rsidRPr="0093675F" w:rsidRDefault="00B35D49" w:rsidP="00B35D49">
            <w:pPr>
              <w:jc w:val="center"/>
              <w:rPr>
                <w:bCs/>
                <w:sz w:val="18"/>
                <w:szCs w:val="18"/>
              </w:rPr>
            </w:pPr>
            <w:r w:rsidRPr="0093675F">
              <w:rPr>
                <w:bCs/>
                <w:sz w:val="18"/>
                <w:szCs w:val="18"/>
              </w:rPr>
              <w:t>х</w:t>
            </w:r>
          </w:p>
        </w:tc>
        <w:tc>
          <w:tcPr>
            <w:tcW w:w="1092" w:type="dxa"/>
            <w:shd w:val="clear" w:color="auto" w:fill="auto"/>
            <w:vAlign w:val="center"/>
          </w:tcPr>
          <w:p w:rsidR="00B35D49" w:rsidRPr="0093675F" w:rsidRDefault="00B35D49" w:rsidP="00B35D49">
            <w:pPr>
              <w:jc w:val="center"/>
              <w:rPr>
                <w:bCs/>
                <w:sz w:val="18"/>
                <w:szCs w:val="18"/>
              </w:rPr>
            </w:pPr>
            <w:r w:rsidRPr="0093675F">
              <w:rPr>
                <w:bCs/>
                <w:sz w:val="18"/>
                <w:szCs w:val="18"/>
              </w:rPr>
              <w:t>10 815</w:t>
            </w:r>
          </w:p>
        </w:tc>
        <w:tc>
          <w:tcPr>
            <w:tcW w:w="1034" w:type="dxa"/>
            <w:shd w:val="clear" w:color="auto" w:fill="auto"/>
            <w:vAlign w:val="center"/>
          </w:tcPr>
          <w:p w:rsidR="00B35D49" w:rsidRPr="0093675F" w:rsidRDefault="00B35D49" w:rsidP="00B35D49">
            <w:pPr>
              <w:jc w:val="center"/>
              <w:rPr>
                <w:bCs/>
                <w:sz w:val="18"/>
                <w:szCs w:val="18"/>
              </w:rPr>
            </w:pPr>
            <w:r w:rsidRPr="0093675F">
              <w:rPr>
                <w:bCs/>
                <w:sz w:val="18"/>
                <w:szCs w:val="18"/>
              </w:rPr>
              <w:t>х</w:t>
            </w:r>
          </w:p>
        </w:tc>
        <w:tc>
          <w:tcPr>
            <w:tcW w:w="947" w:type="dxa"/>
            <w:shd w:val="clear" w:color="auto" w:fill="auto"/>
            <w:vAlign w:val="center"/>
          </w:tcPr>
          <w:p w:rsidR="00B35D49" w:rsidRPr="0093675F" w:rsidRDefault="00B35D49" w:rsidP="00B35D49">
            <w:pPr>
              <w:jc w:val="center"/>
              <w:rPr>
                <w:bCs/>
                <w:sz w:val="18"/>
                <w:szCs w:val="18"/>
              </w:rPr>
            </w:pPr>
            <w:r w:rsidRPr="0093675F">
              <w:rPr>
                <w:bCs/>
                <w:sz w:val="18"/>
                <w:szCs w:val="18"/>
              </w:rPr>
              <w:t>х</w:t>
            </w:r>
          </w:p>
        </w:tc>
      </w:tr>
      <w:tr w:rsidR="00B35D49" w:rsidRPr="00DB1FC4" w:rsidTr="0093675F">
        <w:trPr>
          <w:trHeight w:val="20"/>
        </w:trPr>
        <w:tc>
          <w:tcPr>
            <w:tcW w:w="2552" w:type="dxa"/>
            <w:shd w:val="clear" w:color="auto" w:fill="auto"/>
            <w:vAlign w:val="center"/>
          </w:tcPr>
          <w:p w:rsidR="00B35D49" w:rsidRPr="0093675F" w:rsidRDefault="00B35D49" w:rsidP="00B35D49">
            <w:pPr>
              <w:keepLines/>
              <w:rPr>
                <w:bCs/>
                <w:sz w:val="18"/>
                <w:szCs w:val="18"/>
              </w:rPr>
            </w:pPr>
            <w:r w:rsidRPr="0093675F">
              <w:rPr>
                <w:bCs/>
                <w:sz w:val="18"/>
                <w:szCs w:val="18"/>
              </w:rPr>
              <w:t>Численность экономически активного населения</w:t>
            </w:r>
          </w:p>
        </w:tc>
        <w:tc>
          <w:tcPr>
            <w:tcW w:w="426" w:type="dxa"/>
            <w:vAlign w:val="center"/>
          </w:tcPr>
          <w:p w:rsidR="00B35D49" w:rsidRPr="0093675F" w:rsidRDefault="00B35D49" w:rsidP="00B35D49">
            <w:pPr>
              <w:jc w:val="center"/>
              <w:rPr>
                <w:bCs/>
                <w:sz w:val="18"/>
                <w:szCs w:val="18"/>
              </w:rPr>
            </w:pPr>
            <w:r w:rsidRPr="0093675F">
              <w:rPr>
                <w:bCs/>
                <w:sz w:val="18"/>
                <w:szCs w:val="18"/>
              </w:rPr>
              <w:t>чел.</w:t>
            </w:r>
          </w:p>
        </w:tc>
        <w:tc>
          <w:tcPr>
            <w:tcW w:w="1133" w:type="dxa"/>
            <w:shd w:val="clear" w:color="auto" w:fill="auto"/>
            <w:vAlign w:val="center"/>
          </w:tcPr>
          <w:p w:rsidR="00B35D49" w:rsidRPr="0093675F" w:rsidRDefault="00B35D49" w:rsidP="00B35D49">
            <w:pPr>
              <w:jc w:val="center"/>
              <w:rPr>
                <w:bCs/>
                <w:sz w:val="18"/>
                <w:szCs w:val="18"/>
              </w:rPr>
            </w:pPr>
            <w:r w:rsidRPr="0093675F">
              <w:rPr>
                <w:bCs/>
                <w:sz w:val="18"/>
                <w:szCs w:val="18"/>
              </w:rPr>
              <w:t>9 812</w:t>
            </w:r>
          </w:p>
        </w:tc>
        <w:tc>
          <w:tcPr>
            <w:tcW w:w="1134" w:type="dxa"/>
            <w:shd w:val="clear" w:color="auto" w:fill="auto"/>
            <w:vAlign w:val="center"/>
          </w:tcPr>
          <w:p w:rsidR="00B35D49" w:rsidRPr="0093675F" w:rsidRDefault="00B35D49" w:rsidP="00B35D49">
            <w:pPr>
              <w:jc w:val="center"/>
              <w:rPr>
                <w:bCs/>
                <w:sz w:val="18"/>
                <w:szCs w:val="18"/>
              </w:rPr>
            </w:pPr>
            <w:r w:rsidRPr="0093675F">
              <w:rPr>
                <w:bCs/>
                <w:sz w:val="18"/>
                <w:szCs w:val="18"/>
              </w:rPr>
              <w:t>х</w:t>
            </w:r>
          </w:p>
        </w:tc>
        <w:tc>
          <w:tcPr>
            <w:tcW w:w="1134" w:type="dxa"/>
            <w:shd w:val="clear" w:color="auto" w:fill="auto"/>
            <w:vAlign w:val="center"/>
          </w:tcPr>
          <w:p w:rsidR="00B35D49" w:rsidRPr="0093675F" w:rsidRDefault="00B35D49" w:rsidP="00B35D49">
            <w:pPr>
              <w:jc w:val="center"/>
              <w:rPr>
                <w:bCs/>
                <w:sz w:val="18"/>
                <w:szCs w:val="18"/>
              </w:rPr>
            </w:pPr>
            <w:r w:rsidRPr="0093675F">
              <w:rPr>
                <w:bCs/>
                <w:sz w:val="18"/>
                <w:szCs w:val="18"/>
              </w:rPr>
              <w:t>х</w:t>
            </w:r>
          </w:p>
        </w:tc>
        <w:tc>
          <w:tcPr>
            <w:tcW w:w="1092" w:type="dxa"/>
            <w:shd w:val="clear" w:color="auto" w:fill="auto"/>
            <w:vAlign w:val="center"/>
          </w:tcPr>
          <w:p w:rsidR="00B35D49" w:rsidRPr="0093675F" w:rsidRDefault="00B35D49" w:rsidP="00B35D49">
            <w:pPr>
              <w:jc w:val="center"/>
              <w:rPr>
                <w:bCs/>
                <w:sz w:val="18"/>
                <w:szCs w:val="18"/>
              </w:rPr>
            </w:pPr>
            <w:r w:rsidRPr="0093675F">
              <w:rPr>
                <w:bCs/>
                <w:sz w:val="18"/>
                <w:szCs w:val="18"/>
              </w:rPr>
              <w:t>9 668</w:t>
            </w:r>
          </w:p>
        </w:tc>
        <w:tc>
          <w:tcPr>
            <w:tcW w:w="1034" w:type="dxa"/>
            <w:shd w:val="clear" w:color="auto" w:fill="auto"/>
            <w:vAlign w:val="center"/>
          </w:tcPr>
          <w:p w:rsidR="00B35D49" w:rsidRPr="0093675F" w:rsidRDefault="00B35D49" w:rsidP="00B35D49">
            <w:pPr>
              <w:jc w:val="center"/>
              <w:rPr>
                <w:bCs/>
                <w:sz w:val="18"/>
                <w:szCs w:val="18"/>
              </w:rPr>
            </w:pPr>
            <w:r w:rsidRPr="0093675F">
              <w:rPr>
                <w:bCs/>
                <w:sz w:val="18"/>
                <w:szCs w:val="18"/>
              </w:rPr>
              <w:t>х</w:t>
            </w:r>
          </w:p>
        </w:tc>
        <w:tc>
          <w:tcPr>
            <w:tcW w:w="947" w:type="dxa"/>
            <w:shd w:val="clear" w:color="auto" w:fill="auto"/>
            <w:vAlign w:val="center"/>
          </w:tcPr>
          <w:p w:rsidR="00B35D49" w:rsidRPr="0093675F" w:rsidRDefault="00B35D49" w:rsidP="00B35D49">
            <w:pPr>
              <w:jc w:val="center"/>
              <w:rPr>
                <w:bCs/>
                <w:sz w:val="18"/>
                <w:szCs w:val="18"/>
              </w:rPr>
            </w:pPr>
            <w:r w:rsidRPr="0093675F">
              <w:rPr>
                <w:bCs/>
                <w:sz w:val="18"/>
                <w:szCs w:val="18"/>
              </w:rPr>
              <w:t>х</w:t>
            </w:r>
          </w:p>
        </w:tc>
      </w:tr>
      <w:tr w:rsidR="00B35D49" w:rsidRPr="00DB1FC4" w:rsidTr="0093675F">
        <w:trPr>
          <w:trHeight w:val="20"/>
        </w:trPr>
        <w:tc>
          <w:tcPr>
            <w:tcW w:w="2552" w:type="dxa"/>
            <w:shd w:val="clear" w:color="auto" w:fill="auto"/>
            <w:vAlign w:val="center"/>
          </w:tcPr>
          <w:p w:rsidR="00B35D49" w:rsidRPr="0093675F" w:rsidRDefault="00B35D49" w:rsidP="00B35D49">
            <w:pPr>
              <w:keepLines/>
              <w:rPr>
                <w:bCs/>
                <w:sz w:val="18"/>
                <w:szCs w:val="18"/>
              </w:rPr>
            </w:pPr>
            <w:r w:rsidRPr="0093675F">
              <w:rPr>
                <w:bCs/>
                <w:sz w:val="18"/>
                <w:szCs w:val="18"/>
              </w:rPr>
              <w:t>Численность незанятого* населения в трудоспособном возрасте</w:t>
            </w:r>
          </w:p>
        </w:tc>
        <w:tc>
          <w:tcPr>
            <w:tcW w:w="426" w:type="dxa"/>
            <w:vAlign w:val="center"/>
          </w:tcPr>
          <w:p w:rsidR="00B35D49" w:rsidRPr="0093675F" w:rsidRDefault="00B35D49" w:rsidP="00B35D49">
            <w:pPr>
              <w:jc w:val="center"/>
              <w:rPr>
                <w:bCs/>
                <w:sz w:val="18"/>
                <w:szCs w:val="18"/>
              </w:rPr>
            </w:pPr>
            <w:r w:rsidRPr="0093675F">
              <w:rPr>
                <w:bCs/>
                <w:sz w:val="18"/>
                <w:szCs w:val="18"/>
              </w:rPr>
              <w:t>чел.</w:t>
            </w:r>
          </w:p>
        </w:tc>
        <w:tc>
          <w:tcPr>
            <w:tcW w:w="1133" w:type="dxa"/>
            <w:shd w:val="clear" w:color="auto" w:fill="auto"/>
            <w:vAlign w:val="center"/>
          </w:tcPr>
          <w:p w:rsidR="00B35D49" w:rsidRPr="0093675F" w:rsidRDefault="00B35D49" w:rsidP="00B35D49">
            <w:pPr>
              <w:jc w:val="center"/>
              <w:rPr>
                <w:bCs/>
                <w:sz w:val="18"/>
                <w:szCs w:val="18"/>
              </w:rPr>
            </w:pPr>
            <w:r w:rsidRPr="0093675F">
              <w:rPr>
                <w:bCs/>
                <w:sz w:val="18"/>
                <w:szCs w:val="18"/>
              </w:rPr>
              <w:t>3 799</w:t>
            </w:r>
          </w:p>
        </w:tc>
        <w:tc>
          <w:tcPr>
            <w:tcW w:w="1134" w:type="dxa"/>
            <w:shd w:val="clear" w:color="auto" w:fill="auto"/>
            <w:vAlign w:val="center"/>
          </w:tcPr>
          <w:p w:rsidR="00B35D49" w:rsidRPr="0093675F" w:rsidRDefault="00B35D49" w:rsidP="00B35D49">
            <w:pPr>
              <w:jc w:val="center"/>
              <w:rPr>
                <w:bCs/>
                <w:sz w:val="18"/>
                <w:szCs w:val="18"/>
              </w:rPr>
            </w:pPr>
            <w:r w:rsidRPr="0093675F">
              <w:rPr>
                <w:bCs/>
                <w:sz w:val="18"/>
                <w:szCs w:val="18"/>
              </w:rPr>
              <w:t>х</w:t>
            </w:r>
          </w:p>
        </w:tc>
        <w:tc>
          <w:tcPr>
            <w:tcW w:w="1134" w:type="dxa"/>
            <w:shd w:val="clear" w:color="auto" w:fill="auto"/>
            <w:vAlign w:val="center"/>
          </w:tcPr>
          <w:p w:rsidR="00B35D49" w:rsidRPr="0093675F" w:rsidRDefault="00B35D49" w:rsidP="00B35D49">
            <w:pPr>
              <w:jc w:val="center"/>
              <w:rPr>
                <w:bCs/>
                <w:sz w:val="18"/>
                <w:szCs w:val="18"/>
              </w:rPr>
            </w:pPr>
            <w:r w:rsidRPr="0093675F">
              <w:rPr>
                <w:bCs/>
                <w:sz w:val="18"/>
                <w:szCs w:val="18"/>
              </w:rPr>
              <w:t>х</w:t>
            </w:r>
          </w:p>
        </w:tc>
        <w:tc>
          <w:tcPr>
            <w:tcW w:w="1092" w:type="dxa"/>
            <w:shd w:val="clear" w:color="auto" w:fill="auto"/>
            <w:vAlign w:val="center"/>
          </w:tcPr>
          <w:p w:rsidR="00B35D49" w:rsidRPr="0093675F" w:rsidRDefault="00B35D49" w:rsidP="00B35D49">
            <w:pPr>
              <w:jc w:val="center"/>
              <w:rPr>
                <w:bCs/>
                <w:sz w:val="18"/>
                <w:szCs w:val="18"/>
              </w:rPr>
            </w:pPr>
            <w:r w:rsidRPr="0093675F">
              <w:rPr>
                <w:bCs/>
                <w:sz w:val="18"/>
                <w:szCs w:val="18"/>
              </w:rPr>
              <w:t>3 760</w:t>
            </w:r>
          </w:p>
        </w:tc>
        <w:tc>
          <w:tcPr>
            <w:tcW w:w="1034" w:type="dxa"/>
            <w:shd w:val="clear" w:color="auto" w:fill="auto"/>
            <w:vAlign w:val="center"/>
          </w:tcPr>
          <w:p w:rsidR="00B35D49" w:rsidRPr="0093675F" w:rsidRDefault="00B35D49" w:rsidP="00B35D49">
            <w:pPr>
              <w:jc w:val="center"/>
              <w:rPr>
                <w:bCs/>
                <w:sz w:val="18"/>
                <w:szCs w:val="18"/>
              </w:rPr>
            </w:pPr>
            <w:r w:rsidRPr="0093675F">
              <w:rPr>
                <w:bCs/>
                <w:sz w:val="18"/>
                <w:szCs w:val="18"/>
              </w:rPr>
              <w:t>х</w:t>
            </w:r>
          </w:p>
        </w:tc>
        <w:tc>
          <w:tcPr>
            <w:tcW w:w="947" w:type="dxa"/>
            <w:shd w:val="clear" w:color="auto" w:fill="auto"/>
            <w:vAlign w:val="center"/>
          </w:tcPr>
          <w:p w:rsidR="00B35D49" w:rsidRPr="0093675F" w:rsidRDefault="00B35D49" w:rsidP="00B35D49">
            <w:pPr>
              <w:jc w:val="center"/>
              <w:rPr>
                <w:bCs/>
                <w:sz w:val="18"/>
                <w:szCs w:val="18"/>
              </w:rPr>
            </w:pPr>
            <w:r w:rsidRPr="0093675F">
              <w:rPr>
                <w:bCs/>
                <w:sz w:val="18"/>
                <w:szCs w:val="18"/>
              </w:rPr>
              <w:t>х</w:t>
            </w:r>
          </w:p>
        </w:tc>
      </w:tr>
      <w:tr w:rsidR="00B35D49" w:rsidRPr="00DB1FC4" w:rsidTr="0093675F">
        <w:trPr>
          <w:trHeight w:val="20"/>
        </w:trPr>
        <w:tc>
          <w:tcPr>
            <w:tcW w:w="2552" w:type="dxa"/>
            <w:shd w:val="clear" w:color="auto" w:fill="auto"/>
            <w:vAlign w:val="center"/>
          </w:tcPr>
          <w:p w:rsidR="00B35D49" w:rsidRPr="0093675F" w:rsidRDefault="00B35D49" w:rsidP="00B35D49">
            <w:pPr>
              <w:keepLines/>
              <w:rPr>
                <w:bCs/>
                <w:sz w:val="18"/>
                <w:szCs w:val="18"/>
              </w:rPr>
            </w:pPr>
            <w:r w:rsidRPr="0093675F">
              <w:rPr>
                <w:bCs/>
                <w:sz w:val="18"/>
                <w:szCs w:val="18"/>
              </w:rPr>
              <w:t>Доля незанятого населения от экономически активного населения</w:t>
            </w:r>
          </w:p>
        </w:tc>
        <w:tc>
          <w:tcPr>
            <w:tcW w:w="426" w:type="dxa"/>
            <w:vAlign w:val="center"/>
          </w:tcPr>
          <w:p w:rsidR="00B35D49" w:rsidRPr="0093675F" w:rsidRDefault="00B35D49" w:rsidP="00B35D49">
            <w:pPr>
              <w:jc w:val="center"/>
              <w:rPr>
                <w:bCs/>
                <w:sz w:val="18"/>
                <w:szCs w:val="18"/>
              </w:rPr>
            </w:pPr>
            <w:r w:rsidRPr="0093675F">
              <w:rPr>
                <w:bCs/>
                <w:sz w:val="18"/>
                <w:szCs w:val="18"/>
              </w:rPr>
              <w:t>%</w:t>
            </w:r>
          </w:p>
        </w:tc>
        <w:tc>
          <w:tcPr>
            <w:tcW w:w="1133" w:type="dxa"/>
            <w:shd w:val="clear" w:color="auto" w:fill="auto"/>
            <w:vAlign w:val="center"/>
          </w:tcPr>
          <w:p w:rsidR="00B35D49" w:rsidRPr="0093675F" w:rsidRDefault="00B35D49" w:rsidP="00B35D49">
            <w:pPr>
              <w:jc w:val="center"/>
              <w:rPr>
                <w:bCs/>
                <w:sz w:val="18"/>
                <w:szCs w:val="18"/>
              </w:rPr>
            </w:pPr>
            <w:r w:rsidRPr="0093675F">
              <w:rPr>
                <w:bCs/>
                <w:sz w:val="18"/>
                <w:szCs w:val="18"/>
              </w:rPr>
              <w:t>38,7</w:t>
            </w:r>
          </w:p>
        </w:tc>
        <w:tc>
          <w:tcPr>
            <w:tcW w:w="1134" w:type="dxa"/>
            <w:shd w:val="clear" w:color="auto" w:fill="auto"/>
            <w:vAlign w:val="center"/>
          </w:tcPr>
          <w:p w:rsidR="00B35D49" w:rsidRPr="0093675F" w:rsidRDefault="00B35D49" w:rsidP="00B35D49">
            <w:pPr>
              <w:jc w:val="center"/>
              <w:rPr>
                <w:bCs/>
                <w:sz w:val="18"/>
                <w:szCs w:val="18"/>
              </w:rPr>
            </w:pPr>
            <w:r w:rsidRPr="0093675F">
              <w:rPr>
                <w:bCs/>
                <w:sz w:val="18"/>
                <w:szCs w:val="18"/>
              </w:rPr>
              <w:t>х</w:t>
            </w:r>
          </w:p>
        </w:tc>
        <w:tc>
          <w:tcPr>
            <w:tcW w:w="1134" w:type="dxa"/>
            <w:shd w:val="clear" w:color="auto" w:fill="auto"/>
            <w:vAlign w:val="center"/>
          </w:tcPr>
          <w:p w:rsidR="00B35D49" w:rsidRPr="0093675F" w:rsidRDefault="00B35D49" w:rsidP="00B35D49">
            <w:pPr>
              <w:jc w:val="center"/>
              <w:rPr>
                <w:bCs/>
                <w:sz w:val="18"/>
                <w:szCs w:val="18"/>
              </w:rPr>
            </w:pPr>
            <w:r w:rsidRPr="0093675F">
              <w:rPr>
                <w:bCs/>
                <w:sz w:val="18"/>
                <w:szCs w:val="18"/>
              </w:rPr>
              <w:t>х</w:t>
            </w:r>
          </w:p>
        </w:tc>
        <w:tc>
          <w:tcPr>
            <w:tcW w:w="1092" w:type="dxa"/>
            <w:shd w:val="clear" w:color="auto" w:fill="auto"/>
            <w:vAlign w:val="center"/>
          </w:tcPr>
          <w:p w:rsidR="00B35D49" w:rsidRPr="0093675F" w:rsidRDefault="00B35D49" w:rsidP="00B35D49">
            <w:pPr>
              <w:jc w:val="center"/>
              <w:rPr>
                <w:bCs/>
                <w:sz w:val="18"/>
                <w:szCs w:val="18"/>
              </w:rPr>
            </w:pPr>
            <w:r w:rsidRPr="0093675F">
              <w:rPr>
                <w:bCs/>
                <w:sz w:val="18"/>
                <w:szCs w:val="18"/>
              </w:rPr>
              <w:t>38,9</w:t>
            </w:r>
          </w:p>
        </w:tc>
        <w:tc>
          <w:tcPr>
            <w:tcW w:w="1034" w:type="dxa"/>
            <w:shd w:val="clear" w:color="auto" w:fill="auto"/>
            <w:vAlign w:val="center"/>
          </w:tcPr>
          <w:p w:rsidR="00B35D49" w:rsidRPr="0093675F" w:rsidRDefault="00B35D49" w:rsidP="00B35D49">
            <w:pPr>
              <w:jc w:val="center"/>
              <w:rPr>
                <w:bCs/>
                <w:sz w:val="18"/>
                <w:szCs w:val="18"/>
              </w:rPr>
            </w:pPr>
            <w:r w:rsidRPr="0093675F">
              <w:rPr>
                <w:bCs/>
                <w:sz w:val="18"/>
                <w:szCs w:val="18"/>
              </w:rPr>
              <w:t>х</w:t>
            </w:r>
          </w:p>
        </w:tc>
        <w:tc>
          <w:tcPr>
            <w:tcW w:w="947" w:type="dxa"/>
            <w:shd w:val="clear" w:color="auto" w:fill="auto"/>
            <w:vAlign w:val="center"/>
          </w:tcPr>
          <w:p w:rsidR="00B35D49" w:rsidRPr="0093675F" w:rsidRDefault="00B35D49" w:rsidP="00B35D49">
            <w:pPr>
              <w:jc w:val="center"/>
              <w:rPr>
                <w:bCs/>
                <w:sz w:val="18"/>
                <w:szCs w:val="18"/>
              </w:rPr>
            </w:pPr>
            <w:r w:rsidRPr="0093675F">
              <w:rPr>
                <w:bCs/>
                <w:sz w:val="18"/>
                <w:szCs w:val="18"/>
              </w:rPr>
              <w:t>х</w:t>
            </w:r>
          </w:p>
        </w:tc>
      </w:tr>
    </w:tbl>
    <w:p w:rsidR="00B35D49" w:rsidRPr="00627DF9" w:rsidRDefault="00B35D49" w:rsidP="00B35D49">
      <w:pPr>
        <w:ind w:firstLine="709"/>
        <w:jc w:val="both"/>
        <w:rPr>
          <w:sz w:val="20"/>
          <w:szCs w:val="20"/>
        </w:rPr>
      </w:pPr>
      <w:r w:rsidRPr="00627DF9">
        <w:rPr>
          <w:sz w:val="20"/>
          <w:szCs w:val="20"/>
        </w:rPr>
        <w:t>*</w:t>
      </w:r>
      <w:r w:rsidRPr="00D43CE8">
        <w:rPr>
          <w:sz w:val="20"/>
          <w:szCs w:val="20"/>
        </w:rPr>
        <w:t xml:space="preserve"> рабочая сила</w:t>
      </w:r>
      <w:r>
        <w:rPr>
          <w:sz w:val="20"/>
          <w:szCs w:val="20"/>
        </w:rPr>
        <w:t>,</w:t>
      </w:r>
      <w:r w:rsidRPr="00D43CE8">
        <w:rPr>
          <w:sz w:val="20"/>
          <w:szCs w:val="20"/>
        </w:rPr>
        <w:t xml:space="preserve"> не</w:t>
      </w:r>
      <w:r>
        <w:rPr>
          <w:sz w:val="20"/>
          <w:szCs w:val="20"/>
        </w:rPr>
        <w:t xml:space="preserve"> </w:t>
      </w:r>
      <w:r w:rsidRPr="00D43CE8">
        <w:rPr>
          <w:sz w:val="20"/>
          <w:szCs w:val="20"/>
        </w:rPr>
        <w:t>вовлеч</w:t>
      </w:r>
      <w:r>
        <w:rPr>
          <w:sz w:val="20"/>
          <w:szCs w:val="20"/>
        </w:rPr>
        <w:t>е</w:t>
      </w:r>
      <w:r w:rsidRPr="00D43CE8">
        <w:rPr>
          <w:sz w:val="20"/>
          <w:szCs w:val="20"/>
        </w:rPr>
        <w:t>нная в занятость в местной экономике</w:t>
      </w:r>
      <w:r>
        <w:rPr>
          <w:sz w:val="20"/>
          <w:szCs w:val="20"/>
        </w:rPr>
        <w:t>:</w:t>
      </w:r>
      <w:r w:rsidRPr="00D43CE8">
        <w:rPr>
          <w:sz w:val="20"/>
          <w:szCs w:val="20"/>
        </w:rPr>
        <w:t xml:space="preserve"> безработные</w:t>
      </w:r>
      <w:r>
        <w:rPr>
          <w:sz w:val="20"/>
          <w:szCs w:val="20"/>
        </w:rPr>
        <w:t xml:space="preserve">, самозанятые или население с </w:t>
      </w:r>
      <w:r w:rsidRPr="00D43CE8">
        <w:rPr>
          <w:sz w:val="20"/>
          <w:szCs w:val="20"/>
        </w:rPr>
        <w:t>неизвестн</w:t>
      </w:r>
      <w:r>
        <w:rPr>
          <w:sz w:val="20"/>
          <w:szCs w:val="20"/>
        </w:rPr>
        <w:t>ой</w:t>
      </w:r>
      <w:r w:rsidRPr="00D43CE8">
        <w:rPr>
          <w:sz w:val="20"/>
          <w:szCs w:val="20"/>
        </w:rPr>
        <w:t xml:space="preserve"> занятость</w:t>
      </w:r>
      <w:r>
        <w:rPr>
          <w:sz w:val="20"/>
          <w:szCs w:val="20"/>
        </w:rPr>
        <w:t>ю</w:t>
      </w:r>
      <w:r w:rsidRPr="00D43CE8">
        <w:rPr>
          <w:sz w:val="20"/>
          <w:szCs w:val="20"/>
        </w:rPr>
        <w:t xml:space="preserve"> (вне поля зрения ФНС РФ)</w:t>
      </w:r>
      <w:r>
        <w:rPr>
          <w:sz w:val="20"/>
          <w:szCs w:val="20"/>
        </w:rPr>
        <w:t>.</w:t>
      </w:r>
    </w:p>
    <w:p w:rsidR="00B35D49" w:rsidRDefault="00B35D49" w:rsidP="00B35D49">
      <w:pPr>
        <w:ind w:firstLine="709"/>
        <w:jc w:val="both"/>
        <w:rPr>
          <w:sz w:val="28"/>
          <w:szCs w:val="28"/>
        </w:rPr>
      </w:pPr>
    </w:p>
    <w:p w:rsidR="00B35D49" w:rsidRDefault="00B35D49" w:rsidP="00B35D49">
      <w:pPr>
        <w:ind w:firstLine="720"/>
        <w:jc w:val="both"/>
        <w:rPr>
          <w:sz w:val="28"/>
          <w:szCs w:val="28"/>
        </w:rPr>
      </w:pPr>
      <w:r>
        <w:rPr>
          <w:sz w:val="28"/>
          <w:szCs w:val="28"/>
        </w:rPr>
        <w:t>Расчетная величина численности незанятого населения муниципального района в трудоспособном возрасте в 2018 году составила 3760 человек или 38,9% от численности всего населения муниципального района в трудоспособном возрасте. Расчетная величина численности незанятого населения муниципального района в трудоспособном возрасте в 2017 году составила 3799 человек или 38,7% от численности всего населения муниципального района в трудоспособном возрасте. Несмотря на сокращение величины (расчетной) численности незанятого населения на 39 человек в 2018 году по сравнению с 2017 годом, на фоне сокращения общей численности населения муниципального района, доля незанятого населения в 2018 году выросла по сравнению с 2017 годом, что свидетельствует об ухудшении ситуации с безработицей в муниципальном районе.</w:t>
      </w:r>
    </w:p>
    <w:p w:rsidR="00B35D49" w:rsidRDefault="00B35D49" w:rsidP="00B35D49">
      <w:pPr>
        <w:autoSpaceDE w:val="0"/>
        <w:autoSpaceDN w:val="0"/>
        <w:adjustRightInd w:val="0"/>
        <w:ind w:firstLine="720"/>
        <w:jc w:val="both"/>
        <w:rPr>
          <w:sz w:val="28"/>
          <w:szCs w:val="28"/>
        </w:rPr>
      </w:pPr>
      <w:r>
        <w:rPr>
          <w:sz w:val="28"/>
          <w:szCs w:val="28"/>
        </w:rPr>
        <w:t>В 2018 году среднемесячная заработная палата работников организаций, проживающих на территории муниципального района, составила 27 856 рублей или 67,6% от среднемесячной заработной платы работников организаций по Кемеровской области. В 2017 году среднемесячная заработная палата работников организаций, проживающих на территории муниципального района, составила 23 525 рублей или 65,7% от среднемесячной заработной платы работников организаций по Кемеровской области.</w:t>
      </w:r>
    </w:p>
    <w:p w:rsidR="00B35D49" w:rsidRDefault="00B35D49" w:rsidP="00B35D49">
      <w:pPr>
        <w:autoSpaceDE w:val="0"/>
        <w:autoSpaceDN w:val="0"/>
        <w:adjustRightInd w:val="0"/>
        <w:ind w:firstLine="720"/>
        <w:jc w:val="both"/>
        <w:rPr>
          <w:sz w:val="28"/>
          <w:szCs w:val="28"/>
        </w:rPr>
      </w:pPr>
      <w:r>
        <w:rPr>
          <w:sz w:val="28"/>
          <w:szCs w:val="28"/>
        </w:rPr>
        <w:t>Вовлечение незанятого населения муниципального района в трудоспособном возрасте в осуществление трудовой деятельности в организациях (увеличение численности занятого населения) могло бы привести к увеличению:</w:t>
      </w:r>
    </w:p>
    <w:p w:rsidR="00B35D49" w:rsidRDefault="00B35D49" w:rsidP="00B35D49">
      <w:pPr>
        <w:autoSpaceDE w:val="0"/>
        <w:autoSpaceDN w:val="0"/>
        <w:adjustRightInd w:val="0"/>
        <w:ind w:firstLine="720"/>
        <w:jc w:val="both"/>
        <w:rPr>
          <w:sz w:val="28"/>
          <w:szCs w:val="28"/>
        </w:rPr>
      </w:pPr>
      <w:r>
        <w:rPr>
          <w:sz w:val="28"/>
          <w:szCs w:val="28"/>
        </w:rPr>
        <w:t>- в 2017 году – фонда заработной платы: до 1 072 457,7 тыс. рублей (расчетная величина), НДФЛ: до 139 419,5 тыс. рублей;</w:t>
      </w:r>
    </w:p>
    <w:p w:rsidR="00B35D49" w:rsidRDefault="00B35D49" w:rsidP="00B35D49">
      <w:pPr>
        <w:autoSpaceDE w:val="0"/>
        <w:autoSpaceDN w:val="0"/>
        <w:adjustRightInd w:val="0"/>
        <w:ind w:firstLine="720"/>
        <w:jc w:val="both"/>
        <w:rPr>
          <w:sz w:val="28"/>
          <w:szCs w:val="28"/>
        </w:rPr>
      </w:pPr>
      <w:r>
        <w:rPr>
          <w:sz w:val="28"/>
          <w:szCs w:val="28"/>
        </w:rPr>
        <w:t>- в 2018 году – фонда заработной платы: до 1 256 862,7 тыс. рублей (расчетная величина), НДФЛ: до 163 392,2 тыс. рублей.</w:t>
      </w:r>
    </w:p>
    <w:p w:rsidR="00B35D49" w:rsidRDefault="00B35D49" w:rsidP="00B35D49">
      <w:pPr>
        <w:autoSpaceDE w:val="0"/>
        <w:autoSpaceDN w:val="0"/>
        <w:adjustRightInd w:val="0"/>
        <w:ind w:firstLine="720"/>
        <w:jc w:val="both"/>
        <w:rPr>
          <w:sz w:val="28"/>
          <w:szCs w:val="28"/>
        </w:rPr>
      </w:pPr>
      <w:r>
        <w:rPr>
          <w:sz w:val="28"/>
          <w:szCs w:val="28"/>
        </w:rPr>
        <w:t xml:space="preserve">Из расчетов следует, что потенциальная величина прироста фонда заработной платы работников организаций (и, соответственно, величина прироста НДФЛ), проживающих в муниципальном районе, почти сопоставима с фактической величиной фонда заработной платы работников организаций. Вовлечение незанятого населения муниципального района в трудоспособном возрасте в осуществление трудовой деятельности в организациях (увеличение </w:t>
      </w:r>
      <w:r>
        <w:rPr>
          <w:sz w:val="28"/>
          <w:szCs w:val="28"/>
        </w:rPr>
        <w:lastRenderedPageBreak/>
        <w:t>численности занятого населения) могло бы привести к увеличению почти в 2 раза поступлений по НДФЛ в бюджет муниципального района.</w:t>
      </w:r>
    </w:p>
    <w:p w:rsidR="00B35D49" w:rsidRPr="002B38E6" w:rsidRDefault="00B35D49" w:rsidP="00B35D49">
      <w:pPr>
        <w:autoSpaceDE w:val="0"/>
        <w:autoSpaceDN w:val="0"/>
        <w:adjustRightInd w:val="0"/>
        <w:ind w:firstLine="720"/>
        <w:jc w:val="both"/>
        <w:rPr>
          <w:sz w:val="28"/>
          <w:szCs w:val="28"/>
        </w:rPr>
      </w:pPr>
      <w:r w:rsidRPr="002B38E6">
        <w:rPr>
          <w:sz w:val="28"/>
          <w:szCs w:val="28"/>
        </w:rPr>
        <w:t xml:space="preserve">Поступления в бюджет муниципального района доходов по </w:t>
      </w:r>
      <w:r w:rsidRPr="002B38E6">
        <w:rPr>
          <w:sz w:val="28"/>
          <w:szCs w:val="28"/>
          <w:u w:val="single"/>
        </w:rPr>
        <w:t>акцизам по подакцизным товарам (продукции</w:t>
      </w:r>
      <w:r w:rsidRPr="002B38E6">
        <w:rPr>
          <w:sz w:val="28"/>
          <w:szCs w:val="28"/>
        </w:rPr>
        <w:t>), производимым на территории Российской Федерации (акцизы на нефтепродукты</w:t>
      </w:r>
      <w:r w:rsidRPr="002B38E6">
        <w:rPr>
          <w:rStyle w:val="ae"/>
          <w:sz w:val="28"/>
          <w:szCs w:val="28"/>
        </w:rPr>
        <w:footnoteReference w:id="4"/>
      </w:r>
      <w:r w:rsidRPr="002B38E6">
        <w:rPr>
          <w:sz w:val="28"/>
          <w:szCs w:val="28"/>
        </w:rPr>
        <w:t>), в 2017 году и 2018 году составили 0,0 тыс. рублей. Данные доходы зачисляются в бюджеты муниципальных образований с по установленным органами государственной власти субъекта Российской Федерации дифференцированным нормативам отчислений от доходов по акцизам на нефтепродукты, поступающих в консолидированный бюджет субъекта Российской Федерации</w:t>
      </w:r>
      <w:r w:rsidRPr="002B38E6">
        <w:rPr>
          <w:rStyle w:val="ae"/>
          <w:sz w:val="28"/>
          <w:szCs w:val="28"/>
        </w:rPr>
        <w:footnoteReference w:id="5"/>
      </w:r>
      <w:r w:rsidRPr="002B38E6">
        <w:rPr>
          <w:sz w:val="28"/>
          <w:szCs w:val="28"/>
        </w:rPr>
        <w:t>. Для Тяжинского муниципального района на 2017 год был установлен норматив в размере 0,0%</w:t>
      </w:r>
      <w:r w:rsidRPr="002B38E6">
        <w:rPr>
          <w:rStyle w:val="ae"/>
          <w:sz w:val="28"/>
          <w:szCs w:val="28"/>
        </w:rPr>
        <w:footnoteReference w:id="6"/>
      </w:r>
      <w:r w:rsidRPr="002B38E6">
        <w:rPr>
          <w:sz w:val="28"/>
          <w:szCs w:val="28"/>
        </w:rPr>
        <w:t>, на 2018 год – 0,0%</w:t>
      </w:r>
      <w:r w:rsidRPr="002B38E6">
        <w:rPr>
          <w:rStyle w:val="ae"/>
          <w:sz w:val="28"/>
          <w:szCs w:val="28"/>
        </w:rPr>
        <w:footnoteReference w:id="7"/>
      </w:r>
      <w:r w:rsidRPr="002B38E6">
        <w:rPr>
          <w:sz w:val="28"/>
          <w:szCs w:val="28"/>
        </w:rPr>
        <w:t>.</w:t>
      </w:r>
    </w:p>
    <w:p w:rsidR="00B35D49" w:rsidRPr="002B38E6" w:rsidRDefault="00B35D49" w:rsidP="00B35D49">
      <w:pPr>
        <w:ind w:firstLine="720"/>
        <w:jc w:val="both"/>
        <w:rPr>
          <w:sz w:val="28"/>
          <w:szCs w:val="28"/>
        </w:rPr>
      </w:pPr>
      <w:r w:rsidRPr="002B38E6">
        <w:rPr>
          <w:sz w:val="28"/>
          <w:szCs w:val="28"/>
        </w:rPr>
        <w:t xml:space="preserve">Поступления в бюджет муниципального района по </w:t>
      </w:r>
      <w:r w:rsidRPr="002B38E6">
        <w:rPr>
          <w:sz w:val="28"/>
          <w:szCs w:val="28"/>
          <w:u w:val="single"/>
        </w:rPr>
        <w:t>налогам на совокупный доход</w:t>
      </w:r>
      <w:r w:rsidRPr="002B38E6">
        <w:rPr>
          <w:sz w:val="28"/>
          <w:szCs w:val="28"/>
        </w:rPr>
        <w:t xml:space="preserve"> в 2018 году составили 9 575,5 тыс. рублей или 0,8% всех доходов бюджета муниципального района и 9,4% всех налоговых доходов бюджета муниципального района. В 2017 году эти доходы составили 9 293,0 тыс. рублей или 0,9% всех доходов бюджета муниципального района и 10,2% всех налоговых доходов бюджета муниципального района. По сравнению с 2017 годом поступления этих доходов в 2018 году увеличились на 282,5 тыс. рублей или на 3,0%. Первоначально утвержденный план поступлений по налогам на совокупный доход в бюджет муниципального района на 2018 год (13 496,0 тыс. рублей) был выполнен всего на 71,0%, окончательно утвержденный план (9 570,0 тыс. рублей) – на 100,1%.</w:t>
      </w:r>
    </w:p>
    <w:p w:rsidR="00B35D49" w:rsidRPr="002B38E6" w:rsidRDefault="00B35D49" w:rsidP="00B35D49">
      <w:pPr>
        <w:ind w:firstLine="720"/>
        <w:jc w:val="both"/>
        <w:rPr>
          <w:sz w:val="28"/>
          <w:szCs w:val="28"/>
        </w:rPr>
      </w:pPr>
      <w:r w:rsidRPr="002B38E6">
        <w:rPr>
          <w:sz w:val="28"/>
          <w:szCs w:val="28"/>
        </w:rPr>
        <w:t>Просроченная задолженность по налогам на совокупный доход в бюджет муниципального района в 2018 году составила 1 080,7 тыс. рублей или 11,3% от фактических поступлений по налогам на совокупный доход в бюджет муниципального района, в 2017 году: 477,0 тыс. рублей или 5,1% от фактических поступлений по налогам на совокупный доход в бюджет муниципального района. Наиболее ликвидная просроченная задолженность по налогам на совокупный доход в бюджет муниципального района в 2018 году составила 888,2 тыс. рублей или 9,3% от фактических поступлений по налогам на совокупный доход в бюджет муниципального района, в 2017 году: 295,1 тыс. рублей или 3,2% от фактических поступлений по налогам на совокупный доход в бюджет муниципального района.</w:t>
      </w:r>
    </w:p>
    <w:p w:rsidR="00B35D49" w:rsidRPr="002B38E6" w:rsidRDefault="00B35D49" w:rsidP="00B35D49">
      <w:pPr>
        <w:ind w:firstLine="720"/>
        <w:jc w:val="both"/>
        <w:rPr>
          <w:sz w:val="28"/>
          <w:szCs w:val="28"/>
        </w:rPr>
      </w:pPr>
      <w:r w:rsidRPr="002B38E6">
        <w:rPr>
          <w:sz w:val="28"/>
          <w:szCs w:val="28"/>
        </w:rPr>
        <w:t xml:space="preserve">Крупнейшим источником поступлений по налогам на совокупный доход в бюджет муниципального района является единый налог на вмененный доход для отдельных видов деятельности (ЕНВД). Поступления по ЕНВД за 2018 год составили 6 788,4 тыс. рублей или 0,6% всех доходов бюджета </w:t>
      </w:r>
      <w:r w:rsidRPr="002B38E6">
        <w:rPr>
          <w:sz w:val="28"/>
          <w:szCs w:val="28"/>
        </w:rPr>
        <w:lastRenderedPageBreak/>
        <w:t>муниципального района и 6,6% всех налоговых доходов бюджета муниципального района и 70,9% всех поступлений по налогам на совокупный доход в местный бюджет. Поступления по ЕНВД за 2017 год составили 8 724,7 тыс. рублей или 0,8% всех доходов бюджета муниципального района и 9,6% всех налоговых доходов бюджета муниципального района и 93,9% всех поступлений по налогам на совокупный доход в местный бюджет. По сравнению с 2017 годом поступления этих доходов в 2018 году уменьшились на 1 936,3 тыс. рублей или на 22,2%. Первоначально утвержденный план поступлений по ЕНВД в бюджет муниципального района на 2018 год (8 968,0 тыс. рублей) был выполнен всего на 75,7%, окончательно утвержденный план (6 788,0 тыс. рублей) – на 100,0%.</w:t>
      </w:r>
    </w:p>
    <w:p w:rsidR="00B35D49" w:rsidRPr="002B38E6" w:rsidRDefault="00B35D49" w:rsidP="00B35D49">
      <w:pPr>
        <w:ind w:firstLine="720"/>
        <w:jc w:val="both"/>
        <w:rPr>
          <w:sz w:val="28"/>
          <w:szCs w:val="28"/>
        </w:rPr>
      </w:pPr>
      <w:r w:rsidRPr="002B38E6">
        <w:rPr>
          <w:sz w:val="28"/>
          <w:szCs w:val="28"/>
        </w:rPr>
        <w:t>В целом, по всем муниципальным районам Кемеровской области поступления по ЕНВД в 2018 году уменьшились на 15,8% по сравнению с 2017 годом. При этом, применяемый при исчислении налога коэффициент дефлятор К1 был увеличен с 1,79800 в 2017 году до 1,868</w:t>
      </w:r>
      <w:r w:rsidRPr="002B38E6">
        <w:rPr>
          <w:sz w:val="28"/>
          <w:szCs w:val="28"/>
        </w:rPr>
        <w:footnoteReference w:id="8"/>
      </w:r>
      <w:r w:rsidRPr="002B38E6">
        <w:rPr>
          <w:sz w:val="28"/>
          <w:szCs w:val="28"/>
        </w:rPr>
        <w:t xml:space="preserve"> в 2018 году или на 3,9% за этот период. Сокращение поступлений по ЕНВД, а также невыполнение первоначального плана поступлений по ЕНВД, обусловлены, главным образом, значительным объемом налоговых вычетов, предоставленных налогоплательщикам в 2018 году в соответствии с п. 2.2 статьи 346.32 Налогового кодекса РФ</w:t>
      </w:r>
      <w:r w:rsidRPr="002B38E6">
        <w:rPr>
          <w:sz w:val="28"/>
          <w:szCs w:val="28"/>
        </w:rPr>
        <w:footnoteReference w:id="9"/>
      </w:r>
      <w:r w:rsidRPr="002B38E6">
        <w:rPr>
          <w:sz w:val="28"/>
          <w:szCs w:val="28"/>
        </w:rPr>
        <w:t xml:space="preserve"> в отношении расходов, понесенных ими на приобретение контрольно-кассовой техники, зарегистрированной в налоговых органах (в сумме до 18 тыс. рублей в отношении каждой единицы техники).</w:t>
      </w:r>
    </w:p>
    <w:p w:rsidR="00B35D49" w:rsidRPr="002B38E6" w:rsidRDefault="00B35D49" w:rsidP="00B35D49">
      <w:pPr>
        <w:ind w:firstLine="720"/>
        <w:jc w:val="both"/>
        <w:rPr>
          <w:sz w:val="28"/>
          <w:szCs w:val="28"/>
        </w:rPr>
      </w:pPr>
      <w:r w:rsidRPr="002B38E6">
        <w:rPr>
          <w:sz w:val="28"/>
          <w:szCs w:val="28"/>
        </w:rPr>
        <w:t>Основные факторы, которые оказали влияние на уменьшение поступлений по ЕНВД в бюджет муниципального района в 2018 году по сравнению с 2017 годом:</w:t>
      </w:r>
    </w:p>
    <w:p w:rsidR="00B35D49" w:rsidRPr="002B38E6" w:rsidRDefault="00B35D49" w:rsidP="00B35D49">
      <w:pPr>
        <w:ind w:firstLine="720"/>
        <w:jc w:val="both"/>
        <w:rPr>
          <w:sz w:val="28"/>
          <w:szCs w:val="28"/>
          <w:lang w:eastAsia="x-none"/>
        </w:rPr>
      </w:pPr>
      <w:r w:rsidRPr="002B38E6">
        <w:rPr>
          <w:sz w:val="28"/>
          <w:szCs w:val="28"/>
        </w:rPr>
        <w:t xml:space="preserve">1) В связи </w:t>
      </w:r>
      <w:r w:rsidRPr="002B38E6">
        <w:rPr>
          <w:sz w:val="28"/>
          <w:szCs w:val="28"/>
          <w:lang w:eastAsia="x-none"/>
        </w:rPr>
        <w:t>с проведением ликвидации ООО «Качественные продукты» и согласно апелляционной жалобе пересчитан налог к возврату в размере 214,0 тыс. рублей (поступления по данному предприятию в 2017 году составили 148,0 тыс. рублей).</w:t>
      </w:r>
    </w:p>
    <w:p w:rsidR="00B35D49" w:rsidRPr="002B38E6" w:rsidRDefault="00B35D49" w:rsidP="00B35D49">
      <w:pPr>
        <w:ind w:firstLine="720"/>
        <w:jc w:val="both"/>
        <w:rPr>
          <w:sz w:val="28"/>
          <w:szCs w:val="28"/>
          <w:lang w:eastAsia="x-none"/>
        </w:rPr>
      </w:pPr>
      <w:r w:rsidRPr="002B38E6">
        <w:rPr>
          <w:sz w:val="28"/>
          <w:szCs w:val="28"/>
        </w:rPr>
        <w:t xml:space="preserve">2) </w:t>
      </w:r>
      <w:r w:rsidRPr="002B38E6">
        <w:rPr>
          <w:sz w:val="28"/>
          <w:szCs w:val="28"/>
          <w:lang w:eastAsia="x-none"/>
        </w:rPr>
        <w:t>Снижение поступлений по ИП Какоян Г.К.  (уменьшение торговых площадей).</w:t>
      </w:r>
    </w:p>
    <w:p w:rsidR="00B35D49" w:rsidRPr="002B38E6" w:rsidRDefault="00B35D49" w:rsidP="00B35D49">
      <w:pPr>
        <w:ind w:firstLine="720"/>
        <w:jc w:val="both"/>
        <w:rPr>
          <w:color w:val="000000"/>
          <w:sz w:val="28"/>
          <w:szCs w:val="28"/>
        </w:rPr>
      </w:pPr>
      <w:r w:rsidRPr="002B38E6">
        <w:rPr>
          <w:sz w:val="28"/>
          <w:szCs w:val="28"/>
          <w:lang w:eastAsia="x-none"/>
        </w:rPr>
        <w:t xml:space="preserve">3) </w:t>
      </w:r>
      <w:r w:rsidRPr="002B38E6">
        <w:rPr>
          <w:color w:val="000000"/>
          <w:sz w:val="28"/>
          <w:szCs w:val="28"/>
        </w:rPr>
        <w:t>Снижение поступлений в связи с изменениями в налоговом законодательстве (уменьшение суммы единого налога на сумму расходов по приобретению онлайн-касс). Наибольшее снижение по: ИП Мотовилов В. – 189 тыс. рублей, ИП Уйманов А. – 130 тыс. рублей, ИП Коновалов А. – 71 тыс. рублей.</w:t>
      </w:r>
    </w:p>
    <w:p w:rsidR="00B35D49" w:rsidRPr="002B38E6" w:rsidRDefault="00B35D49" w:rsidP="00B35D49">
      <w:pPr>
        <w:ind w:firstLine="720"/>
        <w:jc w:val="both"/>
        <w:rPr>
          <w:sz w:val="28"/>
          <w:szCs w:val="28"/>
        </w:rPr>
      </w:pPr>
      <w:r w:rsidRPr="002B38E6">
        <w:rPr>
          <w:sz w:val="28"/>
          <w:szCs w:val="28"/>
        </w:rPr>
        <w:t xml:space="preserve">Просроченная задолженность по ЕНВД в бюджет муниципального района в 2018 году составила 405,2 тыс. рублей или 6,0% от фактических поступлений по ЕНВД в бюджет муниципального района, в 2017 году: 515,9 тыс. рублей или 5,9% от фактических поступлений по ЕНВД в бюджет муниципального района. Наиболее ликвидная просроченная задолженность по ЕНВД в бюджет муниципального района в 2018 году составила 373,8 тыс. </w:t>
      </w:r>
      <w:r w:rsidRPr="002B38E6">
        <w:rPr>
          <w:sz w:val="28"/>
          <w:szCs w:val="28"/>
        </w:rPr>
        <w:lastRenderedPageBreak/>
        <w:t>рублей или 5,5% от фактических поступлений по ЕНВД в бюджет муниципального района, в 2017 году: 444,7 тыс. рублей или 5,1% от фактических поступлений по ЕНВД в бюджет муниципального района.</w:t>
      </w:r>
    </w:p>
    <w:p w:rsidR="00B35D49" w:rsidRPr="002B38E6" w:rsidRDefault="00B35D49" w:rsidP="00B35D49">
      <w:pPr>
        <w:autoSpaceDE w:val="0"/>
        <w:autoSpaceDN w:val="0"/>
        <w:adjustRightInd w:val="0"/>
        <w:ind w:firstLine="709"/>
        <w:jc w:val="both"/>
        <w:rPr>
          <w:sz w:val="28"/>
          <w:szCs w:val="28"/>
        </w:rPr>
      </w:pPr>
      <w:r w:rsidRPr="002B38E6">
        <w:rPr>
          <w:sz w:val="28"/>
          <w:szCs w:val="28"/>
        </w:rPr>
        <w:t>Начиная с отчетного года в бюджет муниципального района поступают доходы по налогу, взимаемому в связи с применением упрощенной системы налогообложения (далее – УСН) в соответствии с единым нормативом 30%, установленным статьей 6-4 Закона Кемеровской области от 24.11.2005 №134</w:t>
      </w:r>
      <w:r w:rsidRPr="002B38E6">
        <w:rPr>
          <w:sz w:val="28"/>
          <w:szCs w:val="28"/>
        </w:rPr>
        <w:noBreakHyphen/>
        <w:t>ОЗ «О межбюджетных отношениях в Кемеровской области»</w:t>
      </w:r>
      <w:r w:rsidRPr="002B38E6">
        <w:rPr>
          <w:rStyle w:val="ae"/>
          <w:sz w:val="28"/>
          <w:szCs w:val="28"/>
        </w:rPr>
        <w:footnoteReference w:id="10"/>
      </w:r>
      <w:r w:rsidRPr="002B38E6">
        <w:rPr>
          <w:sz w:val="28"/>
          <w:szCs w:val="28"/>
        </w:rPr>
        <w:t>. Всего по данному налогу за 2018 год в бюджет муниципального района поступило 2 438,6 тыс. рублей или 0,2% всех доходов бюджета муниципального района и 2,4 всех налоговых доходов бюджета муниципального района и 25,5% всех поступлений по налогам на совокупный доход в местный бюджет. Первоначально утвержденный план поступлений по УСН в бюджет муниципального района на 2018 год (3 939,0 тыс. рублей) был выполнен всего на 61,9%, окончательно утвержденный план (2 434,0 тыс. рублей) – на 100,2%.</w:t>
      </w:r>
    </w:p>
    <w:p w:rsidR="00B35D49" w:rsidRPr="002B38E6" w:rsidRDefault="00B35D49" w:rsidP="00B35D49">
      <w:pPr>
        <w:ind w:firstLine="720"/>
        <w:jc w:val="both"/>
        <w:rPr>
          <w:sz w:val="28"/>
          <w:szCs w:val="28"/>
        </w:rPr>
      </w:pPr>
      <w:r w:rsidRPr="002B38E6">
        <w:rPr>
          <w:sz w:val="28"/>
          <w:szCs w:val="28"/>
        </w:rPr>
        <w:t>Поступления по единому сельскохозяйственному налогу (ЕСХН) в бюджет муниципального района за 2018 год составили 331,5 тыс. рублей или 0,03% всех доходов бюджета муниципального района и 0,3% всех налоговых доходов бюджета муниципального района и 3,5% всех поступлений по налогам на совокупный доход в местный бюджет. Поступления по ЕСХН за 2017 год составили 550,8 тыс. рублей или 0,05% всех доходов бюджета муниципального района и 0,6% всех налоговых доходов бюджета муниципального района и 5,9% всех поступлений по налогам на совокупный доход в местный бюджет. По сравнению с 2017 годом поступления этих доходов в 2018 году уменьшились на 219,3 тыс. рублей или на 39,8%. Первоначально утвержденный план поступлений по ЕСХН в бюджет муниципального района на 2018 год (576,0 тыс. рублей) был выполнен всего на 57,5%, окончательно утвержденный план (331,0 тыс. рублей) – на 100,6%.</w:t>
      </w:r>
    </w:p>
    <w:p w:rsidR="00B35D49" w:rsidRPr="002B38E6" w:rsidRDefault="00B35D49" w:rsidP="00B35D49">
      <w:pPr>
        <w:ind w:firstLine="720"/>
        <w:jc w:val="both"/>
        <w:rPr>
          <w:sz w:val="28"/>
          <w:szCs w:val="28"/>
        </w:rPr>
      </w:pPr>
      <w:r w:rsidRPr="002B38E6">
        <w:rPr>
          <w:sz w:val="28"/>
          <w:szCs w:val="28"/>
        </w:rPr>
        <w:t>В целом, по всем муниципальным районам Кемеровской области поступления по ЕСХН в 2018 году уменьшились на 6,8% по сравнению с 2017 годом.</w:t>
      </w:r>
    </w:p>
    <w:p w:rsidR="00B35D49" w:rsidRPr="002B38E6" w:rsidRDefault="00B35D49" w:rsidP="00B35D49">
      <w:pPr>
        <w:ind w:firstLine="720"/>
        <w:jc w:val="both"/>
        <w:rPr>
          <w:sz w:val="28"/>
          <w:szCs w:val="28"/>
        </w:rPr>
      </w:pPr>
      <w:r w:rsidRPr="002B38E6">
        <w:rPr>
          <w:sz w:val="28"/>
          <w:szCs w:val="28"/>
        </w:rPr>
        <w:t>Основные факторы, которые оказали влияние на уменьшение поступлений по ЕСХН в бюджет муниципального района в 2018 году по сравнению с 2017 годом:</w:t>
      </w:r>
    </w:p>
    <w:p w:rsidR="00B35D49" w:rsidRPr="002B38E6" w:rsidRDefault="00B35D49" w:rsidP="00B35D49">
      <w:pPr>
        <w:ind w:firstLine="720"/>
        <w:jc w:val="both"/>
        <w:rPr>
          <w:sz w:val="28"/>
          <w:szCs w:val="28"/>
          <w:lang w:eastAsia="x-none"/>
        </w:rPr>
      </w:pPr>
      <w:r w:rsidRPr="002B38E6">
        <w:rPr>
          <w:sz w:val="28"/>
          <w:szCs w:val="28"/>
        </w:rPr>
        <w:t>1) Снижение налогооблагаемой базы по производителям продукции сельского хозяйства (из-за плохих погодных условий). Наибольшее снижение сложилось по: ООО «Кутузово» - на 74,8 тыс. рублей, ООО «Совхоз Тяжинский» - на 45,3 тыс.рублей</w:t>
      </w:r>
      <w:r w:rsidRPr="002B38E6">
        <w:rPr>
          <w:sz w:val="28"/>
          <w:szCs w:val="28"/>
          <w:lang w:eastAsia="x-none"/>
        </w:rPr>
        <w:t>.</w:t>
      </w:r>
    </w:p>
    <w:p w:rsidR="00B35D49" w:rsidRPr="002B38E6" w:rsidRDefault="00B35D49" w:rsidP="00B35D49">
      <w:pPr>
        <w:ind w:firstLine="720"/>
        <w:jc w:val="both"/>
        <w:rPr>
          <w:sz w:val="28"/>
          <w:szCs w:val="28"/>
          <w:lang w:eastAsia="x-none"/>
        </w:rPr>
      </w:pPr>
      <w:r w:rsidRPr="002B38E6">
        <w:rPr>
          <w:sz w:val="28"/>
          <w:szCs w:val="28"/>
        </w:rPr>
        <w:t>2) Переход на упрощенную систему налогообложения ИП Рапана М.И</w:t>
      </w:r>
      <w:r w:rsidRPr="002B38E6">
        <w:rPr>
          <w:sz w:val="28"/>
          <w:szCs w:val="28"/>
          <w:lang w:eastAsia="x-none"/>
        </w:rPr>
        <w:t>.</w:t>
      </w:r>
    </w:p>
    <w:p w:rsidR="00B35D49" w:rsidRPr="002B38E6" w:rsidRDefault="00B35D49" w:rsidP="00B35D49">
      <w:pPr>
        <w:ind w:firstLine="720"/>
        <w:jc w:val="both"/>
        <w:rPr>
          <w:color w:val="000000"/>
          <w:sz w:val="28"/>
          <w:szCs w:val="28"/>
        </w:rPr>
      </w:pPr>
      <w:r w:rsidRPr="002B38E6">
        <w:rPr>
          <w:sz w:val="28"/>
          <w:szCs w:val="28"/>
          <w:lang w:eastAsia="x-none"/>
        </w:rPr>
        <w:t xml:space="preserve">3) </w:t>
      </w:r>
      <w:r w:rsidRPr="002B38E6">
        <w:rPr>
          <w:sz w:val="28"/>
          <w:szCs w:val="28"/>
        </w:rPr>
        <w:t>Закрытие предприятия ООО «Нива» (реализация имущества, полное закрытие)</w:t>
      </w:r>
      <w:r w:rsidRPr="002B38E6">
        <w:rPr>
          <w:color w:val="000000"/>
          <w:sz w:val="28"/>
          <w:szCs w:val="28"/>
        </w:rPr>
        <w:t>.</w:t>
      </w:r>
    </w:p>
    <w:p w:rsidR="00B35D49" w:rsidRPr="002B38E6" w:rsidRDefault="00B35D49" w:rsidP="00B35D49">
      <w:pPr>
        <w:ind w:firstLine="720"/>
        <w:jc w:val="both"/>
        <w:rPr>
          <w:sz w:val="28"/>
          <w:szCs w:val="28"/>
        </w:rPr>
      </w:pPr>
      <w:r w:rsidRPr="002B38E6">
        <w:rPr>
          <w:sz w:val="28"/>
          <w:szCs w:val="28"/>
        </w:rPr>
        <w:t xml:space="preserve">Просроченная задолженность по ЕСХН в бюджет муниципального района в 2018 году составила 113,8 тыс. рублей или 34,2% от фактических поступлений по ЕСХН в бюджет муниципального района, в 2017 году: 137,5 </w:t>
      </w:r>
      <w:r w:rsidRPr="002B38E6">
        <w:rPr>
          <w:sz w:val="28"/>
          <w:szCs w:val="28"/>
        </w:rPr>
        <w:lastRenderedPageBreak/>
        <w:t>тыс. рублей или 25,0% от фактических поступлений по ЕСХН в бюджет муниципального района. Наиболее ликвидная просроченная задолженность по ЕСХН в бюджет муниципального района в 2018 году составила 113,2 тыс. рублей или 34,1% от фактических поступлений по ЕСХН в бюджет муниципального района, в 2017 году: 42,8 тыс. рублей или 7,8% от фактических поступлений по ЕСХН в бюджет муниципального района.</w:t>
      </w:r>
    </w:p>
    <w:p w:rsidR="00B35D49" w:rsidRPr="0093675F" w:rsidRDefault="00B35D49" w:rsidP="0093675F">
      <w:pPr>
        <w:pStyle w:val="aa"/>
        <w:ind w:left="0" w:firstLine="709"/>
        <w:jc w:val="both"/>
        <w:rPr>
          <w:sz w:val="28"/>
          <w:szCs w:val="28"/>
        </w:rPr>
      </w:pPr>
      <w:r w:rsidRPr="0093675F">
        <w:rPr>
          <w:sz w:val="28"/>
          <w:szCs w:val="28"/>
        </w:rPr>
        <w:t>Поступления в бюджет муниципального района по налогу, взимаемому в связи с применением патентной системы налогообложения, за 2018 год составили 17,1 тыс. рублей или 0,001% всех доходов бюджета муниципального района и 0,02% всех налоговых доходов бюджета муниципального района и 0,2% всех поступлений по налогам на совокупный доход в местный бюджет. Поступления по этому налогу за 2017 год составили 17,5 тыс. рублей или 0,002% всех доходов бюджета муниципального района и 0,02% всех налоговых доходов бюджета муниципального района и 0,2% всех поступлений по налогам на совокупный доход в местный бюджет. По сравнению с 2017 годом поступления этих доходов в 2018 году уменьшились на 0,4 тыс. рублей или на 2,4%. Первоначально утвержденный план поступлений по этому налогу в бюджет муниципального района на 2018 год (13,0 тыс. рублей) был выполнен на 131,5%, окончательно утвержденный план (17,0 тыс. рублей) – на 100,6%.</w:t>
      </w:r>
    </w:p>
    <w:p w:rsidR="00B35D49" w:rsidRPr="002B38E6" w:rsidRDefault="00B35D49" w:rsidP="00B35D49">
      <w:pPr>
        <w:autoSpaceDE w:val="0"/>
        <w:autoSpaceDN w:val="0"/>
        <w:adjustRightInd w:val="0"/>
        <w:ind w:firstLine="720"/>
        <w:jc w:val="both"/>
        <w:rPr>
          <w:sz w:val="28"/>
          <w:szCs w:val="28"/>
        </w:rPr>
      </w:pPr>
      <w:r w:rsidRPr="002B38E6">
        <w:rPr>
          <w:sz w:val="28"/>
          <w:szCs w:val="28"/>
        </w:rPr>
        <w:t xml:space="preserve">Поступления по </w:t>
      </w:r>
      <w:r w:rsidRPr="002B38E6">
        <w:rPr>
          <w:sz w:val="28"/>
          <w:szCs w:val="28"/>
          <w:u w:val="single"/>
        </w:rPr>
        <w:t>транспортному налогу</w:t>
      </w:r>
      <w:r w:rsidRPr="002B38E6">
        <w:rPr>
          <w:sz w:val="28"/>
          <w:szCs w:val="28"/>
        </w:rPr>
        <w:t>, зачисляемые в местный бюджет по нормативу 5%</w:t>
      </w:r>
      <w:r w:rsidRPr="002B38E6">
        <w:rPr>
          <w:rStyle w:val="ae"/>
          <w:sz w:val="28"/>
          <w:szCs w:val="28"/>
        </w:rPr>
        <w:footnoteReference w:id="11"/>
      </w:r>
      <w:r w:rsidRPr="002B38E6">
        <w:rPr>
          <w:sz w:val="28"/>
          <w:szCs w:val="28"/>
        </w:rPr>
        <w:t>, в 2018 году составили 524,0 тыс. рублей или 0,04% всех доходов бюджета муниципального района и 0,6% всех налоговых доходов бюджета муниципального района. Поступления по этому налогу за 2017 год составили 485,5 тыс. рублей или 0,04% всех доходов бюджета муниципального района и 0,6% всех налоговых доходов бюджета муниципального района. По сравнению с 2017 годом поступления этих доходов в 2018 году увеличились на 38,5 тыс. рублей или на 7,9%. Первоначально утвержденный план поступлений по этому налогу в бюджет муниципального района на 2018 год (517,0 тыс. рублей) был выполнен на 101,3%, окончательно утвержденный план (517,0 тыс. рублей) – на 101,3%.</w:t>
      </w:r>
    </w:p>
    <w:p w:rsidR="00B35D49" w:rsidRPr="002B38E6" w:rsidRDefault="00B35D49" w:rsidP="00B35D49">
      <w:pPr>
        <w:autoSpaceDE w:val="0"/>
        <w:autoSpaceDN w:val="0"/>
        <w:adjustRightInd w:val="0"/>
        <w:ind w:firstLine="720"/>
        <w:jc w:val="both"/>
        <w:rPr>
          <w:sz w:val="28"/>
          <w:szCs w:val="28"/>
        </w:rPr>
      </w:pPr>
      <w:r w:rsidRPr="002B38E6">
        <w:rPr>
          <w:sz w:val="28"/>
          <w:szCs w:val="28"/>
        </w:rPr>
        <w:t>Просроченная задолженность по транспортному налогу в бюджет муниципального района в 2018 году составила 240,1 тыс. рублей или 45,8% от фактических поступлений по транспортному налогу в бюджет муниципального района, в 2017 году: 340,0 тыс. рублей или 70,0% от фактических поступлений по транспортному налогу в бюджет муниципального района. Наиболее ликвидная просроченная задолженность по транспортному налогу в бюджет муниципального района в 2018 году составила 214,8 тыс. рублей или 46,1% от фактических поступлений по транспортному налогу в бюджет муниципального района, в 2017 году: 328,4 тыс. рублей или 67,6% от фактических поступлений по транспортному налогу в бюджет муниципального района.</w:t>
      </w:r>
    </w:p>
    <w:p w:rsidR="00B35D49" w:rsidRPr="0093675F" w:rsidRDefault="00B35D49" w:rsidP="0093675F">
      <w:pPr>
        <w:pStyle w:val="aa"/>
        <w:ind w:left="0" w:firstLine="709"/>
        <w:jc w:val="both"/>
        <w:rPr>
          <w:sz w:val="28"/>
          <w:szCs w:val="28"/>
        </w:rPr>
      </w:pPr>
      <w:r w:rsidRPr="0093675F">
        <w:rPr>
          <w:sz w:val="28"/>
          <w:szCs w:val="28"/>
        </w:rPr>
        <w:lastRenderedPageBreak/>
        <w:t xml:space="preserve">Поступления в бюджет муниципального района по </w:t>
      </w:r>
      <w:r w:rsidRPr="0093675F">
        <w:rPr>
          <w:sz w:val="28"/>
          <w:szCs w:val="28"/>
          <w:u w:val="single"/>
        </w:rPr>
        <w:t>государственной пошлине</w:t>
      </w:r>
      <w:r w:rsidRPr="0093675F">
        <w:rPr>
          <w:sz w:val="28"/>
          <w:szCs w:val="28"/>
        </w:rPr>
        <w:t xml:space="preserve"> в 2018 году составили 2 405,8 тыс. рублей или 0,2% всех доходов бюджета муниципального района и 2,9% всех налоговых доходов бюджета муниципального района. Поступления по государственной пошлине за 2017 год составили 2 192,4 тыс. рублей или 0,2% всех доходов бюджета муниципального района и 2,6% всех налоговых доходов бюджета муниципального района. По сравнению с 2017 годом поступления этих доходов в 2018 году увеличились на 213,4 тыс. рублей или на 9,7%. Первоначально утвержденный план поступлений по государственной пошлине в бюджет муниципального района на 2018 год (2 220,0 тыс. рублей) был выполнен на 108,4%, окончательно утвержденный план (2 400,0 тыс. рублей) – на 100,2%.</w:t>
      </w:r>
    </w:p>
    <w:p w:rsidR="00B35D49" w:rsidRPr="0093675F" w:rsidRDefault="00B35D49" w:rsidP="0093675F">
      <w:pPr>
        <w:pStyle w:val="aa"/>
        <w:ind w:left="0" w:firstLine="709"/>
        <w:jc w:val="both"/>
        <w:rPr>
          <w:sz w:val="28"/>
          <w:szCs w:val="28"/>
        </w:rPr>
      </w:pPr>
      <w:r w:rsidRPr="0093675F">
        <w:rPr>
          <w:sz w:val="28"/>
          <w:szCs w:val="28"/>
        </w:rPr>
        <w:t xml:space="preserve">По статье доходов </w:t>
      </w:r>
      <w:r w:rsidRPr="0093675F">
        <w:rPr>
          <w:sz w:val="28"/>
          <w:szCs w:val="28"/>
          <w:u w:val="single"/>
        </w:rPr>
        <w:t>«Задолженность и перерасчеты по отмененным налогам, сборам и иным обязательным платежам»</w:t>
      </w:r>
      <w:r w:rsidR="0093675F">
        <w:rPr>
          <w:sz w:val="28"/>
          <w:szCs w:val="28"/>
        </w:rPr>
        <w:t xml:space="preserve"> в 2008 году</w:t>
      </w:r>
      <w:r w:rsidRPr="0093675F">
        <w:rPr>
          <w:sz w:val="28"/>
          <w:szCs w:val="28"/>
        </w:rPr>
        <w:t xml:space="preserve"> поступления составили 0,0 тыс. рублей. </w:t>
      </w:r>
    </w:p>
    <w:p w:rsidR="00B35D49" w:rsidRPr="002B38E6" w:rsidRDefault="00B35D49" w:rsidP="00B35D49">
      <w:pPr>
        <w:ind w:firstLine="720"/>
        <w:jc w:val="both"/>
        <w:rPr>
          <w:sz w:val="28"/>
          <w:szCs w:val="28"/>
        </w:rPr>
      </w:pPr>
      <w:r w:rsidRPr="002B38E6">
        <w:rPr>
          <w:b/>
          <w:sz w:val="28"/>
          <w:szCs w:val="28"/>
        </w:rPr>
        <w:t>Неналоговые доходы</w:t>
      </w:r>
      <w:r w:rsidRPr="002B38E6">
        <w:rPr>
          <w:sz w:val="28"/>
          <w:szCs w:val="28"/>
        </w:rPr>
        <w:t xml:space="preserve"> в 2018 году составили 11 470,4 тыс. рублей или 1,0% всех доходов бюджета муниципального района и 11,2% всех налоговых и неналоговых доходов бюджета муниципального района. Неналоговые доходы за 2017 год составили 15 235,6 тыс. рублей или 1,4% всех доходов бюджета муниципального района и 16,7% всех налоговых и неналоговых доходов бюджета муниципального района. По сравнению с 2017 годом поступления неналоговых доходов в 2018 году уменьшились на 3 765,2 тыс. рублей или на 24,7%. Первоначально утвержденный план поступлений неналоговых доходов в бюджет муниципального района на 2018 год (13 289,0 тыс. рублей) был выполнен всего на 86,3%, окончательно утвержденный план (11 331,0 тыс. рублей) – на 101,2%. Уменьшение величины неналоговых доходов бюджета муниципального района произошло, в основном (вклад фактора: 69,5%), за счет уменьшения поступлений доходов от использования имущества, находящегося в государственной и муниципальной собственности, налога на доходы физических лиц (в 2018 году – на 2 618,1 тыс. рублей по сравнению с 2017 годом).</w:t>
      </w:r>
    </w:p>
    <w:p w:rsidR="00B35D49" w:rsidRPr="0093675F" w:rsidRDefault="00B35D49" w:rsidP="0093675F">
      <w:pPr>
        <w:pStyle w:val="aa"/>
        <w:ind w:left="0" w:firstLine="709"/>
        <w:jc w:val="both"/>
        <w:rPr>
          <w:sz w:val="28"/>
          <w:szCs w:val="28"/>
        </w:rPr>
      </w:pPr>
      <w:r w:rsidRPr="0093675F">
        <w:rPr>
          <w:sz w:val="28"/>
          <w:szCs w:val="28"/>
        </w:rPr>
        <w:t xml:space="preserve">Поступления по </w:t>
      </w:r>
      <w:r w:rsidRPr="0093675F">
        <w:rPr>
          <w:sz w:val="28"/>
          <w:szCs w:val="28"/>
          <w:u w:val="single"/>
        </w:rPr>
        <w:t>доходам от использования имущества</w:t>
      </w:r>
      <w:r w:rsidRPr="0093675F">
        <w:rPr>
          <w:sz w:val="28"/>
          <w:szCs w:val="28"/>
        </w:rPr>
        <w:t xml:space="preserve">, находящегося в государственной и муниципальной собственности, в 2018 году составили 6 904,9 тыс. рублей или 0,6% всех доходов бюджета муниципального района и 60,2% всех неналоговых доходов бюджета муниципального района. Эти доходы за 2017 год составили 9 522,9 тыс. рублей или 0,9% всех доходов бюджета муниципального района и 62,5% всех неналоговых доходов бюджета муниципального района. По сравнению с 2017 годом поступления этих доходов в 2018 году уменьшились на 2 618,1 тыс. рублей или на 27,5%. Первоначально утвержденный план поступлений этих доходов в бюджет муниципального района на 2018 год (10 631,0 тыс. рублей) был выполнен всего на 65,0%, окончательно утвержденный план (6 854,0 тыс. рублей) – на 100,7%. Уменьшение величины этих доходов бюджета муниципального района произошло, в основном (вклад фактора: 129,0%), за счет уменьшения поступлений доходов, получаемых в виде арендной либо иной платы за </w:t>
      </w:r>
      <w:r w:rsidRPr="0093675F">
        <w:rPr>
          <w:sz w:val="28"/>
          <w:szCs w:val="28"/>
        </w:rPr>
        <w:lastRenderedPageBreak/>
        <w:t>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2018 году – на 3 376,1 тыс. рублей по сравнению с 2017 годом.</w:t>
      </w:r>
    </w:p>
    <w:p w:rsidR="00B35D49" w:rsidRPr="0093675F" w:rsidRDefault="00B35D49" w:rsidP="0093675F">
      <w:pPr>
        <w:pStyle w:val="aa"/>
        <w:ind w:left="0" w:firstLine="709"/>
        <w:jc w:val="both"/>
        <w:rPr>
          <w:sz w:val="28"/>
          <w:szCs w:val="28"/>
        </w:rPr>
      </w:pPr>
      <w:r w:rsidRPr="0093675F">
        <w:rPr>
          <w:sz w:val="28"/>
          <w:szCs w:val="28"/>
        </w:rPr>
        <w:t>Поступления в бюджет муниципального района по доходам</w:t>
      </w:r>
      <w:r w:rsidR="0093675F">
        <w:rPr>
          <w:sz w:val="28"/>
          <w:szCs w:val="28"/>
        </w:rPr>
        <w:t>,</w:t>
      </w:r>
      <w:r w:rsidRPr="0093675F">
        <w:rPr>
          <w:sz w:val="28"/>
          <w:szCs w:val="28"/>
        </w:rPr>
        <w:t xml:space="preserve"> получаемым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2018 году составили 5 685,5 тыс. рублей или 0,5% всех доходов бюджета муниципального района и 49,6% всех неналоговых доходов бюджета муниципального района. Эти доходы за 2017 год составили 9 061,6 тыс. рублей или 0,8% всех доходов бюджета муниципального района и 59,5% всех неналоговых доходов бюджета муниципального района. По сравнению с 2017 годом поступления этих доходов в 2018 году уменьшились на 3 376,1 тыс. рублей или на 37,3%. Первоначально утвержденный план поступлений этих доходов в бюджет муниципального района на 2018 год (10 245,0 тыс. рублей) был выполнен всего на 55,5%, окончательно утвержденный план (5 636,0 тыс. рублей) – на 100,9%. Уменьшение величины этих доходов бюджета муниципального района произошло, в основном (вклад фактора: 100,6%), за счет уменьшения поступлений доходов, получаемых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(в 2018 году – на 3 397,8 тыс. рублей по сравнению с 2017 годом).</w:t>
      </w:r>
    </w:p>
    <w:p w:rsidR="00B35D49" w:rsidRPr="0093675F" w:rsidRDefault="00B35D49" w:rsidP="0093675F">
      <w:pPr>
        <w:pStyle w:val="aa"/>
        <w:ind w:left="0" w:firstLine="709"/>
        <w:jc w:val="both"/>
        <w:rPr>
          <w:sz w:val="28"/>
          <w:szCs w:val="28"/>
        </w:rPr>
      </w:pPr>
      <w:r w:rsidRPr="0093675F">
        <w:rPr>
          <w:sz w:val="28"/>
          <w:szCs w:val="28"/>
        </w:rPr>
        <w:t>Поступления в бюджет муниципального района по доходам</w:t>
      </w:r>
      <w:r w:rsidR="0093675F">
        <w:rPr>
          <w:sz w:val="28"/>
          <w:szCs w:val="28"/>
        </w:rPr>
        <w:t>,</w:t>
      </w:r>
      <w:r w:rsidRPr="0093675F">
        <w:rPr>
          <w:sz w:val="28"/>
          <w:szCs w:val="28"/>
        </w:rPr>
        <w:t xml:space="preserve"> получаемым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в 2018 году составили 5 138,8 тыс. рублей или 0,4% всех доходов бюджета муниципального района и 44,8% всех неналоговых доходов бюджета муниципального района. Эти доходы за 2017 год составили 8 536,6 тыс. рублей или 0,8% всех доходов бюджета муниципального района и 56,0% всех неналоговых доходов бюджета муниципального района. По сравнению с 2017 годом поступления этих доходов в 2018 году уменьшились на 3 397,8 тыс. рублей или на 39,8%. Первоначально утвержденный план поступлений этих доходов в бюджет муниципального района на 2018 год (9 785,0 тыс. рублей) был выполнен всего на 52,5%, окончательно утвержденный план (5 100,0 тыс. рублей) – на 100,8%.</w:t>
      </w:r>
    </w:p>
    <w:p w:rsidR="00B35D49" w:rsidRPr="0093675F" w:rsidRDefault="00B35D49" w:rsidP="0093675F">
      <w:pPr>
        <w:pStyle w:val="aa"/>
        <w:ind w:left="0" w:firstLine="709"/>
        <w:jc w:val="both"/>
        <w:rPr>
          <w:sz w:val="28"/>
          <w:szCs w:val="28"/>
        </w:rPr>
      </w:pPr>
      <w:r w:rsidRPr="0093675F">
        <w:rPr>
          <w:sz w:val="28"/>
          <w:szCs w:val="28"/>
        </w:rPr>
        <w:t>Факторы, которые оказали влияние на изменение поступлений в бюджет муниципального района по доходам, получаемым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B35D49" w:rsidRPr="0093675F" w:rsidRDefault="00B35D49" w:rsidP="0093675F">
      <w:pPr>
        <w:pStyle w:val="aa"/>
        <w:ind w:left="0" w:firstLine="709"/>
        <w:jc w:val="both"/>
        <w:rPr>
          <w:sz w:val="28"/>
          <w:szCs w:val="28"/>
        </w:rPr>
      </w:pPr>
      <w:r w:rsidRPr="0093675F">
        <w:rPr>
          <w:sz w:val="28"/>
          <w:szCs w:val="28"/>
        </w:rPr>
        <w:lastRenderedPageBreak/>
        <w:t>- в 2018 году по соглашению о рассрочке платежа произведен возврат (1 049,8 тыс. рублей) ранее уплаченной арендной платы за период с 01.01.2014 по 31.12.2015 по договору от 26.08.2009 № 201 с арендатором ООО «Сибирь-ВК», согласно результатам оспаривания кадастровой стоимости земельного участка (Решение Кемеровского областного суда от 07.12.2015 № 3а-599/2015г.);</w:t>
      </w:r>
    </w:p>
    <w:p w:rsidR="00B35D49" w:rsidRPr="0093675F" w:rsidRDefault="00B35D49" w:rsidP="0093675F">
      <w:pPr>
        <w:pStyle w:val="aa"/>
        <w:ind w:left="0" w:firstLine="709"/>
        <w:jc w:val="both"/>
        <w:rPr>
          <w:sz w:val="28"/>
          <w:szCs w:val="28"/>
        </w:rPr>
      </w:pPr>
      <w:r w:rsidRPr="0093675F">
        <w:rPr>
          <w:sz w:val="28"/>
          <w:szCs w:val="28"/>
        </w:rPr>
        <w:t>- изменение (на величину 1 530,0 тыс. рублей) расчета арендной платы в 2018 году согласно Постановлению Администрации Кемеровской области от 05.02.2010 № 47 в части отмены применения коэффициента инфляции;</w:t>
      </w:r>
    </w:p>
    <w:p w:rsidR="00B35D49" w:rsidRPr="0093675F" w:rsidRDefault="00B35D49" w:rsidP="0093675F">
      <w:pPr>
        <w:pStyle w:val="aa"/>
        <w:ind w:left="0" w:firstLine="709"/>
        <w:jc w:val="both"/>
        <w:rPr>
          <w:sz w:val="28"/>
          <w:szCs w:val="28"/>
        </w:rPr>
      </w:pPr>
      <w:r w:rsidRPr="0093675F">
        <w:rPr>
          <w:sz w:val="28"/>
          <w:szCs w:val="28"/>
        </w:rPr>
        <w:t>- снижение количества договоров аренды с физическими лицами – в связи с оформлением земельных участков в собственность по льготной категории в соответствии с Законом Кемеровской области от 29.12.2015 № 135-ОЗ;</w:t>
      </w:r>
    </w:p>
    <w:p w:rsidR="00B35D49" w:rsidRPr="0093675F" w:rsidRDefault="00B35D49" w:rsidP="0093675F">
      <w:pPr>
        <w:pStyle w:val="aa"/>
        <w:ind w:left="0" w:firstLine="709"/>
        <w:jc w:val="both"/>
        <w:rPr>
          <w:sz w:val="28"/>
          <w:szCs w:val="28"/>
        </w:rPr>
      </w:pPr>
      <w:r w:rsidRPr="0093675F">
        <w:rPr>
          <w:sz w:val="28"/>
          <w:szCs w:val="28"/>
        </w:rPr>
        <w:t>- расторжение с 01.04.2018 договора аренды с ООО «Терминал» на (уменьшение на величину 416,0 тыс. рублей);</w:t>
      </w:r>
    </w:p>
    <w:p w:rsidR="00B35D49" w:rsidRPr="0093675F" w:rsidRDefault="00B35D49" w:rsidP="0093675F">
      <w:pPr>
        <w:pStyle w:val="aa"/>
        <w:ind w:left="0" w:firstLine="709"/>
        <w:jc w:val="both"/>
        <w:rPr>
          <w:sz w:val="28"/>
          <w:szCs w:val="28"/>
        </w:rPr>
      </w:pPr>
      <w:r w:rsidRPr="0093675F">
        <w:rPr>
          <w:sz w:val="28"/>
          <w:szCs w:val="28"/>
        </w:rPr>
        <w:t>- сокращение (на 85 единиц) количества договоров с физическими лицами (обусловлено естественной убылью населения);</w:t>
      </w:r>
    </w:p>
    <w:p w:rsidR="00B35D49" w:rsidRPr="0093675F" w:rsidRDefault="00B35D49" w:rsidP="0093675F">
      <w:pPr>
        <w:pStyle w:val="aa"/>
        <w:ind w:left="0" w:firstLine="709"/>
        <w:jc w:val="both"/>
        <w:rPr>
          <w:sz w:val="28"/>
          <w:szCs w:val="28"/>
        </w:rPr>
      </w:pPr>
      <w:r w:rsidRPr="0093675F">
        <w:rPr>
          <w:sz w:val="28"/>
          <w:szCs w:val="28"/>
        </w:rPr>
        <w:t>- по доходам от сдачи в аренду имущества, находящегося в оперативном управлении органов государственной власти, органов местного самоуправления и доходам от сдачи в аренду имущества, составляющего казну муниципальных районов, - уменьшение на 94,7 тыс. рублей – в связи с расторжением договоров аренды муниципального имущества с ИП Алеева Г.Н., ИП Финк Н.Н.</w:t>
      </w:r>
    </w:p>
    <w:p w:rsidR="00B35D49" w:rsidRPr="0093675F" w:rsidRDefault="00B35D49" w:rsidP="0093675F">
      <w:pPr>
        <w:pStyle w:val="aa"/>
        <w:ind w:left="0" w:firstLine="709"/>
        <w:jc w:val="both"/>
        <w:rPr>
          <w:sz w:val="28"/>
          <w:szCs w:val="28"/>
        </w:rPr>
      </w:pPr>
      <w:r w:rsidRPr="0093675F">
        <w:rPr>
          <w:sz w:val="28"/>
          <w:szCs w:val="28"/>
        </w:rPr>
        <w:t>Поступления в бюджет муниципального района по плате по соглашениям об установлении сервитута в отношении земельных участков, находящихся в государственной или муниципальной собственности, в 2018 году составили 4,6 тыс. рублей или 0,0003% всех доходов бюджета муниципального района и 0,04% всех неналоговых доходов бюджета муниципального района. Эти доходы за 2017 год составили 7,9 тыс. рублей или 0,0007% всех доходов бюджета муниципального района и 0,05% всех неналоговых доходов бюджета муниципального района. По сравнению с 2017 годом поступления этих доходов в 2018 году уменьшились на 3,3 тыс. рублей или на 41,4%. Первоначально утвержденный план поступлений этих доходов в бюджет муниципального района на 2018 год предусматривал 0,0 тыс. рублей, окончательно утвержденный план (4,0 тыс. рублей) был выполнен на 115,2%.</w:t>
      </w:r>
    </w:p>
    <w:p w:rsidR="00B35D49" w:rsidRDefault="00B35D49" w:rsidP="00B35D49">
      <w:pPr>
        <w:ind w:firstLine="709"/>
        <w:jc w:val="both"/>
        <w:rPr>
          <w:sz w:val="28"/>
          <w:szCs w:val="28"/>
        </w:rPr>
      </w:pPr>
      <w:r w:rsidRPr="002B38E6">
        <w:rPr>
          <w:sz w:val="28"/>
          <w:szCs w:val="28"/>
        </w:rPr>
        <w:t xml:space="preserve">Поступления в бюджет муниципального района по </w:t>
      </w:r>
      <w:r>
        <w:rPr>
          <w:sz w:val="28"/>
          <w:szCs w:val="28"/>
        </w:rPr>
        <w:t>п</w:t>
      </w:r>
      <w:r w:rsidRPr="00197483">
        <w:rPr>
          <w:sz w:val="28"/>
          <w:szCs w:val="28"/>
        </w:rPr>
        <w:t>латеж</w:t>
      </w:r>
      <w:r>
        <w:rPr>
          <w:sz w:val="28"/>
          <w:szCs w:val="28"/>
        </w:rPr>
        <w:t>ам</w:t>
      </w:r>
      <w:r w:rsidRPr="00197483">
        <w:rPr>
          <w:sz w:val="28"/>
          <w:szCs w:val="28"/>
        </w:rPr>
        <w:t xml:space="preserve"> от государственных и муниципальных унитарных предприятий</w:t>
      </w:r>
      <w:r w:rsidRPr="002B38E6">
        <w:rPr>
          <w:sz w:val="28"/>
          <w:szCs w:val="28"/>
        </w:rPr>
        <w:t xml:space="preserve">, в 2018 году составили </w:t>
      </w:r>
      <w:r>
        <w:rPr>
          <w:sz w:val="28"/>
          <w:szCs w:val="28"/>
        </w:rPr>
        <w:t>256</w:t>
      </w:r>
      <w:r w:rsidRPr="002B38E6">
        <w:rPr>
          <w:sz w:val="28"/>
          <w:szCs w:val="28"/>
        </w:rPr>
        <w:t>,</w:t>
      </w:r>
      <w:r>
        <w:rPr>
          <w:sz w:val="28"/>
          <w:szCs w:val="28"/>
        </w:rPr>
        <w:t>9</w:t>
      </w:r>
      <w:r w:rsidRPr="002B38E6">
        <w:rPr>
          <w:sz w:val="28"/>
          <w:szCs w:val="28"/>
        </w:rPr>
        <w:t> тыс. рублей или 0,</w:t>
      </w:r>
      <w:r>
        <w:rPr>
          <w:sz w:val="28"/>
          <w:szCs w:val="28"/>
        </w:rPr>
        <w:t>02</w:t>
      </w:r>
      <w:r w:rsidRPr="002B38E6">
        <w:rPr>
          <w:sz w:val="28"/>
          <w:szCs w:val="28"/>
        </w:rPr>
        <w:t xml:space="preserve">% всех доходов бюджета муниципального района и </w:t>
      </w:r>
      <w:r>
        <w:rPr>
          <w:sz w:val="28"/>
          <w:szCs w:val="28"/>
        </w:rPr>
        <w:t>2</w:t>
      </w:r>
      <w:r w:rsidRPr="002B38E6">
        <w:rPr>
          <w:sz w:val="28"/>
          <w:szCs w:val="28"/>
        </w:rPr>
        <w:t>,</w:t>
      </w:r>
      <w:r>
        <w:rPr>
          <w:sz w:val="28"/>
          <w:szCs w:val="28"/>
        </w:rPr>
        <w:t>2</w:t>
      </w:r>
      <w:r w:rsidRPr="002B38E6">
        <w:rPr>
          <w:sz w:val="28"/>
          <w:szCs w:val="28"/>
        </w:rPr>
        <w:t xml:space="preserve">% всех неналоговых доходов бюджета муниципального района. Эти доходы за 2017 год составили </w:t>
      </w:r>
      <w:r>
        <w:rPr>
          <w:sz w:val="28"/>
          <w:szCs w:val="28"/>
        </w:rPr>
        <w:t>3</w:t>
      </w:r>
      <w:r w:rsidRPr="002B38E6">
        <w:rPr>
          <w:sz w:val="28"/>
          <w:szCs w:val="28"/>
        </w:rPr>
        <w:t>,</w:t>
      </w:r>
      <w:r>
        <w:rPr>
          <w:sz w:val="28"/>
          <w:szCs w:val="28"/>
        </w:rPr>
        <w:t>8</w:t>
      </w:r>
      <w:r w:rsidRPr="002B38E6">
        <w:rPr>
          <w:sz w:val="28"/>
          <w:szCs w:val="28"/>
        </w:rPr>
        <w:t xml:space="preserve"> тыс. рублей или 0,</w:t>
      </w:r>
      <w:r>
        <w:rPr>
          <w:sz w:val="28"/>
          <w:szCs w:val="28"/>
        </w:rPr>
        <w:t>0003</w:t>
      </w:r>
      <w:r w:rsidRPr="002B38E6">
        <w:rPr>
          <w:sz w:val="28"/>
          <w:szCs w:val="28"/>
        </w:rPr>
        <w:t xml:space="preserve">% всех доходов бюджета муниципального района и </w:t>
      </w:r>
      <w:r>
        <w:rPr>
          <w:sz w:val="28"/>
          <w:szCs w:val="28"/>
        </w:rPr>
        <w:t>0</w:t>
      </w:r>
      <w:r w:rsidRPr="002B38E6">
        <w:rPr>
          <w:sz w:val="28"/>
          <w:szCs w:val="28"/>
        </w:rPr>
        <w:t>,0</w:t>
      </w:r>
      <w:r>
        <w:rPr>
          <w:sz w:val="28"/>
          <w:szCs w:val="28"/>
        </w:rPr>
        <w:t>2</w:t>
      </w:r>
      <w:r w:rsidRPr="002B38E6">
        <w:rPr>
          <w:sz w:val="28"/>
          <w:szCs w:val="28"/>
        </w:rPr>
        <w:t>% всех неналоговых доходов бюджета муниципального района. По сравнению с 2017 годом поступления этих доходов в 2018 году у</w:t>
      </w:r>
      <w:r>
        <w:rPr>
          <w:sz w:val="28"/>
          <w:szCs w:val="28"/>
        </w:rPr>
        <w:t>в</w:t>
      </w:r>
      <w:r w:rsidRPr="002B38E6">
        <w:rPr>
          <w:sz w:val="28"/>
          <w:szCs w:val="28"/>
        </w:rPr>
        <w:t>е</w:t>
      </w:r>
      <w:r>
        <w:rPr>
          <w:sz w:val="28"/>
          <w:szCs w:val="28"/>
        </w:rPr>
        <w:t>лич</w:t>
      </w:r>
      <w:r w:rsidRPr="002B38E6">
        <w:rPr>
          <w:sz w:val="28"/>
          <w:szCs w:val="28"/>
        </w:rPr>
        <w:t xml:space="preserve">ились на </w:t>
      </w:r>
      <w:r>
        <w:rPr>
          <w:sz w:val="28"/>
          <w:szCs w:val="28"/>
        </w:rPr>
        <w:t>253</w:t>
      </w:r>
      <w:r w:rsidRPr="002B38E6">
        <w:rPr>
          <w:sz w:val="28"/>
          <w:szCs w:val="28"/>
        </w:rPr>
        <w:t>,</w:t>
      </w:r>
      <w:r>
        <w:rPr>
          <w:sz w:val="28"/>
          <w:szCs w:val="28"/>
        </w:rPr>
        <w:t>1</w:t>
      </w:r>
      <w:r w:rsidRPr="002B38E6">
        <w:rPr>
          <w:sz w:val="28"/>
          <w:szCs w:val="28"/>
        </w:rPr>
        <w:t xml:space="preserve"> тыс. рублей </w:t>
      </w:r>
      <w:r w:rsidRPr="002B38E6">
        <w:rPr>
          <w:sz w:val="28"/>
          <w:szCs w:val="28"/>
        </w:rPr>
        <w:lastRenderedPageBreak/>
        <w:t xml:space="preserve">или на </w:t>
      </w:r>
      <w:r>
        <w:rPr>
          <w:sz w:val="28"/>
          <w:szCs w:val="28"/>
        </w:rPr>
        <w:t>6701</w:t>
      </w:r>
      <w:r w:rsidRPr="002B38E6">
        <w:rPr>
          <w:sz w:val="28"/>
          <w:szCs w:val="28"/>
        </w:rPr>
        <w:t>,</w:t>
      </w:r>
      <w:r>
        <w:rPr>
          <w:sz w:val="28"/>
          <w:szCs w:val="28"/>
        </w:rPr>
        <w:t>5</w:t>
      </w:r>
      <w:r w:rsidRPr="002B38E6">
        <w:rPr>
          <w:sz w:val="28"/>
          <w:szCs w:val="28"/>
        </w:rPr>
        <w:t>%</w:t>
      </w:r>
      <w:r>
        <w:rPr>
          <w:sz w:val="28"/>
          <w:szCs w:val="28"/>
        </w:rPr>
        <w:t xml:space="preserve"> (в 68,0 раза)</w:t>
      </w:r>
      <w:r w:rsidRPr="002B38E6">
        <w:rPr>
          <w:sz w:val="28"/>
          <w:szCs w:val="28"/>
        </w:rPr>
        <w:t>. Первоначально утвержденный план поступлений этих доходов в бюджет муниципального района на 2018 год (</w:t>
      </w:r>
      <w:r>
        <w:rPr>
          <w:sz w:val="28"/>
          <w:szCs w:val="28"/>
        </w:rPr>
        <w:t>6</w:t>
      </w:r>
      <w:r w:rsidRPr="002B38E6">
        <w:rPr>
          <w:sz w:val="28"/>
          <w:szCs w:val="28"/>
        </w:rPr>
        <w:t xml:space="preserve">,0 тыс. рублей) был выполнен на </w:t>
      </w:r>
      <w:r>
        <w:rPr>
          <w:sz w:val="28"/>
          <w:szCs w:val="28"/>
        </w:rPr>
        <w:t>4</w:t>
      </w:r>
      <w:r w:rsidRPr="002B38E6">
        <w:rPr>
          <w:sz w:val="28"/>
          <w:szCs w:val="28"/>
        </w:rPr>
        <w:t>2</w:t>
      </w:r>
      <w:r>
        <w:rPr>
          <w:sz w:val="28"/>
          <w:szCs w:val="28"/>
        </w:rPr>
        <w:t>81</w:t>
      </w:r>
      <w:r w:rsidRPr="002B38E6">
        <w:rPr>
          <w:sz w:val="28"/>
          <w:szCs w:val="28"/>
        </w:rPr>
        <w:t>,</w:t>
      </w:r>
      <w:r>
        <w:rPr>
          <w:sz w:val="28"/>
          <w:szCs w:val="28"/>
        </w:rPr>
        <w:t>6</w:t>
      </w:r>
      <w:r w:rsidRPr="002B38E6">
        <w:rPr>
          <w:sz w:val="28"/>
          <w:szCs w:val="28"/>
        </w:rPr>
        <w:t>%</w:t>
      </w:r>
      <w:r>
        <w:rPr>
          <w:sz w:val="28"/>
          <w:szCs w:val="28"/>
        </w:rPr>
        <w:t xml:space="preserve"> (в 42,8 раза)</w:t>
      </w:r>
      <w:r w:rsidRPr="002B38E6">
        <w:rPr>
          <w:sz w:val="28"/>
          <w:szCs w:val="28"/>
        </w:rPr>
        <w:t>, окончательно утвержденный план (</w:t>
      </w:r>
      <w:r>
        <w:rPr>
          <w:sz w:val="28"/>
          <w:szCs w:val="28"/>
        </w:rPr>
        <w:t>2</w:t>
      </w:r>
      <w:r w:rsidRPr="002B38E6">
        <w:rPr>
          <w:sz w:val="28"/>
          <w:szCs w:val="28"/>
        </w:rPr>
        <w:t>5</w:t>
      </w:r>
      <w:r>
        <w:rPr>
          <w:sz w:val="28"/>
          <w:szCs w:val="28"/>
        </w:rPr>
        <w:t>7</w:t>
      </w:r>
      <w:r w:rsidRPr="002B38E6">
        <w:rPr>
          <w:sz w:val="28"/>
          <w:szCs w:val="28"/>
        </w:rPr>
        <w:t>,0 тыс. рублей) – на 100,</w:t>
      </w:r>
      <w:r>
        <w:rPr>
          <w:sz w:val="28"/>
          <w:szCs w:val="28"/>
        </w:rPr>
        <w:t>0</w:t>
      </w:r>
      <w:r w:rsidRPr="002B38E6">
        <w:rPr>
          <w:sz w:val="28"/>
          <w:szCs w:val="28"/>
        </w:rPr>
        <w:t>%.</w:t>
      </w:r>
      <w:r>
        <w:rPr>
          <w:sz w:val="28"/>
          <w:szCs w:val="28"/>
        </w:rPr>
        <w:t xml:space="preserve"> </w:t>
      </w:r>
      <w:r w:rsidRPr="007B2330">
        <w:rPr>
          <w:sz w:val="28"/>
          <w:szCs w:val="28"/>
        </w:rPr>
        <w:t>Увеличение поступления доходов в 2018</w:t>
      </w:r>
      <w:r>
        <w:rPr>
          <w:sz w:val="28"/>
          <w:szCs w:val="28"/>
        </w:rPr>
        <w:t xml:space="preserve"> </w:t>
      </w:r>
      <w:r w:rsidRPr="007B2330">
        <w:rPr>
          <w:sz w:val="28"/>
          <w:szCs w:val="28"/>
        </w:rPr>
        <w:t>г</w:t>
      </w:r>
      <w:r>
        <w:rPr>
          <w:sz w:val="28"/>
          <w:szCs w:val="28"/>
        </w:rPr>
        <w:t>оду</w:t>
      </w:r>
      <w:r w:rsidRPr="007B2330">
        <w:rPr>
          <w:sz w:val="28"/>
          <w:szCs w:val="28"/>
        </w:rPr>
        <w:t xml:space="preserve"> по сравнению с 2017 г</w:t>
      </w:r>
      <w:r>
        <w:rPr>
          <w:sz w:val="28"/>
          <w:szCs w:val="28"/>
        </w:rPr>
        <w:t>одом</w:t>
      </w:r>
      <w:r w:rsidRPr="007B2330">
        <w:rPr>
          <w:sz w:val="28"/>
          <w:szCs w:val="28"/>
        </w:rPr>
        <w:t xml:space="preserve"> связано с тем, что по МУП «Теплосервис» сложилась прибыль по итогам 2017</w:t>
      </w:r>
      <w:r>
        <w:rPr>
          <w:sz w:val="28"/>
          <w:szCs w:val="28"/>
        </w:rPr>
        <w:t xml:space="preserve"> </w:t>
      </w:r>
      <w:r w:rsidRPr="007B2330">
        <w:rPr>
          <w:sz w:val="28"/>
          <w:szCs w:val="28"/>
        </w:rPr>
        <w:t>г</w:t>
      </w:r>
      <w:r>
        <w:rPr>
          <w:sz w:val="28"/>
          <w:szCs w:val="28"/>
        </w:rPr>
        <w:t>ода.</w:t>
      </w:r>
      <w:r w:rsidRPr="007B2330">
        <w:rPr>
          <w:sz w:val="28"/>
          <w:szCs w:val="28"/>
        </w:rPr>
        <w:t xml:space="preserve"> </w:t>
      </w:r>
      <w:r>
        <w:rPr>
          <w:sz w:val="28"/>
          <w:szCs w:val="28"/>
        </w:rPr>
        <w:t xml:space="preserve">По </w:t>
      </w:r>
      <w:r w:rsidRPr="007B2330">
        <w:rPr>
          <w:sz w:val="28"/>
          <w:szCs w:val="28"/>
        </w:rPr>
        <w:t>все</w:t>
      </w:r>
      <w:r>
        <w:rPr>
          <w:sz w:val="28"/>
          <w:szCs w:val="28"/>
        </w:rPr>
        <w:t>м</w:t>
      </w:r>
      <w:r w:rsidRPr="007B2330">
        <w:rPr>
          <w:sz w:val="28"/>
          <w:szCs w:val="28"/>
        </w:rPr>
        <w:t xml:space="preserve"> остальны</w:t>
      </w:r>
      <w:r>
        <w:rPr>
          <w:sz w:val="28"/>
          <w:szCs w:val="28"/>
        </w:rPr>
        <w:t>м</w:t>
      </w:r>
      <w:r w:rsidRPr="007B2330">
        <w:rPr>
          <w:sz w:val="28"/>
          <w:szCs w:val="28"/>
        </w:rPr>
        <w:t xml:space="preserve"> МУП </w:t>
      </w:r>
      <w:r>
        <w:rPr>
          <w:sz w:val="28"/>
          <w:szCs w:val="28"/>
        </w:rPr>
        <w:t>по итогам 2017 года прибыль не сложилась.</w:t>
      </w:r>
    </w:p>
    <w:p w:rsidR="00B35D49" w:rsidRPr="007B2330" w:rsidRDefault="00B35D49" w:rsidP="00B35D49">
      <w:pPr>
        <w:ind w:firstLine="709"/>
        <w:jc w:val="both"/>
        <w:rPr>
          <w:sz w:val="28"/>
          <w:szCs w:val="28"/>
        </w:rPr>
      </w:pPr>
      <w:r w:rsidRPr="002B38E6">
        <w:rPr>
          <w:sz w:val="28"/>
          <w:szCs w:val="28"/>
        </w:rPr>
        <w:t xml:space="preserve">Поступления в бюджет муниципального района по </w:t>
      </w:r>
      <w:r>
        <w:rPr>
          <w:sz w:val="28"/>
          <w:szCs w:val="28"/>
        </w:rPr>
        <w:t>п</w:t>
      </w:r>
      <w:r w:rsidRPr="00153D21">
        <w:rPr>
          <w:sz w:val="28"/>
          <w:szCs w:val="28"/>
        </w:rPr>
        <w:t>рочи</w:t>
      </w:r>
      <w:r>
        <w:rPr>
          <w:sz w:val="28"/>
          <w:szCs w:val="28"/>
        </w:rPr>
        <w:t>м</w:t>
      </w:r>
      <w:r w:rsidRPr="00153D21">
        <w:rPr>
          <w:sz w:val="28"/>
          <w:szCs w:val="28"/>
        </w:rPr>
        <w:t xml:space="preserve"> доход</w:t>
      </w:r>
      <w:r>
        <w:rPr>
          <w:sz w:val="28"/>
          <w:szCs w:val="28"/>
        </w:rPr>
        <w:t>ам</w:t>
      </w:r>
      <w:r w:rsidRPr="00153D21">
        <w:rPr>
          <w:sz w:val="28"/>
          <w:szCs w:val="28"/>
        </w:rPr>
        <w:t xml:space="preserve">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2B38E6">
        <w:rPr>
          <w:sz w:val="28"/>
          <w:szCs w:val="28"/>
        </w:rPr>
        <w:t xml:space="preserve">, в 2018 году составили </w:t>
      </w:r>
      <w:r>
        <w:rPr>
          <w:sz w:val="28"/>
          <w:szCs w:val="28"/>
        </w:rPr>
        <w:t>957</w:t>
      </w:r>
      <w:r w:rsidRPr="002B38E6">
        <w:rPr>
          <w:sz w:val="28"/>
          <w:szCs w:val="28"/>
        </w:rPr>
        <w:t>,8 тыс. рублей или 0,</w:t>
      </w:r>
      <w:r>
        <w:rPr>
          <w:sz w:val="28"/>
          <w:szCs w:val="28"/>
        </w:rPr>
        <w:t>08</w:t>
      </w:r>
      <w:r w:rsidRPr="002B38E6">
        <w:rPr>
          <w:sz w:val="28"/>
          <w:szCs w:val="28"/>
        </w:rPr>
        <w:t xml:space="preserve">% всех доходов бюджета муниципального района и </w:t>
      </w:r>
      <w:r>
        <w:rPr>
          <w:sz w:val="28"/>
          <w:szCs w:val="28"/>
        </w:rPr>
        <w:t>8</w:t>
      </w:r>
      <w:r w:rsidRPr="002B38E6">
        <w:rPr>
          <w:sz w:val="28"/>
          <w:szCs w:val="28"/>
        </w:rPr>
        <w:t>,</w:t>
      </w:r>
      <w:r>
        <w:rPr>
          <w:sz w:val="28"/>
          <w:szCs w:val="28"/>
        </w:rPr>
        <w:t>4</w:t>
      </w:r>
      <w:r w:rsidRPr="002B38E6">
        <w:rPr>
          <w:sz w:val="28"/>
          <w:szCs w:val="28"/>
        </w:rPr>
        <w:t xml:space="preserve">% всех неналоговых доходов бюджета муниципального района. Эти доходы за 2017 год составили </w:t>
      </w:r>
      <w:r>
        <w:rPr>
          <w:sz w:val="28"/>
          <w:szCs w:val="28"/>
        </w:rPr>
        <w:t>449</w:t>
      </w:r>
      <w:r w:rsidRPr="002B38E6">
        <w:rPr>
          <w:sz w:val="28"/>
          <w:szCs w:val="28"/>
        </w:rPr>
        <w:t>,6 тыс. рублей или 0,</w:t>
      </w:r>
      <w:r>
        <w:rPr>
          <w:sz w:val="28"/>
          <w:szCs w:val="28"/>
        </w:rPr>
        <w:t>04</w:t>
      </w:r>
      <w:r w:rsidRPr="002B38E6">
        <w:rPr>
          <w:sz w:val="28"/>
          <w:szCs w:val="28"/>
        </w:rPr>
        <w:t xml:space="preserve">% всех доходов бюджета муниципального района и </w:t>
      </w:r>
      <w:r>
        <w:rPr>
          <w:sz w:val="28"/>
          <w:szCs w:val="28"/>
        </w:rPr>
        <w:t>3</w:t>
      </w:r>
      <w:r w:rsidRPr="002B38E6">
        <w:rPr>
          <w:sz w:val="28"/>
          <w:szCs w:val="28"/>
        </w:rPr>
        <w:t>,0% всех неналоговых доходов бюджета муниципального района. По сравнению с 2017 годом поступления этих доходов в 2018 году у</w:t>
      </w:r>
      <w:r>
        <w:rPr>
          <w:sz w:val="28"/>
          <w:szCs w:val="28"/>
        </w:rPr>
        <w:t>в</w:t>
      </w:r>
      <w:r w:rsidRPr="002B38E6">
        <w:rPr>
          <w:sz w:val="28"/>
          <w:szCs w:val="28"/>
        </w:rPr>
        <w:t>е</w:t>
      </w:r>
      <w:r>
        <w:rPr>
          <w:sz w:val="28"/>
          <w:szCs w:val="28"/>
        </w:rPr>
        <w:t>лич</w:t>
      </w:r>
      <w:r w:rsidRPr="002B38E6">
        <w:rPr>
          <w:sz w:val="28"/>
          <w:szCs w:val="28"/>
        </w:rPr>
        <w:t xml:space="preserve">ились на </w:t>
      </w:r>
      <w:r>
        <w:rPr>
          <w:sz w:val="28"/>
          <w:szCs w:val="28"/>
        </w:rPr>
        <w:t>508</w:t>
      </w:r>
      <w:r w:rsidRPr="002B38E6">
        <w:rPr>
          <w:sz w:val="28"/>
          <w:szCs w:val="28"/>
        </w:rPr>
        <w:t>,</w:t>
      </w:r>
      <w:r>
        <w:rPr>
          <w:sz w:val="28"/>
          <w:szCs w:val="28"/>
        </w:rPr>
        <w:t>2</w:t>
      </w:r>
      <w:r w:rsidRPr="002B38E6">
        <w:rPr>
          <w:sz w:val="28"/>
          <w:szCs w:val="28"/>
        </w:rPr>
        <w:t xml:space="preserve"> тыс. рублей или на </w:t>
      </w:r>
      <w:r>
        <w:rPr>
          <w:sz w:val="28"/>
          <w:szCs w:val="28"/>
        </w:rPr>
        <w:t>113</w:t>
      </w:r>
      <w:r w:rsidRPr="002B38E6">
        <w:rPr>
          <w:sz w:val="28"/>
          <w:szCs w:val="28"/>
        </w:rPr>
        <w:t>,</w:t>
      </w:r>
      <w:r>
        <w:rPr>
          <w:sz w:val="28"/>
          <w:szCs w:val="28"/>
        </w:rPr>
        <w:t>0</w:t>
      </w:r>
      <w:r w:rsidRPr="002B38E6">
        <w:rPr>
          <w:sz w:val="28"/>
          <w:szCs w:val="28"/>
        </w:rPr>
        <w:t>%</w:t>
      </w:r>
      <w:r>
        <w:rPr>
          <w:sz w:val="28"/>
          <w:szCs w:val="28"/>
        </w:rPr>
        <w:t xml:space="preserve"> (в 2,1 раза)</w:t>
      </w:r>
      <w:r w:rsidRPr="002B38E6">
        <w:rPr>
          <w:sz w:val="28"/>
          <w:szCs w:val="28"/>
        </w:rPr>
        <w:t>. Первоначально утвержденный план поступлений этих доходов в бюджет муниципального района на 2018 год (</w:t>
      </w:r>
      <w:r>
        <w:rPr>
          <w:sz w:val="28"/>
          <w:szCs w:val="28"/>
        </w:rPr>
        <w:t>380</w:t>
      </w:r>
      <w:r w:rsidRPr="002B38E6">
        <w:rPr>
          <w:sz w:val="28"/>
          <w:szCs w:val="28"/>
        </w:rPr>
        <w:t xml:space="preserve">,0 тыс. рублей) был выполнен всего на </w:t>
      </w:r>
      <w:r>
        <w:rPr>
          <w:sz w:val="28"/>
          <w:szCs w:val="28"/>
        </w:rPr>
        <w:t>2</w:t>
      </w:r>
      <w:r w:rsidRPr="002B38E6">
        <w:rPr>
          <w:sz w:val="28"/>
          <w:szCs w:val="28"/>
        </w:rPr>
        <w:t>52,</w:t>
      </w:r>
      <w:r>
        <w:rPr>
          <w:sz w:val="28"/>
          <w:szCs w:val="28"/>
        </w:rPr>
        <w:t>1</w:t>
      </w:r>
      <w:r w:rsidRPr="002B38E6">
        <w:rPr>
          <w:sz w:val="28"/>
          <w:szCs w:val="28"/>
        </w:rPr>
        <w:t>%, окончательно утвержденный план (</w:t>
      </w:r>
      <w:r>
        <w:rPr>
          <w:sz w:val="28"/>
          <w:szCs w:val="28"/>
        </w:rPr>
        <w:t>957</w:t>
      </w:r>
      <w:r w:rsidRPr="002B38E6">
        <w:rPr>
          <w:sz w:val="28"/>
          <w:szCs w:val="28"/>
        </w:rPr>
        <w:t>,0 тыс. рублей) – на 100,</w:t>
      </w:r>
      <w:r>
        <w:rPr>
          <w:sz w:val="28"/>
          <w:szCs w:val="28"/>
        </w:rPr>
        <w:t>1</w:t>
      </w:r>
      <w:r w:rsidRPr="002B38E6">
        <w:rPr>
          <w:sz w:val="28"/>
          <w:szCs w:val="28"/>
        </w:rPr>
        <w:t>%.</w:t>
      </w:r>
      <w:r>
        <w:rPr>
          <w:sz w:val="28"/>
          <w:szCs w:val="28"/>
        </w:rPr>
        <w:t xml:space="preserve"> </w:t>
      </w:r>
      <w:r w:rsidRPr="007B2330">
        <w:rPr>
          <w:sz w:val="28"/>
          <w:szCs w:val="28"/>
        </w:rPr>
        <w:t>Увеличение поступления доходов в 2018</w:t>
      </w:r>
      <w:r>
        <w:rPr>
          <w:sz w:val="28"/>
          <w:szCs w:val="28"/>
        </w:rPr>
        <w:t xml:space="preserve"> </w:t>
      </w:r>
      <w:r w:rsidRPr="007B2330">
        <w:rPr>
          <w:sz w:val="28"/>
          <w:szCs w:val="28"/>
        </w:rPr>
        <w:t>г</w:t>
      </w:r>
      <w:r>
        <w:rPr>
          <w:sz w:val="28"/>
          <w:szCs w:val="28"/>
        </w:rPr>
        <w:t>оду</w:t>
      </w:r>
      <w:r w:rsidRPr="007B2330">
        <w:rPr>
          <w:sz w:val="28"/>
          <w:szCs w:val="28"/>
        </w:rPr>
        <w:t xml:space="preserve"> по сравнению с 2017 г</w:t>
      </w:r>
      <w:r>
        <w:rPr>
          <w:sz w:val="28"/>
          <w:szCs w:val="28"/>
        </w:rPr>
        <w:t>одом</w:t>
      </w:r>
      <w:r w:rsidRPr="007B2330">
        <w:rPr>
          <w:sz w:val="28"/>
          <w:szCs w:val="28"/>
        </w:rPr>
        <w:t xml:space="preserve"> связано с тем,</w:t>
      </w:r>
      <w:r>
        <w:rPr>
          <w:sz w:val="28"/>
          <w:szCs w:val="28"/>
        </w:rPr>
        <w:t xml:space="preserve"> </w:t>
      </w:r>
      <w:r w:rsidRPr="007B2330">
        <w:rPr>
          <w:sz w:val="28"/>
          <w:szCs w:val="28"/>
        </w:rPr>
        <w:t xml:space="preserve">что с </w:t>
      </w:r>
      <w:r>
        <w:rPr>
          <w:sz w:val="28"/>
          <w:szCs w:val="28"/>
        </w:rPr>
        <w:t>01.01.</w:t>
      </w:r>
      <w:r w:rsidRPr="007B2330">
        <w:rPr>
          <w:sz w:val="28"/>
          <w:szCs w:val="28"/>
        </w:rPr>
        <w:t>2018 увеличилась стоимост</w:t>
      </w:r>
      <w:r>
        <w:rPr>
          <w:sz w:val="28"/>
          <w:szCs w:val="28"/>
        </w:rPr>
        <w:t>ь</w:t>
      </w:r>
      <w:r w:rsidRPr="007B2330">
        <w:rPr>
          <w:sz w:val="28"/>
          <w:szCs w:val="28"/>
        </w:rPr>
        <w:t xml:space="preserve"> найма за 1 кв.</w:t>
      </w:r>
      <w:r>
        <w:rPr>
          <w:sz w:val="28"/>
          <w:szCs w:val="28"/>
        </w:rPr>
        <w:t xml:space="preserve"> </w:t>
      </w:r>
      <w:r w:rsidRPr="007B2330">
        <w:rPr>
          <w:sz w:val="28"/>
          <w:szCs w:val="28"/>
        </w:rPr>
        <w:t>м</w:t>
      </w:r>
      <w:r>
        <w:rPr>
          <w:sz w:val="28"/>
          <w:szCs w:val="28"/>
        </w:rPr>
        <w:t>етр</w:t>
      </w:r>
      <w:r w:rsidRPr="007B2330">
        <w:rPr>
          <w:sz w:val="28"/>
          <w:szCs w:val="28"/>
        </w:rPr>
        <w:t xml:space="preserve"> муниципального жилого фонда.  </w:t>
      </w:r>
      <w:r>
        <w:rPr>
          <w:sz w:val="28"/>
          <w:szCs w:val="28"/>
        </w:rPr>
        <w:t>В</w:t>
      </w:r>
      <w:r w:rsidRPr="007B2330">
        <w:rPr>
          <w:sz w:val="28"/>
          <w:szCs w:val="28"/>
        </w:rPr>
        <w:t xml:space="preserve"> 2018</w:t>
      </w:r>
      <w:r>
        <w:rPr>
          <w:sz w:val="28"/>
          <w:szCs w:val="28"/>
        </w:rPr>
        <w:t xml:space="preserve"> </w:t>
      </w:r>
      <w:r w:rsidRPr="007B2330">
        <w:rPr>
          <w:sz w:val="28"/>
          <w:szCs w:val="28"/>
        </w:rPr>
        <w:t>г</w:t>
      </w:r>
      <w:r>
        <w:rPr>
          <w:sz w:val="28"/>
          <w:szCs w:val="28"/>
        </w:rPr>
        <w:t>оду были</w:t>
      </w:r>
      <w:r w:rsidRPr="007B2330">
        <w:rPr>
          <w:sz w:val="28"/>
          <w:szCs w:val="28"/>
        </w:rPr>
        <w:t xml:space="preserve"> заключен</w:t>
      </w:r>
      <w:r>
        <w:rPr>
          <w:sz w:val="28"/>
          <w:szCs w:val="28"/>
        </w:rPr>
        <w:t>ы</w:t>
      </w:r>
      <w:r w:rsidRPr="007B2330">
        <w:rPr>
          <w:sz w:val="28"/>
          <w:szCs w:val="28"/>
        </w:rPr>
        <w:t xml:space="preserve"> новы</w:t>
      </w:r>
      <w:r>
        <w:rPr>
          <w:sz w:val="28"/>
          <w:szCs w:val="28"/>
        </w:rPr>
        <w:t>е</w:t>
      </w:r>
      <w:r w:rsidRPr="007B2330">
        <w:rPr>
          <w:sz w:val="28"/>
          <w:szCs w:val="28"/>
        </w:rPr>
        <w:t xml:space="preserve"> договор</w:t>
      </w:r>
      <w:r>
        <w:rPr>
          <w:sz w:val="28"/>
          <w:szCs w:val="28"/>
        </w:rPr>
        <w:t>ы</w:t>
      </w:r>
      <w:r w:rsidRPr="007B2330">
        <w:rPr>
          <w:sz w:val="28"/>
          <w:szCs w:val="28"/>
        </w:rPr>
        <w:t xml:space="preserve"> найма на сумму 31,7</w:t>
      </w:r>
      <w:r>
        <w:rPr>
          <w:sz w:val="28"/>
          <w:szCs w:val="28"/>
        </w:rPr>
        <w:t xml:space="preserve"> </w:t>
      </w:r>
      <w:r w:rsidRPr="007B2330">
        <w:rPr>
          <w:sz w:val="28"/>
          <w:szCs w:val="28"/>
        </w:rPr>
        <w:t>тыс.</w:t>
      </w:r>
      <w:r>
        <w:rPr>
          <w:sz w:val="28"/>
          <w:szCs w:val="28"/>
        </w:rPr>
        <w:t xml:space="preserve"> </w:t>
      </w:r>
      <w:r w:rsidRPr="007B2330">
        <w:rPr>
          <w:sz w:val="28"/>
          <w:szCs w:val="28"/>
        </w:rPr>
        <w:t>руб</w:t>
      </w:r>
      <w:r>
        <w:rPr>
          <w:sz w:val="28"/>
          <w:szCs w:val="28"/>
        </w:rPr>
        <w:t>лей (56</w:t>
      </w:r>
      <w:r w:rsidRPr="007B2330">
        <w:rPr>
          <w:sz w:val="28"/>
          <w:szCs w:val="28"/>
        </w:rPr>
        <w:t xml:space="preserve"> договора социального найма жилого помещени</w:t>
      </w:r>
      <w:r>
        <w:rPr>
          <w:sz w:val="28"/>
          <w:szCs w:val="28"/>
        </w:rPr>
        <w:t>я и 27 договоров</w:t>
      </w:r>
      <w:r w:rsidRPr="007B2330">
        <w:rPr>
          <w:sz w:val="28"/>
          <w:szCs w:val="28"/>
        </w:rPr>
        <w:t xml:space="preserve"> специализированного найма</w:t>
      </w:r>
      <w:r>
        <w:rPr>
          <w:sz w:val="28"/>
          <w:szCs w:val="28"/>
        </w:rPr>
        <w:t>).</w:t>
      </w:r>
    </w:p>
    <w:p w:rsidR="00B35D49" w:rsidRPr="0093675F" w:rsidRDefault="00B35D49" w:rsidP="0093675F">
      <w:pPr>
        <w:pStyle w:val="aa"/>
        <w:ind w:left="0" w:firstLine="709"/>
        <w:jc w:val="both"/>
        <w:rPr>
          <w:sz w:val="28"/>
          <w:szCs w:val="28"/>
        </w:rPr>
      </w:pPr>
      <w:r w:rsidRPr="0093675F">
        <w:rPr>
          <w:sz w:val="28"/>
          <w:szCs w:val="28"/>
        </w:rPr>
        <w:t xml:space="preserve">Поступления в бюджет муниципального района </w:t>
      </w:r>
      <w:r w:rsidRPr="0093675F">
        <w:rPr>
          <w:sz w:val="28"/>
          <w:szCs w:val="28"/>
          <w:u w:val="single"/>
        </w:rPr>
        <w:t>платы за негативное воздействие на окружающую среду</w:t>
      </w:r>
      <w:r w:rsidRPr="0093675F">
        <w:rPr>
          <w:sz w:val="28"/>
          <w:szCs w:val="28"/>
        </w:rPr>
        <w:t xml:space="preserve"> в 2018 году составили 507,2 тыс. рублей или 0,04% всех доходов бюджета муниципального района и 4,4% всех неналоговых доходов бюджета муниципального района. Эти доходы за 2017 год составили 674,8 тыс. рублей или 0,06% всех доходов бюджета муниципального района и 4,4% всех неналоговых доходов бюджета муниципального района. По сравнению с 2017 годом поступления этих доходов в 2018 году уменьшились на 167,6 тыс. рублей или на 24,8%. Первоначально утвержденный план поступлений этих доходов в бюджет муниципального района на 2018 год (578,0 тыс. рублей) был выполнен всего на 87,7%, окончательно утвержденный план (507,0 тыс. рублей) – на 100,0%. Ставки платы, утвержденные Постановлением Правительства Российской Федерации от 13.09.2016 №913, для соответствующих видов загрязняющих веществ установлены на 2017 и 2018 годы на одинаковых уровнях. Уменьшение поступления доходов в 2018 году по сравнению с 2017 годом обусловлено снижением поступлений от ООО «Кузбассконсервмолоко» (за счет переплаты в 2017 году по плате за сбросы загрязняющих веществ в водные объекты) и снижением платы от ЗАО «Тяжинское ДРСУ» (в связи со снижением объемов производства из-за проведения конкурсных процедур).</w:t>
      </w:r>
    </w:p>
    <w:p w:rsidR="00B35D49" w:rsidRPr="0093675F" w:rsidRDefault="00B35D49" w:rsidP="0093675F">
      <w:pPr>
        <w:pStyle w:val="aa"/>
        <w:ind w:left="0" w:firstLine="709"/>
        <w:jc w:val="both"/>
        <w:rPr>
          <w:bCs/>
          <w:sz w:val="28"/>
          <w:szCs w:val="28"/>
        </w:rPr>
      </w:pPr>
      <w:r w:rsidRPr="0093675F">
        <w:rPr>
          <w:sz w:val="28"/>
          <w:szCs w:val="28"/>
        </w:rPr>
        <w:lastRenderedPageBreak/>
        <w:t xml:space="preserve">Поступления в бюджет муниципального района </w:t>
      </w:r>
      <w:r w:rsidRPr="0093675F">
        <w:rPr>
          <w:sz w:val="28"/>
          <w:szCs w:val="28"/>
          <w:u w:val="single"/>
        </w:rPr>
        <w:t>доходов от оказания платных услуг (работ) и компенсации затрат государства</w:t>
      </w:r>
      <w:r w:rsidRPr="0093675F">
        <w:rPr>
          <w:sz w:val="28"/>
          <w:szCs w:val="28"/>
        </w:rPr>
        <w:t xml:space="preserve"> в 2018 году составили 151,7 тыс. рублей или 0,01% всех доходов бюджета муниципального района и 1,3% всех неналоговых доходов бюджета муниципального района. Эти доходы за 2017 год составили 25,4 тыс. рублей или 0,002% всех доходов бюджета муниципального района и 0,2% всех неналоговых доходов бюджета муниципального района. По сравнению с 2017 годом поступления этих доходов в 2018 году увеличились на 126,3 тыс. рублей или на 497,0% (в 6,0 раза). Первоначально утвержденный план поступлений этих доходов в бюджет муниципального района на 2018 год составлял 0,0 тыс. рублей, окончательно утвержденный план (150,0 тыс. рублей) был выполнен на 101,1%. Увеличение поступления доходов в 2018 году по сравнению с 2017 годом обусловлено поступлением дебиторской задолженности прошлых лет и возмещением расходов бюджета (на оплату штрафа за несвоевременное представление отчетности) за счет виновного лица.</w:t>
      </w:r>
    </w:p>
    <w:p w:rsidR="00B35D49" w:rsidRPr="0093675F" w:rsidRDefault="00B35D49" w:rsidP="0093675F">
      <w:pPr>
        <w:pStyle w:val="aa"/>
        <w:ind w:left="0" w:firstLine="709"/>
        <w:jc w:val="both"/>
        <w:rPr>
          <w:sz w:val="28"/>
          <w:szCs w:val="28"/>
        </w:rPr>
      </w:pPr>
      <w:r w:rsidRPr="0093675F">
        <w:rPr>
          <w:sz w:val="28"/>
          <w:szCs w:val="28"/>
          <w:u w:val="single"/>
        </w:rPr>
        <w:t>Доходы от продажи материальных и нематериальных активов</w:t>
      </w:r>
      <w:r w:rsidRPr="0093675F">
        <w:rPr>
          <w:sz w:val="28"/>
          <w:szCs w:val="28"/>
        </w:rPr>
        <w:t xml:space="preserve"> в бюджет муниципального района в 2018 году составили 3</w:t>
      </w:r>
      <w:r w:rsidRPr="0093675F">
        <w:rPr>
          <w:sz w:val="28"/>
          <w:szCs w:val="28"/>
          <w:lang w:val="en-US"/>
        </w:rPr>
        <w:t> </w:t>
      </w:r>
      <w:r w:rsidRPr="0093675F">
        <w:rPr>
          <w:sz w:val="28"/>
          <w:szCs w:val="28"/>
        </w:rPr>
        <w:t>038,3 тыс. рублей или 0,3% всех доходов бюджета муниципального района и 26,5% всех неналоговых доходов бюджета муниципального района. Эти доходы за 2017 год составили 3 706,0 тыс. рублей или 0,3% всех доходов бюджета муниципального района и 24,3% всех неналоговых доходов бюджета муниципального района. По сравнению с 2017 годом поступления этих доходов в 2018 году уменьшились на 667,7 тыс. рублей или на 18,0%. Первоначально утвержденный план поступлений этих доходов в бюджет муниципального района на 2018 год (1 175,0 тыс. рублей) был выполнен на 258,6% (в 2,6 раза), окончательно утвержденный план (2 967,0 тыс. рублей) был выполнен на 102,4%.</w:t>
      </w:r>
    </w:p>
    <w:p w:rsidR="00B35D49" w:rsidRPr="0093675F" w:rsidRDefault="00B35D49" w:rsidP="0093675F">
      <w:pPr>
        <w:pStyle w:val="aa"/>
        <w:ind w:left="0" w:firstLine="709"/>
        <w:jc w:val="both"/>
        <w:rPr>
          <w:sz w:val="28"/>
          <w:szCs w:val="28"/>
        </w:rPr>
      </w:pPr>
      <w:r w:rsidRPr="0093675F">
        <w:rPr>
          <w:sz w:val="28"/>
          <w:szCs w:val="28"/>
        </w:rPr>
        <w:t>Поступление в бюджет муниципального района доходов от реализации имущества, находящегося в муниципальной собственности, в 2018 году составили 2 917,8 тыс. рублей или 0,2% всех доходов бюджета муниципального района и 25,4% всех неналоговых доходов бюджета муниципального района. Эти доходы за 2017 год составили 2 885,8 тыс. рублей или 0,3% всех доходов бюджета муниципального района и 18,9% всех неналоговых доходов бюджета муниципального района. По сравнению с 2017 годом поступления этих доходов в 2018 году увеличились на 31,9 тыс. рублей или на 1,1%. Первоначально утвержденный план поступлений этих доходов в бюджет муниципального района на 2018 год (1 125,0 тыс. рублей) был исполнен на 259,4% (в 2,6 раза), окончательно утвержденный план (2 847,0 тыс. рублей) был выполнен на 102,5%. Увеличение поступления доходов в 2018 году по сравнению с 2017 годом обусловлено тем, что фактически были реализованы 7 объектов имущества.</w:t>
      </w:r>
    </w:p>
    <w:p w:rsidR="00B35D49" w:rsidRPr="0093675F" w:rsidRDefault="00B35D49" w:rsidP="0093675F">
      <w:pPr>
        <w:pStyle w:val="aa"/>
        <w:ind w:left="0" w:firstLine="709"/>
        <w:jc w:val="both"/>
        <w:rPr>
          <w:sz w:val="28"/>
          <w:szCs w:val="28"/>
        </w:rPr>
      </w:pPr>
      <w:r w:rsidRPr="0093675F">
        <w:rPr>
          <w:sz w:val="28"/>
          <w:szCs w:val="28"/>
        </w:rPr>
        <w:t>Поступления в муниципальный бюджет доходов от продажи земельных участков, находящихся в государственной и муниципальной собственности в 2018 году</w:t>
      </w:r>
      <w:r w:rsidR="0093675F">
        <w:rPr>
          <w:sz w:val="28"/>
          <w:szCs w:val="28"/>
        </w:rPr>
        <w:t>,</w:t>
      </w:r>
      <w:r w:rsidRPr="0093675F">
        <w:rPr>
          <w:sz w:val="28"/>
          <w:szCs w:val="28"/>
        </w:rPr>
        <w:t xml:space="preserve"> составили 120,5 тыс. рублей или 0,01% всех доходов бюджета муниципального района и 1,1% всех неналоговых доходов бюджета муниципального района. Эти доходы за 2017 год составили 820,2 тыс. рублей </w:t>
      </w:r>
      <w:r w:rsidRPr="0093675F">
        <w:rPr>
          <w:sz w:val="28"/>
          <w:szCs w:val="28"/>
        </w:rPr>
        <w:lastRenderedPageBreak/>
        <w:t>или 0,08% всех доходов бюджета муниципального района и 5,4% всех неналоговых доходов бюджета муниципального района. По сравнению с 2017 годом поступления этих доходов в 2018 году уменьшились на 699,7 тыс. рублей или на 85,3%. Первоначально утвержденный план поступлений этих доходов в бюджет муниципального района на 2018 год (50,0 тыс. рублей) был выполнен на 241,1% (в 2,4 раза), окончательно утвержденный план (120,0 тыс. рублей) был выполнен на 100,4%. Уменьшение поступления доходов в 2018 году по сравнению с 2017 годом обусловлено те, что фактически были заключены 9 договоров на продажу земельных участков.</w:t>
      </w:r>
    </w:p>
    <w:p w:rsidR="00B35D49" w:rsidRPr="0093675F" w:rsidRDefault="00B35D49" w:rsidP="0093675F">
      <w:pPr>
        <w:pStyle w:val="aa"/>
        <w:ind w:left="0" w:firstLine="709"/>
        <w:jc w:val="both"/>
        <w:rPr>
          <w:sz w:val="28"/>
          <w:szCs w:val="28"/>
        </w:rPr>
      </w:pPr>
      <w:r w:rsidRPr="0093675F">
        <w:rPr>
          <w:sz w:val="28"/>
          <w:szCs w:val="28"/>
        </w:rPr>
        <w:t xml:space="preserve">Доходы бюджета муниципального района </w:t>
      </w:r>
      <w:r w:rsidRPr="0093675F">
        <w:rPr>
          <w:sz w:val="28"/>
          <w:szCs w:val="28"/>
          <w:u w:val="single"/>
        </w:rPr>
        <w:t>по штрафам, санкциям, возмещению ущерба</w:t>
      </w:r>
      <w:r w:rsidRPr="0093675F">
        <w:rPr>
          <w:sz w:val="28"/>
          <w:szCs w:val="28"/>
        </w:rPr>
        <w:t xml:space="preserve"> в 2018 году составили 868,4 тыс. рублей или 0,07% всех доходов бюджета муниципального района и 7,6% всех неналоговых доходов бюджета муниципального района. Эти доходы за 2017 год составили 1 302,4 тыс. рублей или 0,1% всех доходов бюджета муниципального района и 8,5% всех неналоговых доходов бюджета муниципального района. По сравнению с 2017 годом поступления этих доходов в 2018 году уменьшились на 434,0 тыс. рублей или на 33,3%. Первоначально утвержденный план поступлений этих доходов в бюджет муниципального района на 2018 год (905,0 тыс. рублей) был выполнен на 96,0%, окончательно утвержденный план (853,0 тыс. рублей) был выполнен на 101,8%. Уменьшение поступления доходов в 2018 году по сравнению с 2017 годом обусловлено, в основном (вклад фактора: 67,9%), за счет уменьшения поступления в бюджет муниципального района денежных взысканий (штрафов) за правонарушения в области дорожного движения в 2018 году – на 294,5 тыс. рублей – по сравнению с 2017 годом.</w:t>
      </w:r>
    </w:p>
    <w:p w:rsidR="00B35D49" w:rsidRPr="0093675F" w:rsidRDefault="00B35D49" w:rsidP="0093675F">
      <w:pPr>
        <w:pStyle w:val="aa"/>
        <w:ind w:left="0" w:firstLine="709"/>
        <w:jc w:val="both"/>
        <w:rPr>
          <w:sz w:val="28"/>
          <w:szCs w:val="28"/>
        </w:rPr>
      </w:pPr>
      <w:r w:rsidRPr="0093675F">
        <w:rPr>
          <w:sz w:val="28"/>
          <w:szCs w:val="28"/>
          <w:u w:val="single"/>
        </w:rPr>
        <w:t>Прочие неналоговые доходы</w:t>
      </w:r>
      <w:r w:rsidRPr="0093675F">
        <w:rPr>
          <w:sz w:val="28"/>
          <w:szCs w:val="28"/>
        </w:rPr>
        <w:t xml:space="preserve"> бюджета муниципального района в 2018 году составили 0,0 тыс. рублей, в 2017 году – 4,1 тыс. рублей или 0,0004% всех доходов бюджета муниципального района и 0,03% всех неналоговых доходов бюджета муниципального района. Первоначальный и окончательно утвержденный план по этим доходам на 2018 год составлял 0,0 тыс. рублей.</w:t>
      </w:r>
    </w:p>
    <w:p w:rsidR="00B35D49" w:rsidRDefault="00B35D49" w:rsidP="00B35D49">
      <w:pPr>
        <w:ind w:firstLine="708"/>
        <w:jc w:val="both"/>
        <w:rPr>
          <w:sz w:val="28"/>
          <w:szCs w:val="28"/>
        </w:rPr>
      </w:pPr>
      <w:r w:rsidRPr="00D76DA2">
        <w:rPr>
          <w:b/>
          <w:sz w:val="28"/>
          <w:szCs w:val="28"/>
        </w:rPr>
        <w:t>Безвозмездные поступления</w:t>
      </w:r>
      <w:r w:rsidRPr="00D76DA2">
        <w:rPr>
          <w:sz w:val="28"/>
          <w:szCs w:val="28"/>
        </w:rPr>
        <w:t xml:space="preserve"> в бюджет муниципального района в 2018 году составили </w:t>
      </w:r>
      <w:r>
        <w:rPr>
          <w:bCs/>
          <w:sz w:val="28"/>
          <w:szCs w:val="28"/>
        </w:rPr>
        <w:t>1 092</w:t>
      </w:r>
      <w:r w:rsidRPr="00D76DA2">
        <w:rPr>
          <w:bCs/>
          <w:sz w:val="28"/>
          <w:szCs w:val="28"/>
        </w:rPr>
        <w:t> </w:t>
      </w:r>
      <w:r>
        <w:rPr>
          <w:bCs/>
          <w:sz w:val="28"/>
          <w:szCs w:val="28"/>
        </w:rPr>
        <w:t>279</w:t>
      </w:r>
      <w:r w:rsidRPr="00D76DA2">
        <w:rPr>
          <w:bCs/>
          <w:sz w:val="28"/>
          <w:szCs w:val="28"/>
        </w:rPr>
        <w:t>,</w:t>
      </w:r>
      <w:r>
        <w:rPr>
          <w:bCs/>
          <w:sz w:val="28"/>
          <w:szCs w:val="28"/>
        </w:rPr>
        <w:t>3</w:t>
      </w:r>
      <w:r w:rsidRPr="00D76DA2">
        <w:rPr>
          <w:bCs/>
          <w:sz w:val="28"/>
          <w:szCs w:val="28"/>
        </w:rPr>
        <w:t xml:space="preserve"> </w:t>
      </w:r>
      <w:r w:rsidRPr="00D76DA2">
        <w:rPr>
          <w:sz w:val="28"/>
          <w:szCs w:val="28"/>
        </w:rPr>
        <w:t xml:space="preserve">тыс. рублей </w:t>
      </w:r>
      <w:r w:rsidRPr="00537FA3">
        <w:rPr>
          <w:sz w:val="28"/>
          <w:szCs w:val="28"/>
        </w:rPr>
        <w:t>или</w:t>
      </w:r>
      <w:r>
        <w:rPr>
          <w:sz w:val="28"/>
          <w:szCs w:val="28"/>
        </w:rPr>
        <w:t xml:space="preserve"> 91</w:t>
      </w:r>
      <w:r w:rsidRPr="00537FA3">
        <w:rPr>
          <w:sz w:val="28"/>
          <w:szCs w:val="28"/>
        </w:rPr>
        <w:t>,</w:t>
      </w:r>
      <w:r>
        <w:rPr>
          <w:sz w:val="28"/>
          <w:szCs w:val="28"/>
        </w:rPr>
        <w:t>4</w:t>
      </w:r>
      <w:r w:rsidRPr="00537FA3">
        <w:rPr>
          <w:sz w:val="28"/>
          <w:szCs w:val="28"/>
        </w:rPr>
        <w:t xml:space="preserve">% всех доходов бюджета муниципального района. </w:t>
      </w:r>
      <w:r>
        <w:rPr>
          <w:sz w:val="28"/>
          <w:szCs w:val="28"/>
        </w:rPr>
        <w:t>Безвозмездные поступления</w:t>
      </w:r>
      <w:r w:rsidRPr="00537FA3">
        <w:rPr>
          <w:sz w:val="28"/>
          <w:szCs w:val="28"/>
        </w:rPr>
        <w:t xml:space="preserve"> за 2017 год составили </w:t>
      </w:r>
      <w:r>
        <w:rPr>
          <w:sz w:val="28"/>
          <w:szCs w:val="28"/>
        </w:rPr>
        <w:t>998 935,8</w:t>
      </w:r>
      <w:r w:rsidRPr="00537FA3">
        <w:rPr>
          <w:sz w:val="28"/>
          <w:szCs w:val="28"/>
        </w:rPr>
        <w:t xml:space="preserve"> тыс. рублей или </w:t>
      </w:r>
      <w:r>
        <w:rPr>
          <w:sz w:val="28"/>
          <w:szCs w:val="28"/>
        </w:rPr>
        <w:t>91</w:t>
      </w:r>
      <w:r w:rsidRPr="00537FA3">
        <w:rPr>
          <w:sz w:val="28"/>
          <w:szCs w:val="28"/>
        </w:rPr>
        <w:t>,</w:t>
      </w:r>
      <w:r>
        <w:rPr>
          <w:sz w:val="28"/>
          <w:szCs w:val="28"/>
        </w:rPr>
        <w:t>6</w:t>
      </w:r>
      <w:r w:rsidRPr="00537FA3">
        <w:rPr>
          <w:sz w:val="28"/>
          <w:szCs w:val="28"/>
        </w:rPr>
        <w:t xml:space="preserve">% всех доходов бюджета муниципального района. По сравнению с 2017 годом </w:t>
      </w:r>
      <w:r>
        <w:rPr>
          <w:sz w:val="28"/>
          <w:szCs w:val="28"/>
        </w:rPr>
        <w:t xml:space="preserve">безвозмездные </w:t>
      </w:r>
      <w:r w:rsidRPr="00537FA3">
        <w:rPr>
          <w:sz w:val="28"/>
          <w:szCs w:val="28"/>
        </w:rPr>
        <w:t>поступления в 2018 году у</w:t>
      </w:r>
      <w:r>
        <w:rPr>
          <w:sz w:val="28"/>
          <w:szCs w:val="28"/>
        </w:rPr>
        <w:t>в</w:t>
      </w:r>
      <w:r w:rsidRPr="00537FA3">
        <w:rPr>
          <w:sz w:val="28"/>
          <w:szCs w:val="28"/>
        </w:rPr>
        <w:t>е</w:t>
      </w:r>
      <w:r>
        <w:rPr>
          <w:sz w:val="28"/>
          <w:szCs w:val="28"/>
        </w:rPr>
        <w:t>лич</w:t>
      </w:r>
      <w:r w:rsidRPr="00537FA3">
        <w:rPr>
          <w:sz w:val="28"/>
          <w:szCs w:val="28"/>
        </w:rPr>
        <w:t xml:space="preserve">ились на </w:t>
      </w:r>
      <w:r>
        <w:rPr>
          <w:sz w:val="28"/>
          <w:szCs w:val="28"/>
        </w:rPr>
        <w:t>93 343</w:t>
      </w:r>
      <w:r w:rsidRPr="00537FA3">
        <w:rPr>
          <w:sz w:val="28"/>
          <w:szCs w:val="28"/>
        </w:rPr>
        <w:t>,</w:t>
      </w:r>
      <w:r>
        <w:rPr>
          <w:sz w:val="28"/>
          <w:szCs w:val="28"/>
        </w:rPr>
        <w:t>5</w:t>
      </w:r>
      <w:r w:rsidRPr="00537FA3">
        <w:rPr>
          <w:sz w:val="28"/>
          <w:szCs w:val="28"/>
        </w:rPr>
        <w:t xml:space="preserve"> тыс. рублей или на </w:t>
      </w:r>
      <w:r>
        <w:rPr>
          <w:sz w:val="28"/>
          <w:szCs w:val="28"/>
        </w:rPr>
        <w:t>9</w:t>
      </w:r>
      <w:r w:rsidRPr="00537FA3">
        <w:rPr>
          <w:sz w:val="28"/>
          <w:szCs w:val="28"/>
        </w:rPr>
        <w:t>,3%. Первоначально утвержденный план</w:t>
      </w:r>
      <w:r>
        <w:rPr>
          <w:sz w:val="28"/>
          <w:szCs w:val="28"/>
        </w:rPr>
        <w:t xml:space="preserve"> безвозмездных</w:t>
      </w:r>
      <w:r w:rsidRPr="00537FA3">
        <w:rPr>
          <w:sz w:val="28"/>
          <w:szCs w:val="28"/>
        </w:rPr>
        <w:t xml:space="preserve"> поступлений в бюджет муниципального района на 2018 год (9</w:t>
      </w:r>
      <w:r>
        <w:rPr>
          <w:sz w:val="28"/>
          <w:szCs w:val="28"/>
        </w:rPr>
        <w:t>23 715,4</w:t>
      </w:r>
      <w:r w:rsidRPr="00537FA3">
        <w:rPr>
          <w:sz w:val="28"/>
          <w:szCs w:val="28"/>
        </w:rPr>
        <w:t xml:space="preserve"> тыс. рублей) был выполнен на </w:t>
      </w:r>
      <w:r>
        <w:rPr>
          <w:sz w:val="28"/>
          <w:szCs w:val="28"/>
        </w:rPr>
        <w:t>118</w:t>
      </w:r>
      <w:r w:rsidRPr="00537FA3">
        <w:rPr>
          <w:sz w:val="28"/>
          <w:szCs w:val="28"/>
        </w:rPr>
        <w:t>,</w:t>
      </w:r>
      <w:r>
        <w:rPr>
          <w:sz w:val="28"/>
          <w:szCs w:val="28"/>
        </w:rPr>
        <w:t>2</w:t>
      </w:r>
      <w:r w:rsidRPr="00537FA3">
        <w:rPr>
          <w:sz w:val="28"/>
          <w:szCs w:val="28"/>
        </w:rPr>
        <w:t>%, окончательно утвержденный план (</w:t>
      </w:r>
      <w:r>
        <w:rPr>
          <w:sz w:val="28"/>
          <w:szCs w:val="28"/>
        </w:rPr>
        <w:t>1 101 131</w:t>
      </w:r>
      <w:r w:rsidRPr="00537FA3">
        <w:rPr>
          <w:sz w:val="28"/>
          <w:szCs w:val="28"/>
        </w:rPr>
        <w:t>,</w:t>
      </w:r>
      <w:r>
        <w:rPr>
          <w:sz w:val="28"/>
          <w:szCs w:val="28"/>
        </w:rPr>
        <w:t>7</w:t>
      </w:r>
      <w:r w:rsidRPr="00537FA3">
        <w:rPr>
          <w:sz w:val="28"/>
          <w:szCs w:val="28"/>
        </w:rPr>
        <w:t xml:space="preserve"> тыс. рублей) был выполнен на </w:t>
      </w:r>
      <w:r>
        <w:rPr>
          <w:sz w:val="28"/>
          <w:szCs w:val="28"/>
        </w:rPr>
        <w:t>99</w:t>
      </w:r>
      <w:r w:rsidRPr="00537FA3">
        <w:rPr>
          <w:sz w:val="28"/>
          <w:szCs w:val="28"/>
        </w:rPr>
        <w:t>,</w:t>
      </w:r>
      <w:r>
        <w:rPr>
          <w:sz w:val="28"/>
          <w:szCs w:val="28"/>
        </w:rPr>
        <w:t>2</w:t>
      </w:r>
      <w:r w:rsidRPr="00537FA3">
        <w:rPr>
          <w:sz w:val="28"/>
          <w:szCs w:val="28"/>
        </w:rPr>
        <w:t>%. У</w:t>
      </w:r>
      <w:r>
        <w:rPr>
          <w:sz w:val="28"/>
          <w:szCs w:val="28"/>
        </w:rPr>
        <w:t>велич</w:t>
      </w:r>
      <w:r w:rsidRPr="00537FA3">
        <w:rPr>
          <w:sz w:val="28"/>
          <w:szCs w:val="28"/>
        </w:rPr>
        <w:t>ение</w:t>
      </w:r>
      <w:r>
        <w:rPr>
          <w:sz w:val="28"/>
          <w:szCs w:val="28"/>
        </w:rPr>
        <w:t xml:space="preserve"> фактических безвозмездных</w:t>
      </w:r>
      <w:r w:rsidRPr="00537FA3">
        <w:rPr>
          <w:sz w:val="28"/>
          <w:szCs w:val="28"/>
        </w:rPr>
        <w:t xml:space="preserve"> поступлени</w:t>
      </w:r>
      <w:r>
        <w:rPr>
          <w:sz w:val="28"/>
          <w:szCs w:val="28"/>
        </w:rPr>
        <w:t>й</w:t>
      </w:r>
      <w:r w:rsidRPr="00537FA3">
        <w:rPr>
          <w:sz w:val="28"/>
          <w:szCs w:val="28"/>
        </w:rPr>
        <w:t xml:space="preserve"> в 2018 году по сравнению с 2017 годом обусловлено</w:t>
      </w:r>
      <w:r>
        <w:rPr>
          <w:sz w:val="28"/>
          <w:szCs w:val="28"/>
        </w:rPr>
        <w:t>:</w:t>
      </w:r>
    </w:p>
    <w:p w:rsidR="00B35D49" w:rsidRDefault="00B35D49" w:rsidP="00B35D49">
      <w:pPr>
        <w:ind w:firstLine="708"/>
        <w:jc w:val="both"/>
        <w:rPr>
          <w:sz w:val="28"/>
          <w:szCs w:val="28"/>
        </w:rPr>
      </w:pPr>
      <w:r>
        <w:rPr>
          <w:sz w:val="28"/>
          <w:szCs w:val="28"/>
        </w:rPr>
        <w:t>- увеличением (вклад фактора: 50,1%) поступлений дотаций в бюджет муниципального района – на 46 806,4 тыс. рублей за этот период;</w:t>
      </w:r>
    </w:p>
    <w:p w:rsidR="00B35D49" w:rsidRDefault="00B35D49" w:rsidP="00B35D49">
      <w:pPr>
        <w:ind w:firstLine="708"/>
        <w:jc w:val="both"/>
        <w:rPr>
          <w:sz w:val="28"/>
          <w:szCs w:val="28"/>
        </w:rPr>
      </w:pPr>
      <w:r>
        <w:rPr>
          <w:sz w:val="28"/>
          <w:szCs w:val="28"/>
        </w:rPr>
        <w:t>- увеличением (вклад фактора: 48,6%) поступлений субвенций в бюджет муниципального района – на 45 392,8 тыс. рублей за этот период.</w:t>
      </w:r>
    </w:p>
    <w:p w:rsidR="00B35D49" w:rsidRDefault="00B35D49" w:rsidP="00B35D49">
      <w:pPr>
        <w:ind w:firstLine="708"/>
        <w:jc w:val="both"/>
        <w:rPr>
          <w:sz w:val="28"/>
          <w:szCs w:val="28"/>
        </w:rPr>
      </w:pPr>
      <w:r w:rsidRPr="00537FA3">
        <w:rPr>
          <w:sz w:val="28"/>
          <w:szCs w:val="28"/>
        </w:rPr>
        <w:lastRenderedPageBreak/>
        <w:t>У</w:t>
      </w:r>
      <w:r>
        <w:rPr>
          <w:sz w:val="28"/>
          <w:szCs w:val="28"/>
        </w:rPr>
        <w:t>велич</w:t>
      </w:r>
      <w:r w:rsidRPr="00537FA3">
        <w:rPr>
          <w:sz w:val="28"/>
          <w:szCs w:val="28"/>
        </w:rPr>
        <w:t>ение</w:t>
      </w:r>
      <w:r>
        <w:rPr>
          <w:sz w:val="28"/>
          <w:szCs w:val="28"/>
        </w:rPr>
        <w:t xml:space="preserve"> в 2018 году окончательно утвержденного плана безвозмездных</w:t>
      </w:r>
      <w:r w:rsidRPr="00537FA3">
        <w:rPr>
          <w:sz w:val="28"/>
          <w:szCs w:val="28"/>
        </w:rPr>
        <w:t xml:space="preserve"> поступлени</w:t>
      </w:r>
      <w:r>
        <w:rPr>
          <w:sz w:val="28"/>
          <w:szCs w:val="28"/>
        </w:rPr>
        <w:t>й</w:t>
      </w:r>
      <w:r w:rsidRPr="00537FA3">
        <w:rPr>
          <w:sz w:val="28"/>
          <w:szCs w:val="28"/>
        </w:rPr>
        <w:t xml:space="preserve"> </w:t>
      </w:r>
      <w:r>
        <w:rPr>
          <w:sz w:val="28"/>
          <w:szCs w:val="28"/>
        </w:rPr>
        <w:t xml:space="preserve">– на 177 416,3 тыс. рублей – </w:t>
      </w:r>
      <w:r w:rsidRPr="00537FA3">
        <w:rPr>
          <w:sz w:val="28"/>
          <w:szCs w:val="28"/>
        </w:rPr>
        <w:t>по</w:t>
      </w:r>
      <w:r>
        <w:rPr>
          <w:sz w:val="28"/>
          <w:szCs w:val="28"/>
        </w:rPr>
        <w:t xml:space="preserve"> </w:t>
      </w:r>
      <w:r w:rsidRPr="00537FA3">
        <w:rPr>
          <w:sz w:val="28"/>
          <w:szCs w:val="28"/>
        </w:rPr>
        <w:t xml:space="preserve">сравнению с </w:t>
      </w:r>
      <w:r>
        <w:rPr>
          <w:sz w:val="28"/>
          <w:szCs w:val="28"/>
        </w:rPr>
        <w:t>первоначально утвержденным планом</w:t>
      </w:r>
      <w:r w:rsidRPr="00537FA3">
        <w:rPr>
          <w:sz w:val="28"/>
          <w:szCs w:val="28"/>
        </w:rPr>
        <w:t xml:space="preserve"> обусловлено</w:t>
      </w:r>
      <w:r>
        <w:rPr>
          <w:sz w:val="28"/>
          <w:szCs w:val="28"/>
        </w:rPr>
        <w:t>:</w:t>
      </w:r>
    </w:p>
    <w:p w:rsidR="00B35D49" w:rsidRDefault="00B35D49" w:rsidP="00B35D49">
      <w:pPr>
        <w:ind w:firstLine="708"/>
        <w:jc w:val="both"/>
        <w:rPr>
          <w:sz w:val="28"/>
          <w:szCs w:val="28"/>
        </w:rPr>
      </w:pPr>
      <w:r>
        <w:rPr>
          <w:sz w:val="28"/>
          <w:szCs w:val="28"/>
        </w:rPr>
        <w:t>- увеличением (вклад фактора: 89,0%) плана поступлений дотаций в бюджет муниципального района – на 157 965,0 тыс. рублей за этот период;</w:t>
      </w:r>
    </w:p>
    <w:p w:rsidR="00B35D49" w:rsidRDefault="00B35D49" w:rsidP="00B35D49">
      <w:pPr>
        <w:ind w:firstLine="708"/>
        <w:jc w:val="both"/>
        <w:rPr>
          <w:sz w:val="28"/>
          <w:szCs w:val="28"/>
        </w:rPr>
      </w:pPr>
      <w:r>
        <w:rPr>
          <w:sz w:val="28"/>
          <w:szCs w:val="28"/>
        </w:rPr>
        <w:t>- увеличением (вклад фактора: 7,2%) плана поступлений субсидий в бюджет муниципального района – на 12 804,2 тыс. рублей за этот период;</w:t>
      </w:r>
    </w:p>
    <w:p w:rsidR="00B35D49" w:rsidRDefault="00B35D49" w:rsidP="00B35D49">
      <w:pPr>
        <w:ind w:firstLine="708"/>
        <w:jc w:val="both"/>
        <w:rPr>
          <w:sz w:val="28"/>
          <w:szCs w:val="28"/>
        </w:rPr>
      </w:pPr>
      <w:r>
        <w:rPr>
          <w:sz w:val="28"/>
          <w:szCs w:val="28"/>
        </w:rPr>
        <w:t>- увеличением (вклад фактора: 4,1%) плана поступлений субвенций в бюджет муниципального района – на 7 241,1 тыс. рублей за этот период.</w:t>
      </w:r>
    </w:p>
    <w:p w:rsidR="00B35D49" w:rsidRDefault="00B35D49" w:rsidP="00B35D49">
      <w:pPr>
        <w:ind w:firstLine="708"/>
        <w:jc w:val="both"/>
        <w:rPr>
          <w:sz w:val="28"/>
          <w:szCs w:val="28"/>
        </w:rPr>
      </w:pPr>
      <w:r w:rsidRPr="00D76DA2">
        <w:rPr>
          <w:sz w:val="28"/>
          <w:szCs w:val="28"/>
          <w:u w:val="single"/>
        </w:rPr>
        <w:t>Безвозмездные поступления от других бюджетов бюджетной системы</w:t>
      </w:r>
      <w:r w:rsidRPr="00D76DA2">
        <w:rPr>
          <w:sz w:val="28"/>
          <w:szCs w:val="28"/>
        </w:rPr>
        <w:t xml:space="preserve"> </w:t>
      </w:r>
      <w:r w:rsidRPr="00D76DA2">
        <w:rPr>
          <w:sz w:val="28"/>
          <w:szCs w:val="28"/>
          <w:u w:val="single"/>
        </w:rPr>
        <w:t>Российской Федерации</w:t>
      </w:r>
      <w:r w:rsidRPr="00D76DA2">
        <w:rPr>
          <w:sz w:val="28"/>
          <w:szCs w:val="28"/>
        </w:rPr>
        <w:t xml:space="preserve"> в бюджет муниципального района в 2018 году составили </w:t>
      </w:r>
      <w:r>
        <w:rPr>
          <w:bCs/>
          <w:sz w:val="28"/>
          <w:szCs w:val="28"/>
        </w:rPr>
        <w:t>1 090</w:t>
      </w:r>
      <w:r w:rsidRPr="00D76DA2">
        <w:rPr>
          <w:bCs/>
          <w:sz w:val="28"/>
          <w:szCs w:val="28"/>
        </w:rPr>
        <w:t> </w:t>
      </w:r>
      <w:r>
        <w:rPr>
          <w:bCs/>
          <w:sz w:val="28"/>
          <w:szCs w:val="28"/>
        </w:rPr>
        <w:t>004</w:t>
      </w:r>
      <w:r w:rsidRPr="00D76DA2">
        <w:rPr>
          <w:bCs/>
          <w:sz w:val="28"/>
          <w:szCs w:val="28"/>
        </w:rPr>
        <w:t>,</w:t>
      </w:r>
      <w:r>
        <w:rPr>
          <w:bCs/>
          <w:sz w:val="28"/>
          <w:szCs w:val="28"/>
        </w:rPr>
        <w:t>3</w:t>
      </w:r>
      <w:r w:rsidRPr="00D76DA2">
        <w:rPr>
          <w:bCs/>
          <w:sz w:val="28"/>
          <w:szCs w:val="28"/>
        </w:rPr>
        <w:t xml:space="preserve"> </w:t>
      </w:r>
      <w:r w:rsidRPr="00D76DA2">
        <w:rPr>
          <w:sz w:val="28"/>
          <w:szCs w:val="28"/>
        </w:rPr>
        <w:t xml:space="preserve">тыс. рублей </w:t>
      </w:r>
      <w:r w:rsidRPr="00537FA3">
        <w:rPr>
          <w:sz w:val="28"/>
          <w:szCs w:val="28"/>
        </w:rPr>
        <w:t>или</w:t>
      </w:r>
      <w:r>
        <w:rPr>
          <w:sz w:val="28"/>
          <w:szCs w:val="28"/>
        </w:rPr>
        <w:t xml:space="preserve"> 91</w:t>
      </w:r>
      <w:r w:rsidRPr="00537FA3">
        <w:rPr>
          <w:sz w:val="28"/>
          <w:szCs w:val="28"/>
        </w:rPr>
        <w:t>,</w:t>
      </w:r>
      <w:r>
        <w:rPr>
          <w:sz w:val="28"/>
          <w:szCs w:val="28"/>
        </w:rPr>
        <w:t>2</w:t>
      </w:r>
      <w:r w:rsidRPr="00537FA3">
        <w:rPr>
          <w:sz w:val="28"/>
          <w:szCs w:val="28"/>
        </w:rPr>
        <w:t>% всех доходов бюджета муниципального района</w:t>
      </w:r>
      <w:r>
        <w:rPr>
          <w:sz w:val="28"/>
          <w:szCs w:val="28"/>
        </w:rPr>
        <w:t xml:space="preserve"> и 99,8% безвозмездных поступлений</w:t>
      </w:r>
      <w:r w:rsidRPr="00537FA3">
        <w:rPr>
          <w:sz w:val="28"/>
          <w:szCs w:val="28"/>
        </w:rPr>
        <w:t xml:space="preserve">. </w:t>
      </w:r>
      <w:r>
        <w:rPr>
          <w:sz w:val="28"/>
          <w:szCs w:val="28"/>
        </w:rPr>
        <w:t>Безвозмездные поступления от других бюджетов</w:t>
      </w:r>
      <w:r w:rsidRPr="00537FA3">
        <w:rPr>
          <w:sz w:val="28"/>
          <w:szCs w:val="28"/>
        </w:rPr>
        <w:t xml:space="preserve"> за 2017 год составили </w:t>
      </w:r>
      <w:r>
        <w:rPr>
          <w:sz w:val="28"/>
          <w:szCs w:val="28"/>
        </w:rPr>
        <w:t>996 898,6</w:t>
      </w:r>
      <w:r w:rsidRPr="00537FA3">
        <w:rPr>
          <w:sz w:val="28"/>
          <w:szCs w:val="28"/>
        </w:rPr>
        <w:t xml:space="preserve"> тыс. рублей или </w:t>
      </w:r>
      <w:r>
        <w:rPr>
          <w:sz w:val="28"/>
          <w:szCs w:val="28"/>
        </w:rPr>
        <w:t>91</w:t>
      </w:r>
      <w:r w:rsidRPr="00537FA3">
        <w:rPr>
          <w:sz w:val="28"/>
          <w:szCs w:val="28"/>
        </w:rPr>
        <w:t>,</w:t>
      </w:r>
      <w:r>
        <w:rPr>
          <w:sz w:val="28"/>
          <w:szCs w:val="28"/>
        </w:rPr>
        <w:t>4</w:t>
      </w:r>
      <w:r w:rsidRPr="00537FA3">
        <w:rPr>
          <w:sz w:val="28"/>
          <w:szCs w:val="28"/>
        </w:rPr>
        <w:t>% всех доходов бюджета муниципального района</w:t>
      </w:r>
      <w:r w:rsidRPr="0083307B">
        <w:rPr>
          <w:sz w:val="28"/>
          <w:szCs w:val="28"/>
        </w:rPr>
        <w:t xml:space="preserve"> </w:t>
      </w:r>
      <w:r>
        <w:rPr>
          <w:sz w:val="28"/>
          <w:szCs w:val="28"/>
        </w:rPr>
        <w:t>и 99,8% безвозмездных поступлений</w:t>
      </w:r>
      <w:r w:rsidRPr="00537FA3">
        <w:rPr>
          <w:sz w:val="28"/>
          <w:szCs w:val="28"/>
        </w:rPr>
        <w:t xml:space="preserve">. По сравнению с 2017 годом </w:t>
      </w:r>
      <w:r>
        <w:rPr>
          <w:sz w:val="28"/>
          <w:szCs w:val="28"/>
        </w:rPr>
        <w:t xml:space="preserve">безвозмездные </w:t>
      </w:r>
      <w:r w:rsidRPr="00537FA3">
        <w:rPr>
          <w:sz w:val="28"/>
          <w:szCs w:val="28"/>
        </w:rPr>
        <w:t>поступления</w:t>
      </w:r>
      <w:r>
        <w:rPr>
          <w:sz w:val="28"/>
          <w:szCs w:val="28"/>
        </w:rPr>
        <w:t xml:space="preserve"> от других бюджетов</w:t>
      </w:r>
      <w:r w:rsidRPr="00537FA3">
        <w:rPr>
          <w:sz w:val="28"/>
          <w:szCs w:val="28"/>
        </w:rPr>
        <w:t xml:space="preserve"> в 2018 году у</w:t>
      </w:r>
      <w:r>
        <w:rPr>
          <w:sz w:val="28"/>
          <w:szCs w:val="28"/>
        </w:rPr>
        <w:t>в</w:t>
      </w:r>
      <w:r w:rsidRPr="00537FA3">
        <w:rPr>
          <w:sz w:val="28"/>
          <w:szCs w:val="28"/>
        </w:rPr>
        <w:t>е</w:t>
      </w:r>
      <w:r>
        <w:rPr>
          <w:sz w:val="28"/>
          <w:szCs w:val="28"/>
        </w:rPr>
        <w:t>лич</w:t>
      </w:r>
      <w:r w:rsidRPr="00537FA3">
        <w:rPr>
          <w:sz w:val="28"/>
          <w:szCs w:val="28"/>
        </w:rPr>
        <w:t xml:space="preserve">ились на </w:t>
      </w:r>
      <w:r>
        <w:rPr>
          <w:sz w:val="28"/>
          <w:szCs w:val="28"/>
        </w:rPr>
        <w:t>93 105</w:t>
      </w:r>
      <w:r w:rsidRPr="00537FA3">
        <w:rPr>
          <w:sz w:val="28"/>
          <w:szCs w:val="28"/>
        </w:rPr>
        <w:t>,</w:t>
      </w:r>
      <w:r>
        <w:rPr>
          <w:sz w:val="28"/>
          <w:szCs w:val="28"/>
        </w:rPr>
        <w:t>7</w:t>
      </w:r>
      <w:r w:rsidRPr="00537FA3">
        <w:rPr>
          <w:sz w:val="28"/>
          <w:szCs w:val="28"/>
        </w:rPr>
        <w:t xml:space="preserve"> тыс. рублей или на </w:t>
      </w:r>
      <w:r>
        <w:rPr>
          <w:sz w:val="28"/>
          <w:szCs w:val="28"/>
        </w:rPr>
        <w:t>9</w:t>
      </w:r>
      <w:r w:rsidRPr="00537FA3">
        <w:rPr>
          <w:sz w:val="28"/>
          <w:szCs w:val="28"/>
        </w:rPr>
        <w:t>,3%. Первоначально утвержденный план</w:t>
      </w:r>
      <w:r>
        <w:rPr>
          <w:sz w:val="28"/>
          <w:szCs w:val="28"/>
        </w:rPr>
        <w:t xml:space="preserve"> безвозмездных</w:t>
      </w:r>
      <w:r w:rsidRPr="00537FA3">
        <w:rPr>
          <w:sz w:val="28"/>
          <w:szCs w:val="28"/>
        </w:rPr>
        <w:t xml:space="preserve"> поступлений</w:t>
      </w:r>
      <w:r>
        <w:rPr>
          <w:sz w:val="28"/>
          <w:szCs w:val="28"/>
        </w:rPr>
        <w:t xml:space="preserve"> от других бюджетов</w:t>
      </w:r>
      <w:r w:rsidRPr="00537FA3">
        <w:rPr>
          <w:sz w:val="28"/>
          <w:szCs w:val="28"/>
        </w:rPr>
        <w:t xml:space="preserve"> на 2018 год (9</w:t>
      </w:r>
      <w:r>
        <w:rPr>
          <w:sz w:val="28"/>
          <w:szCs w:val="28"/>
        </w:rPr>
        <w:t>21 919,4</w:t>
      </w:r>
      <w:r w:rsidRPr="00537FA3">
        <w:rPr>
          <w:sz w:val="28"/>
          <w:szCs w:val="28"/>
        </w:rPr>
        <w:t xml:space="preserve"> тыс. рублей) был выполнен на </w:t>
      </w:r>
      <w:r>
        <w:rPr>
          <w:sz w:val="28"/>
          <w:szCs w:val="28"/>
        </w:rPr>
        <w:t>118</w:t>
      </w:r>
      <w:r w:rsidRPr="00537FA3">
        <w:rPr>
          <w:sz w:val="28"/>
          <w:szCs w:val="28"/>
        </w:rPr>
        <w:t>,</w:t>
      </w:r>
      <w:r>
        <w:rPr>
          <w:sz w:val="28"/>
          <w:szCs w:val="28"/>
        </w:rPr>
        <w:t>2</w:t>
      </w:r>
      <w:r w:rsidRPr="00537FA3">
        <w:rPr>
          <w:sz w:val="28"/>
          <w:szCs w:val="28"/>
        </w:rPr>
        <w:t>%, окончательно утвержденный план (</w:t>
      </w:r>
      <w:r>
        <w:rPr>
          <w:sz w:val="28"/>
          <w:szCs w:val="28"/>
        </w:rPr>
        <w:t>1 098 729</w:t>
      </w:r>
      <w:r w:rsidRPr="00537FA3">
        <w:rPr>
          <w:sz w:val="28"/>
          <w:szCs w:val="28"/>
        </w:rPr>
        <w:t>,</w:t>
      </w:r>
      <w:r>
        <w:rPr>
          <w:sz w:val="28"/>
          <w:szCs w:val="28"/>
        </w:rPr>
        <w:t>7</w:t>
      </w:r>
      <w:r w:rsidRPr="00537FA3">
        <w:rPr>
          <w:sz w:val="28"/>
          <w:szCs w:val="28"/>
        </w:rPr>
        <w:t xml:space="preserve"> тыс. рублей) был выполнен на </w:t>
      </w:r>
      <w:r>
        <w:rPr>
          <w:sz w:val="28"/>
          <w:szCs w:val="28"/>
        </w:rPr>
        <w:t>99</w:t>
      </w:r>
      <w:r w:rsidRPr="00537FA3">
        <w:rPr>
          <w:sz w:val="28"/>
          <w:szCs w:val="28"/>
        </w:rPr>
        <w:t>,</w:t>
      </w:r>
      <w:r>
        <w:rPr>
          <w:sz w:val="28"/>
          <w:szCs w:val="28"/>
        </w:rPr>
        <w:t>2</w:t>
      </w:r>
      <w:r w:rsidRPr="00537FA3">
        <w:rPr>
          <w:sz w:val="28"/>
          <w:szCs w:val="28"/>
        </w:rPr>
        <w:t>%.</w:t>
      </w:r>
    </w:p>
    <w:p w:rsidR="00B35D49" w:rsidRDefault="00B35D49" w:rsidP="00B35D49">
      <w:pPr>
        <w:ind w:firstLine="720"/>
        <w:jc w:val="both"/>
        <w:rPr>
          <w:sz w:val="28"/>
          <w:szCs w:val="28"/>
        </w:rPr>
      </w:pPr>
      <w:r>
        <w:rPr>
          <w:sz w:val="28"/>
          <w:szCs w:val="28"/>
        </w:rPr>
        <w:t>Поступления д</w:t>
      </w:r>
      <w:r w:rsidRPr="00C15415">
        <w:rPr>
          <w:sz w:val="28"/>
          <w:szCs w:val="28"/>
        </w:rPr>
        <w:t>отаци</w:t>
      </w:r>
      <w:r>
        <w:rPr>
          <w:sz w:val="28"/>
          <w:szCs w:val="28"/>
        </w:rPr>
        <w:t>й в бюджет муниципального района</w:t>
      </w:r>
      <w:r w:rsidRPr="00D76DA2">
        <w:rPr>
          <w:sz w:val="28"/>
          <w:szCs w:val="28"/>
        </w:rPr>
        <w:t xml:space="preserve"> в 2018 году составил</w:t>
      </w:r>
      <w:r>
        <w:rPr>
          <w:sz w:val="28"/>
          <w:szCs w:val="28"/>
        </w:rPr>
        <w:t>и</w:t>
      </w:r>
      <w:r w:rsidRPr="00D76DA2">
        <w:rPr>
          <w:sz w:val="28"/>
          <w:szCs w:val="28"/>
        </w:rPr>
        <w:t xml:space="preserve"> </w:t>
      </w:r>
      <w:r>
        <w:rPr>
          <w:bCs/>
          <w:sz w:val="28"/>
          <w:szCs w:val="28"/>
        </w:rPr>
        <w:t>494</w:t>
      </w:r>
      <w:r w:rsidRPr="00D76DA2">
        <w:rPr>
          <w:bCs/>
          <w:sz w:val="28"/>
          <w:szCs w:val="28"/>
        </w:rPr>
        <w:t> </w:t>
      </w:r>
      <w:r>
        <w:rPr>
          <w:bCs/>
          <w:sz w:val="28"/>
          <w:szCs w:val="28"/>
        </w:rPr>
        <w:t>344</w:t>
      </w:r>
      <w:r w:rsidRPr="00D76DA2">
        <w:rPr>
          <w:bCs/>
          <w:sz w:val="28"/>
          <w:szCs w:val="28"/>
        </w:rPr>
        <w:t>,</w:t>
      </w:r>
      <w:r>
        <w:rPr>
          <w:bCs/>
          <w:sz w:val="28"/>
          <w:szCs w:val="28"/>
        </w:rPr>
        <w:t>0</w:t>
      </w:r>
      <w:r w:rsidRPr="00D76DA2">
        <w:rPr>
          <w:bCs/>
          <w:sz w:val="28"/>
          <w:szCs w:val="28"/>
        </w:rPr>
        <w:t xml:space="preserve"> </w:t>
      </w:r>
      <w:r w:rsidRPr="00D76DA2">
        <w:rPr>
          <w:sz w:val="28"/>
          <w:szCs w:val="28"/>
        </w:rPr>
        <w:t xml:space="preserve">тыс. рублей </w:t>
      </w:r>
      <w:r w:rsidRPr="00537FA3">
        <w:rPr>
          <w:sz w:val="28"/>
          <w:szCs w:val="28"/>
        </w:rPr>
        <w:t>или</w:t>
      </w:r>
      <w:r>
        <w:rPr>
          <w:sz w:val="28"/>
          <w:szCs w:val="28"/>
        </w:rPr>
        <w:t xml:space="preserve"> 41</w:t>
      </w:r>
      <w:r w:rsidRPr="00537FA3">
        <w:rPr>
          <w:sz w:val="28"/>
          <w:szCs w:val="28"/>
        </w:rPr>
        <w:t>,</w:t>
      </w:r>
      <w:r>
        <w:rPr>
          <w:sz w:val="28"/>
          <w:szCs w:val="28"/>
        </w:rPr>
        <w:t>4</w:t>
      </w:r>
      <w:r w:rsidRPr="00537FA3">
        <w:rPr>
          <w:sz w:val="28"/>
          <w:szCs w:val="28"/>
        </w:rPr>
        <w:t>% всех доходов бюджета муниципального района</w:t>
      </w:r>
      <w:r>
        <w:rPr>
          <w:sz w:val="28"/>
          <w:szCs w:val="28"/>
        </w:rPr>
        <w:t xml:space="preserve"> и 45,3% безвозмездных поступлений</w:t>
      </w:r>
      <w:r w:rsidRPr="00537FA3">
        <w:rPr>
          <w:sz w:val="28"/>
          <w:szCs w:val="28"/>
        </w:rPr>
        <w:t xml:space="preserve">. </w:t>
      </w:r>
      <w:r>
        <w:rPr>
          <w:sz w:val="28"/>
          <w:szCs w:val="28"/>
        </w:rPr>
        <w:t>Поступления дотаций</w:t>
      </w:r>
      <w:r w:rsidRPr="00537FA3">
        <w:rPr>
          <w:sz w:val="28"/>
          <w:szCs w:val="28"/>
        </w:rPr>
        <w:t xml:space="preserve"> за 2017 год составил</w:t>
      </w:r>
      <w:r>
        <w:rPr>
          <w:sz w:val="28"/>
          <w:szCs w:val="28"/>
        </w:rPr>
        <w:t>и</w:t>
      </w:r>
      <w:r w:rsidRPr="00537FA3">
        <w:rPr>
          <w:sz w:val="28"/>
          <w:szCs w:val="28"/>
        </w:rPr>
        <w:t xml:space="preserve"> </w:t>
      </w:r>
      <w:r>
        <w:rPr>
          <w:sz w:val="28"/>
          <w:szCs w:val="28"/>
        </w:rPr>
        <w:t>447 537,6</w:t>
      </w:r>
      <w:r w:rsidRPr="00537FA3">
        <w:rPr>
          <w:sz w:val="28"/>
          <w:szCs w:val="28"/>
        </w:rPr>
        <w:t xml:space="preserve"> тыс. рублей или </w:t>
      </w:r>
      <w:r>
        <w:rPr>
          <w:sz w:val="28"/>
          <w:szCs w:val="28"/>
        </w:rPr>
        <w:t>41</w:t>
      </w:r>
      <w:r w:rsidRPr="00537FA3">
        <w:rPr>
          <w:sz w:val="28"/>
          <w:szCs w:val="28"/>
        </w:rPr>
        <w:t>,</w:t>
      </w:r>
      <w:r>
        <w:rPr>
          <w:sz w:val="28"/>
          <w:szCs w:val="28"/>
        </w:rPr>
        <w:t>1</w:t>
      </w:r>
      <w:r w:rsidRPr="00537FA3">
        <w:rPr>
          <w:sz w:val="28"/>
          <w:szCs w:val="28"/>
        </w:rPr>
        <w:t>% всех доходов бюджета муниципального района</w:t>
      </w:r>
      <w:r w:rsidRPr="0083307B">
        <w:rPr>
          <w:sz w:val="28"/>
          <w:szCs w:val="28"/>
        </w:rPr>
        <w:t xml:space="preserve"> </w:t>
      </w:r>
      <w:r>
        <w:rPr>
          <w:sz w:val="28"/>
          <w:szCs w:val="28"/>
        </w:rPr>
        <w:t>и 44,8% безвозмездных поступлений</w:t>
      </w:r>
      <w:r w:rsidRPr="00537FA3">
        <w:rPr>
          <w:sz w:val="28"/>
          <w:szCs w:val="28"/>
        </w:rPr>
        <w:t>. По сравнению с 2017 годом поступлени</w:t>
      </w:r>
      <w:r>
        <w:rPr>
          <w:sz w:val="28"/>
          <w:szCs w:val="28"/>
        </w:rPr>
        <w:t>я дотаций</w:t>
      </w:r>
      <w:r w:rsidRPr="00537FA3">
        <w:rPr>
          <w:sz w:val="28"/>
          <w:szCs w:val="28"/>
        </w:rPr>
        <w:t xml:space="preserve"> в 2018 году у</w:t>
      </w:r>
      <w:r>
        <w:rPr>
          <w:sz w:val="28"/>
          <w:szCs w:val="28"/>
        </w:rPr>
        <w:t>в</w:t>
      </w:r>
      <w:r w:rsidRPr="00537FA3">
        <w:rPr>
          <w:sz w:val="28"/>
          <w:szCs w:val="28"/>
        </w:rPr>
        <w:t>е</w:t>
      </w:r>
      <w:r>
        <w:rPr>
          <w:sz w:val="28"/>
          <w:szCs w:val="28"/>
        </w:rPr>
        <w:t>лич</w:t>
      </w:r>
      <w:r w:rsidRPr="00537FA3">
        <w:rPr>
          <w:sz w:val="28"/>
          <w:szCs w:val="28"/>
        </w:rPr>
        <w:t>ил</w:t>
      </w:r>
      <w:r>
        <w:rPr>
          <w:sz w:val="28"/>
          <w:szCs w:val="28"/>
        </w:rPr>
        <w:t>и</w:t>
      </w:r>
      <w:r w:rsidRPr="00537FA3">
        <w:rPr>
          <w:sz w:val="28"/>
          <w:szCs w:val="28"/>
        </w:rPr>
        <w:t xml:space="preserve">сь на </w:t>
      </w:r>
      <w:r>
        <w:rPr>
          <w:sz w:val="28"/>
          <w:szCs w:val="28"/>
        </w:rPr>
        <w:t>46 806</w:t>
      </w:r>
      <w:r w:rsidRPr="00537FA3">
        <w:rPr>
          <w:sz w:val="28"/>
          <w:szCs w:val="28"/>
        </w:rPr>
        <w:t>,</w:t>
      </w:r>
      <w:r>
        <w:rPr>
          <w:sz w:val="28"/>
          <w:szCs w:val="28"/>
        </w:rPr>
        <w:t>4</w:t>
      </w:r>
      <w:r w:rsidRPr="00537FA3">
        <w:rPr>
          <w:sz w:val="28"/>
          <w:szCs w:val="28"/>
        </w:rPr>
        <w:t xml:space="preserve"> тыс. рублей или на </w:t>
      </w:r>
      <w:r>
        <w:rPr>
          <w:sz w:val="28"/>
          <w:szCs w:val="28"/>
        </w:rPr>
        <w:t>10</w:t>
      </w:r>
      <w:r w:rsidRPr="00537FA3">
        <w:rPr>
          <w:sz w:val="28"/>
          <w:szCs w:val="28"/>
        </w:rPr>
        <w:t>,</w:t>
      </w:r>
      <w:r>
        <w:rPr>
          <w:sz w:val="28"/>
          <w:szCs w:val="28"/>
        </w:rPr>
        <w:t>5</w:t>
      </w:r>
      <w:r w:rsidRPr="00537FA3">
        <w:rPr>
          <w:sz w:val="28"/>
          <w:szCs w:val="28"/>
        </w:rPr>
        <w:t>%</w:t>
      </w:r>
      <w:r w:rsidRPr="00D76DA2">
        <w:rPr>
          <w:sz w:val="28"/>
          <w:szCs w:val="28"/>
        </w:rPr>
        <w:t xml:space="preserve"> (в целом</w:t>
      </w:r>
      <w:r>
        <w:rPr>
          <w:sz w:val="28"/>
          <w:szCs w:val="28"/>
        </w:rPr>
        <w:t>,</w:t>
      </w:r>
      <w:r w:rsidRPr="00D76DA2">
        <w:rPr>
          <w:sz w:val="28"/>
          <w:szCs w:val="28"/>
        </w:rPr>
        <w:t xml:space="preserve"> </w:t>
      </w:r>
      <w:r>
        <w:rPr>
          <w:sz w:val="28"/>
          <w:szCs w:val="28"/>
        </w:rPr>
        <w:t xml:space="preserve">в 2018 году </w:t>
      </w:r>
      <w:r w:rsidRPr="00D76DA2">
        <w:rPr>
          <w:sz w:val="28"/>
          <w:szCs w:val="28"/>
        </w:rPr>
        <w:t>по Кемеровской области общий объ</w:t>
      </w:r>
      <w:r>
        <w:rPr>
          <w:sz w:val="28"/>
          <w:szCs w:val="28"/>
        </w:rPr>
        <w:t>е</w:t>
      </w:r>
      <w:r w:rsidRPr="00D76DA2">
        <w:rPr>
          <w:sz w:val="28"/>
          <w:szCs w:val="28"/>
        </w:rPr>
        <w:t>м дотаций, предоставленных муниципальным районам, увеличился на 29,8%</w:t>
      </w:r>
      <w:r w:rsidRPr="00D76DA2">
        <w:rPr>
          <w:rStyle w:val="ae"/>
          <w:sz w:val="28"/>
          <w:szCs w:val="28"/>
        </w:rPr>
        <w:footnoteReference w:id="12"/>
      </w:r>
      <w:r>
        <w:rPr>
          <w:sz w:val="28"/>
          <w:szCs w:val="28"/>
        </w:rPr>
        <w:t xml:space="preserve"> по сравнению с 2017 годом</w:t>
      </w:r>
      <w:r w:rsidRPr="00D76DA2">
        <w:rPr>
          <w:sz w:val="28"/>
          <w:szCs w:val="28"/>
        </w:rPr>
        <w:t>)</w:t>
      </w:r>
      <w:r w:rsidRPr="00537FA3">
        <w:rPr>
          <w:sz w:val="28"/>
          <w:szCs w:val="28"/>
        </w:rPr>
        <w:t>. Первоначально утвержденный план</w:t>
      </w:r>
      <w:r>
        <w:rPr>
          <w:sz w:val="28"/>
          <w:szCs w:val="28"/>
        </w:rPr>
        <w:t xml:space="preserve"> поступления дотаций </w:t>
      </w:r>
      <w:r w:rsidRPr="00537FA3">
        <w:rPr>
          <w:sz w:val="28"/>
          <w:szCs w:val="28"/>
        </w:rPr>
        <w:t>на 2018 год (</w:t>
      </w:r>
      <w:r>
        <w:rPr>
          <w:sz w:val="28"/>
          <w:szCs w:val="28"/>
        </w:rPr>
        <w:t>336 379,0</w:t>
      </w:r>
      <w:r w:rsidRPr="00537FA3">
        <w:rPr>
          <w:sz w:val="28"/>
          <w:szCs w:val="28"/>
        </w:rPr>
        <w:t xml:space="preserve"> тыс. рублей) был выполнен на </w:t>
      </w:r>
      <w:r>
        <w:rPr>
          <w:sz w:val="28"/>
          <w:szCs w:val="28"/>
        </w:rPr>
        <w:t>147</w:t>
      </w:r>
      <w:r w:rsidRPr="00537FA3">
        <w:rPr>
          <w:sz w:val="28"/>
          <w:szCs w:val="28"/>
        </w:rPr>
        <w:t>,</w:t>
      </w:r>
      <w:r>
        <w:rPr>
          <w:sz w:val="28"/>
          <w:szCs w:val="28"/>
        </w:rPr>
        <w:t>0</w:t>
      </w:r>
      <w:r w:rsidRPr="00537FA3">
        <w:rPr>
          <w:sz w:val="28"/>
          <w:szCs w:val="28"/>
        </w:rPr>
        <w:t>%, окончательно утвержденный план (</w:t>
      </w:r>
      <w:r>
        <w:rPr>
          <w:sz w:val="28"/>
          <w:szCs w:val="28"/>
        </w:rPr>
        <w:t>494 344</w:t>
      </w:r>
      <w:r w:rsidRPr="00537FA3">
        <w:rPr>
          <w:sz w:val="28"/>
          <w:szCs w:val="28"/>
        </w:rPr>
        <w:t>,</w:t>
      </w:r>
      <w:r>
        <w:rPr>
          <w:sz w:val="28"/>
          <w:szCs w:val="28"/>
        </w:rPr>
        <w:t>0</w:t>
      </w:r>
      <w:r w:rsidRPr="00537FA3">
        <w:rPr>
          <w:sz w:val="28"/>
          <w:szCs w:val="28"/>
        </w:rPr>
        <w:t xml:space="preserve"> тыс. рублей) был выполнен на </w:t>
      </w:r>
      <w:r>
        <w:rPr>
          <w:sz w:val="28"/>
          <w:szCs w:val="28"/>
        </w:rPr>
        <w:t>100</w:t>
      </w:r>
      <w:r w:rsidRPr="00537FA3">
        <w:rPr>
          <w:sz w:val="28"/>
          <w:szCs w:val="28"/>
        </w:rPr>
        <w:t>,</w:t>
      </w:r>
      <w:r>
        <w:rPr>
          <w:sz w:val="28"/>
          <w:szCs w:val="28"/>
        </w:rPr>
        <w:t>0</w:t>
      </w:r>
      <w:r w:rsidRPr="00537FA3">
        <w:rPr>
          <w:sz w:val="28"/>
          <w:szCs w:val="28"/>
        </w:rPr>
        <w:t>%.</w:t>
      </w:r>
      <w:r>
        <w:rPr>
          <w:sz w:val="28"/>
          <w:szCs w:val="28"/>
        </w:rPr>
        <w:t xml:space="preserve"> </w:t>
      </w:r>
      <w:r w:rsidRPr="00537FA3">
        <w:rPr>
          <w:sz w:val="28"/>
          <w:szCs w:val="28"/>
        </w:rPr>
        <w:t>У</w:t>
      </w:r>
      <w:r>
        <w:rPr>
          <w:sz w:val="28"/>
          <w:szCs w:val="28"/>
        </w:rPr>
        <w:t>велич</w:t>
      </w:r>
      <w:r w:rsidRPr="00537FA3">
        <w:rPr>
          <w:sz w:val="28"/>
          <w:szCs w:val="28"/>
        </w:rPr>
        <w:t>ение</w:t>
      </w:r>
      <w:r>
        <w:rPr>
          <w:sz w:val="28"/>
          <w:szCs w:val="28"/>
        </w:rPr>
        <w:t xml:space="preserve"> поступлений дотаций</w:t>
      </w:r>
      <w:r w:rsidRPr="00537FA3">
        <w:rPr>
          <w:sz w:val="28"/>
          <w:szCs w:val="28"/>
        </w:rPr>
        <w:t xml:space="preserve"> в 2018 году по сравнению с 2017 годом обусловлено</w:t>
      </w:r>
      <w:r>
        <w:rPr>
          <w:sz w:val="28"/>
          <w:szCs w:val="28"/>
        </w:rPr>
        <w:t xml:space="preserve"> увеличением (вклад фактора: 174,0%) поступлений дотаций на выравнивание бюджетной обеспеченности в бюджет муниципального района – на 81 466,4 тыс. рублей за этот период.</w:t>
      </w:r>
    </w:p>
    <w:p w:rsidR="00B35D49" w:rsidRDefault="00B35D49" w:rsidP="00B35D49">
      <w:pPr>
        <w:ind w:firstLine="720"/>
        <w:jc w:val="both"/>
        <w:rPr>
          <w:sz w:val="28"/>
          <w:szCs w:val="28"/>
        </w:rPr>
      </w:pPr>
      <w:r>
        <w:rPr>
          <w:sz w:val="28"/>
          <w:szCs w:val="28"/>
        </w:rPr>
        <w:t>Поступления субсид</w:t>
      </w:r>
      <w:r w:rsidRPr="00C15415">
        <w:rPr>
          <w:sz w:val="28"/>
          <w:szCs w:val="28"/>
        </w:rPr>
        <w:t>и</w:t>
      </w:r>
      <w:r>
        <w:rPr>
          <w:sz w:val="28"/>
          <w:szCs w:val="28"/>
        </w:rPr>
        <w:t>й в бюджет муниципального района</w:t>
      </w:r>
      <w:r w:rsidRPr="00D76DA2">
        <w:rPr>
          <w:sz w:val="28"/>
          <w:szCs w:val="28"/>
        </w:rPr>
        <w:t xml:space="preserve"> в 2018 году составил</w:t>
      </w:r>
      <w:r>
        <w:rPr>
          <w:sz w:val="28"/>
          <w:szCs w:val="28"/>
        </w:rPr>
        <w:t>и</w:t>
      </w:r>
      <w:r w:rsidRPr="00D76DA2">
        <w:rPr>
          <w:sz w:val="28"/>
          <w:szCs w:val="28"/>
        </w:rPr>
        <w:t xml:space="preserve"> </w:t>
      </w:r>
      <w:r>
        <w:rPr>
          <w:bCs/>
          <w:sz w:val="28"/>
          <w:szCs w:val="28"/>
        </w:rPr>
        <w:t>15</w:t>
      </w:r>
      <w:r w:rsidRPr="00D76DA2">
        <w:rPr>
          <w:bCs/>
          <w:sz w:val="28"/>
          <w:szCs w:val="28"/>
        </w:rPr>
        <w:t> </w:t>
      </w:r>
      <w:r>
        <w:rPr>
          <w:bCs/>
          <w:sz w:val="28"/>
          <w:szCs w:val="28"/>
        </w:rPr>
        <w:t>680</w:t>
      </w:r>
      <w:r w:rsidRPr="00D76DA2">
        <w:rPr>
          <w:bCs/>
          <w:sz w:val="28"/>
          <w:szCs w:val="28"/>
        </w:rPr>
        <w:t>,</w:t>
      </w:r>
      <w:r>
        <w:rPr>
          <w:bCs/>
          <w:sz w:val="28"/>
          <w:szCs w:val="28"/>
        </w:rPr>
        <w:t>7</w:t>
      </w:r>
      <w:r w:rsidRPr="00D76DA2">
        <w:rPr>
          <w:bCs/>
          <w:sz w:val="28"/>
          <w:szCs w:val="28"/>
        </w:rPr>
        <w:t xml:space="preserve"> </w:t>
      </w:r>
      <w:r w:rsidRPr="00D76DA2">
        <w:rPr>
          <w:sz w:val="28"/>
          <w:szCs w:val="28"/>
        </w:rPr>
        <w:t xml:space="preserve">тыс. рублей </w:t>
      </w:r>
      <w:r w:rsidRPr="00537FA3">
        <w:rPr>
          <w:sz w:val="28"/>
          <w:szCs w:val="28"/>
        </w:rPr>
        <w:t>или</w:t>
      </w:r>
      <w:r>
        <w:rPr>
          <w:sz w:val="28"/>
          <w:szCs w:val="28"/>
        </w:rPr>
        <w:t xml:space="preserve"> 1</w:t>
      </w:r>
      <w:r w:rsidRPr="00537FA3">
        <w:rPr>
          <w:sz w:val="28"/>
          <w:szCs w:val="28"/>
        </w:rPr>
        <w:t>,</w:t>
      </w:r>
      <w:r>
        <w:rPr>
          <w:sz w:val="28"/>
          <w:szCs w:val="28"/>
        </w:rPr>
        <w:t>3</w:t>
      </w:r>
      <w:r w:rsidRPr="00537FA3">
        <w:rPr>
          <w:sz w:val="28"/>
          <w:szCs w:val="28"/>
        </w:rPr>
        <w:t>% всех доходов бюджета муниципального района</w:t>
      </w:r>
      <w:r>
        <w:rPr>
          <w:sz w:val="28"/>
          <w:szCs w:val="28"/>
        </w:rPr>
        <w:t xml:space="preserve"> и 1,4% безвозмездных поступлений</w:t>
      </w:r>
      <w:r w:rsidRPr="00537FA3">
        <w:rPr>
          <w:sz w:val="28"/>
          <w:szCs w:val="28"/>
        </w:rPr>
        <w:t xml:space="preserve">. </w:t>
      </w:r>
      <w:r>
        <w:rPr>
          <w:sz w:val="28"/>
          <w:szCs w:val="28"/>
        </w:rPr>
        <w:t>Поступления субсидий</w:t>
      </w:r>
      <w:r w:rsidRPr="00537FA3">
        <w:rPr>
          <w:sz w:val="28"/>
          <w:szCs w:val="28"/>
        </w:rPr>
        <w:t xml:space="preserve"> за 2017 год составил</w:t>
      </w:r>
      <w:r>
        <w:rPr>
          <w:sz w:val="28"/>
          <w:szCs w:val="28"/>
        </w:rPr>
        <w:t>и</w:t>
      </w:r>
      <w:r w:rsidRPr="00537FA3">
        <w:rPr>
          <w:sz w:val="28"/>
          <w:szCs w:val="28"/>
        </w:rPr>
        <w:t xml:space="preserve"> </w:t>
      </w:r>
      <w:r>
        <w:rPr>
          <w:sz w:val="28"/>
          <w:szCs w:val="28"/>
        </w:rPr>
        <w:t>13 624,2</w:t>
      </w:r>
      <w:r w:rsidRPr="00537FA3">
        <w:rPr>
          <w:sz w:val="28"/>
          <w:szCs w:val="28"/>
        </w:rPr>
        <w:t xml:space="preserve"> тыс. рублей или </w:t>
      </w:r>
      <w:r>
        <w:rPr>
          <w:sz w:val="28"/>
          <w:szCs w:val="28"/>
        </w:rPr>
        <w:t>1</w:t>
      </w:r>
      <w:r w:rsidRPr="00537FA3">
        <w:rPr>
          <w:sz w:val="28"/>
          <w:szCs w:val="28"/>
        </w:rPr>
        <w:t>,</w:t>
      </w:r>
      <w:r>
        <w:rPr>
          <w:sz w:val="28"/>
          <w:szCs w:val="28"/>
        </w:rPr>
        <w:t>2</w:t>
      </w:r>
      <w:r w:rsidRPr="00537FA3">
        <w:rPr>
          <w:sz w:val="28"/>
          <w:szCs w:val="28"/>
        </w:rPr>
        <w:t>% всех доходов бюджета муниципального района</w:t>
      </w:r>
      <w:r w:rsidRPr="0083307B">
        <w:rPr>
          <w:sz w:val="28"/>
          <w:szCs w:val="28"/>
        </w:rPr>
        <w:t xml:space="preserve"> </w:t>
      </w:r>
      <w:r>
        <w:rPr>
          <w:sz w:val="28"/>
          <w:szCs w:val="28"/>
        </w:rPr>
        <w:t>и 1,4% безвозмездных поступлений</w:t>
      </w:r>
      <w:r w:rsidRPr="00537FA3">
        <w:rPr>
          <w:sz w:val="28"/>
          <w:szCs w:val="28"/>
        </w:rPr>
        <w:t>. По сравнению с 2017 годом поступлени</w:t>
      </w:r>
      <w:r>
        <w:rPr>
          <w:sz w:val="28"/>
          <w:szCs w:val="28"/>
        </w:rPr>
        <w:t>я субсидий</w:t>
      </w:r>
      <w:r w:rsidRPr="00537FA3">
        <w:rPr>
          <w:sz w:val="28"/>
          <w:szCs w:val="28"/>
        </w:rPr>
        <w:t xml:space="preserve"> в 2018 году у</w:t>
      </w:r>
      <w:r>
        <w:rPr>
          <w:sz w:val="28"/>
          <w:szCs w:val="28"/>
        </w:rPr>
        <w:t>в</w:t>
      </w:r>
      <w:r w:rsidRPr="00537FA3">
        <w:rPr>
          <w:sz w:val="28"/>
          <w:szCs w:val="28"/>
        </w:rPr>
        <w:t>е</w:t>
      </w:r>
      <w:r>
        <w:rPr>
          <w:sz w:val="28"/>
          <w:szCs w:val="28"/>
        </w:rPr>
        <w:t>лич</w:t>
      </w:r>
      <w:r w:rsidRPr="00537FA3">
        <w:rPr>
          <w:sz w:val="28"/>
          <w:szCs w:val="28"/>
        </w:rPr>
        <w:t>ил</w:t>
      </w:r>
      <w:r>
        <w:rPr>
          <w:sz w:val="28"/>
          <w:szCs w:val="28"/>
        </w:rPr>
        <w:t>и</w:t>
      </w:r>
      <w:r w:rsidRPr="00537FA3">
        <w:rPr>
          <w:sz w:val="28"/>
          <w:szCs w:val="28"/>
        </w:rPr>
        <w:t xml:space="preserve">сь на </w:t>
      </w:r>
      <w:r>
        <w:rPr>
          <w:sz w:val="28"/>
          <w:szCs w:val="28"/>
        </w:rPr>
        <w:t>2 056</w:t>
      </w:r>
      <w:r w:rsidRPr="00537FA3">
        <w:rPr>
          <w:sz w:val="28"/>
          <w:szCs w:val="28"/>
        </w:rPr>
        <w:t>,</w:t>
      </w:r>
      <w:r>
        <w:rPr>
          <w:sz w:val="28"/>
          <w:szCs w:val="28"/>
        </w:rPr>
        <w:t>5</w:t>
      </w:r>
      <w:r w:rsidRPr="00537FA3">
        <w:rPr>
          <w:sz w:val="28"/>
          <w:szCs w:val="28"/>
        </w:rPr>
        <w:t xml:space="preserve"> тыс. рублей или на </w:t>
      </w:r>
      <w:r>
        <w:rPr>
          <w:sz w:val="28"/>
          <w:szCs w:val="28"/>
        </w:rPr>
        <w:t>15</w:t>
      </w:r>
      <w:r w:rsidRPr="00537FA3">
        <w:rPr>
          <w:sz w:val="28"/>
          <w:szCs w:val="28"/>
        </w:rPr>
        <w:t>,</w:t>
      </w:r>
      <w:r>
        <w:rPr>
          <w:sz w:val="28"/>
          <w:szCs w:val="28"/>
        </w:rPr>
        <w:t>1</w:t>
      </w:r>
      <w:r w:rsidRPr="00537FA3">
        <w:rPr>
          <w:sz w:val="28"/>
          <w:szCs w:val="28"/>
        </w:rPr>
        <w:t>%. Первоначально утвержденный план</w:t>
      </w:r>
      <w:r>
        <w:rPr>
          <w:sz w:val="28"/>
          <w:szCs w:val="28"/>
        </w:rPr>
        <w:t xml:space="preserve"> поступлений субсидий </w:t>
      </w:r>
      <w:r w:rsidRPr="00537FA3">
        <w:rPr>
          <w:sz w:val="28"/>
          <w:szCs w:val="28"/>
        </w:rPr>
        <w:t>на 2018 год (</w:t>
      </w:r>
      <w:r>
        <w:rPr>
          <w:sz w:val="28"/>
          <w:szCs w:val="28"/>
        </w:rPr>
        <w:t>8 122,5</w:t>
      </w:r>
      <w:r w:rsidRPr="00537FA3">
        <w:rPr>
          <w:sz w:val="28"/>
          <w:szCs w:val="28"/>
        </w:rPr>
        <w:t xml:space="preserve"> тыс. рублей) был выполнен на </w:t>
      </w:r>
      <w:r>
        <w:rPr>
          <w:sz w:val="28"/>
          <w:szCs w:val="28"/>
        </w:rPr>
        <w:lastRenderedPageBreak/>
        <w:t>193</w:t>
      </w:r>
      <w:r w:rsidRPr="00537FA3">
        <w:rPr>
          <w:sz w:val="28"/>
          <w:szCs w:val="28"/>
        </w:rPr>
        <w:t>,</w:t>
      </w:r>
      <w:r>
        <w:rPr>
          <w:sz w:val="28"/>
          <w:szCs w:val="28"/>
        </w:rPr>
        <w:t>1</w:t>
      </w:r>
      <w:r w:rsidRPr="00537FA3">
        <w:rPr>
          <w:sz w:val="28"/>
          <w:szCs w:val="28"/>
        </w:rPr>
        <w:t>%, окончательно утвержденный план (</w:t>
      </w:r>
      <w:r>
        <w:rPr>
          <w:sz w:val="28"/>
          <w:szCs w:val="28"/>
        </w:rPr>
        <w:t>20 926</w:t>
      </w:r>
      <w:r w:rsidRPr="00537FA3">
        <w:rPr>
          <w:sz w:val="28"/>
          <w:szCs w:val="28"/>
        </w:rPr>
        <w:t>,</w:t>
      </w:r>
      <w:r>
        <w:rPr>
          <w:sz w:val="28"/>
          <w:szCs w:val="28"/>
        </w:rPr>
        <w:t>7</w:t>
      </w:r>
      <w:r w:rsidRPr="00537FA3">
        <w:rPr>
          <w:sz w:val="28"/>
          <w:szCs w:val="28"/>
        </w:rPr>
        <w:t xml:space="preserve"> тыс. рублей) был выполнен</w:t>
      </w:r>
      <w:r>
        <w:rPr>
          <w:sz w:val="28"/>
          <w:szCs w:val="28"/>
        </w:rPr>
        <w:t xml:space="preserve"> всего</w:t>
      </w:r>
      <w:r w:rsidRPr="00537FA3">
        <w:rPr>
          <w:sz w:val="28"/>
          <w:szCs w:val="28"/>
        </w:rPr>
        <w:t xml:space="preserve"> на </w:t>
      </w:r>
      <w:r>
        <w:rPr>
          <w:sz w:val="28"/>
          <w:szCs w:val="28"/>
        </w:rPr>
        <w:t>74</w:t>
      </w:r>
      <w:r w:rsidRPr="00537FA3">
        <w:rPr>
          <w:sz w:val="28"/>
          <w:szCs w:val="28"/>
        </w:rPr>
        <w:t>,</w:t>
      </w:r>
      <w:r>
        <w:rPr>
          <w:sz w:val="28"/>
          <w:szCs w:val="28"/>
        </w:rPr>
        <w:t>9</w:t>
      </w:r>
      <w:r w:rsidRPr="00537FA3">
        <w:rPr>
          <w:sz w:val="28"/>
          <w:szCs w:val="28"/>
        </w:rPr>
        <w:t>%.</w:t>
      </w:r>
    </w:p>
    <w:p w:rsidR="00B35D49" w:rsidRDefault="00B35D49" w:rsidP="00B35D49">
      <w:pPr>
        <w:ind w:firstLine="708"/>
        <w:jc w:val="both"/>
        <w:rPr>
          <w:sz w:val="28"/>
          <w:szCs w:val="28"/>
        </w:rPr>
      </w:pPr>
      <w:r w:rsidRPr="00537FA3">
        <w:rPr>
          <w:sz w:val="28"/>
          <w:szCs w:val="28"/>
        </w:rPr>
        <w:t>У</w:t>
      </w:r>
      <w:r>
        <w:rPr>
          <w:sz w:val="28"/>
          <w:szCs w:val="28"/>
        </w:rPr>
        <w:t>велич</w:t>
      </w:r>
      <w:r w:rsidRPr="00537FA3">
        <w:rPr>
          <w:sz w:val="28"/>
          <w:szCs w:val="28"/>
        </w:rPr>
        <w:t>ение</w:t>
      </w:r>
      <w:r>
        <w:rPr>
          <w:sz w:val="28"/>
          <w:szCs w:val="28"/>
        </w:rPr>
        <w:t xml:space="preserve"> </w:t>
      </w:r>
      <w:r w:rsidRPr="00537FA3">
        <w:rPr>
          <w:sz w:val="28"/>
          <w:szCs w:val="28"/>
        </w:rPr>
        <w:t>поступлени</w:t>
      </w:r>
      <w:r>
        <w:rPr>
          <w:sz w:val="28"/>
          <w:szCs w:val="28"/>
        </w:rPr>
        <w:t>й субсидий</w:t>
      </w:r>
      <w:r w:rsidRPr="00537FA3">
        <w:rPr>
          <w:sz w:val="28"/>
          <w:szCs w:val="28"/>
        </w:rPr>
        <w:t xml:space="preserve"> в 2018 году по сравнению с 2017 годом обусловлено</w:t>
      </w:r>
      <w:r>
        <w:rPr>
          <w:sz w:val="28"/>
          <w:szCs w:val="28"/>
        </w:rPr>
        <w:t>:</w:t>
      </w:r>
    </w:p>
    <w:p w:rsidR="00B35D49" w:rsidRDefault="00B35D49" w:rsidP="00B35D49">
      <w:pPr>
        <w:ind w:firstLine="708"/>
        <w:jc w:val="both"/>
        <w:rPr>
          <w:sz w:val="28"/>
          <w:szCs w:val="28"/>
        </w:rPr>
      </w:pPr>
      <w:r>
        <w:rPr>
          <w:sz w:val="28"/>
          <w:szCs w:val="28"/>
        </w:rPr>
        <w:t xml:space="preserve">- увеличением (вклад фактора: 213,0%) поступлений прочих субсидий – на 4 379,9 тыс. рублей за этот период; </w:t>
      </w:r>
    </w:p>
    <w:p w:rsidR="00B35D49" w:rsidRDefault="00B35D49" w:rsidP="00B35D49">
      <w:pPr>
        <w:ind w:firstLine="708"/>
        <w:jc w:val="both"/>
        <w:rPr>
          <w:sz w:val="28"/>
          <w:szCs w:val="28"/>
        </w:rPr>
      </w:pPr>
      <w:r>
        <w:rPr>
          <w:sz w:val="28"/>
          <w:szCs w:val="28"/>
        </w:rPr>
        <w:t>- увеличением на 2 940,0 тыс. рублей – по двум новым субсидиям в 2018 году (в 2017 год поступления по этим субсидиям: 0,0 тыс. рублей);</w:t>
      </w:r>
    </w:p>
    <w:p w:rsidR="00B35D49" w:rsidRDefault="00B35D49" w:rsidP="00B35D49">
      <w:pPr>
        <w:ind w:firstLine="708"/>
        <w:jc w:val="both"/>
        <w:rPr>
          <w:sz w:val="28"/>
          <w:szCs w:val="28"/>
        </w:rPr>
      </w:pPr>
      <w:r>
        <w:rPr>
          <w:sz w:val="28"/>
          <w:szCs w:val="28"/>
        </w:rPr>
        <w:t>- сокращением на 5 325,4 тыс. рублей – по трем субсидиям в 2018 году (в 2017 году поступления по эти субсидиям: 5 325,4 тыс. рублей, в 2018 году: 0,0 тыс. рублей).</w:t>
      </w:r>
    </w:p>
    <w:p w:rsidR="00B35D49" w:rsidRDefault="00B35D49" w:rsidP="00B35D49">
      <w:pPr>
        <w:ind w:firstLine="708"/>
        <w:jc w:val="both"/>
        <w:rPr>
          <w:sz w:val="28"/>
          <w:szCs w:val="28"/>
        </w:rPr>
      </w:pPr>
      <w:r>
        <w:rPr>
          <w:sz w:val="28"/>
          <w:szCs w:val="28"/>
        </w:rPr>
        <w:t xml:space="preserve">Невыполнение окончательно утвержденного плана поступления субсидий в 2018 году обусловлено невыполнением (вклад фактора: 99,96%) окончательно утвержденного плана поступления прочих субсидий. </w:t>
      </w:r>
    </w:p>
    <w:p w:rsidR="00B35D49" w:rsidRDefault="00B35D49" w:rsidP="00B35D49">
      <w:pPr>
        <w:ind w:firstLine="720"/>
        <w:jc w:val="both"/>
        <w:rPr>
          <w:sz w:val="28"/>
          <w:szCs w:val="28"/>
        </w:rPr>
      </w:pPr>
      <w:r>
        <w:rPr>
          <w:sz w:val="28"/>
          <w:szCs w:val="28"/>
        </w:rPr>
        <w:t>Поступления субвенц</w:t>
      </w:r>
      <w:r w:rsidRPr="00C15415">
        <w:rPr>
          <w:sz w:val="28"/>
          <w:szCs w:val="28"/>
        </w:rPr>
        <w:t>и</w:t>
      </w:r>
      <w:r>
        <w:rPr>
          <w:sz w:val="28"/>
          <w:szCs w:val="28"/>
        </w:rPr>
        <w:t>й в бюджет муниципального района</w:t>
      </w:r>
      <w:r w:rsidRPr="00D76DA2">
        <w:rPr>
          <w:sz w:val="28"/>
          <w:szCs w:val="28"/>
        </w:rPr>
        <w:t xml:space="preserve"> в 2018 году составил</w:t>
      </w:r>
      <w:r>
        <w:rPr>
          <w:sz w:val="28"/>
          <w:szCs w:val="28"/>
        </w:rPr>
        <w:t>и</w:t>
      </w:r>
      <w:r w:rsidRPr="00D76DA2">
        <w:rPr>
          <w:sz w:val="28"/>
          <w:szCs w:val="28"/>
        </w:rPr>
        <w:t xml:space="preserve"> </w:t>
      </w:r>
      <w:r>
        <w:rPr>
          <w:bCs/>
          <w:sz w:val="28"/>
          <w:szCs w:val="28"/>
        </w:rPr>
        <w:t>572</w:t>
      </w:r>
      <w:r w:rsidRPr="00D76DA2">
        <w:rPr>
          <w:bCs/>
          <w:sz w:val="28"/>
          <w:szCs w:val="28"/>
        </w:rPr>
        <w:t> </w:t>
      </w:r>
      <w:r>
        <w:rPr>
          <w:bCs/>
          <w:sz w:val="28"/>
          <w:szCs w:val="28"/>
        </w:rPr>
        <w:t>079</w:t>
      </w:r>
      <w:r w:rsidRPr="00D76DA2">
        <w:rPr>
          <w:bCs/>
          <w:sz w:val="28"/>
          <w:szCs w:val="28"/>
        </w:rPr>
        <w:t>,</w:t>
      </w:r>
      <w:r>
        <w:rPr>
          <w:bCs/>
          <w:sz w:val="28"/>
          <w:szCs w:val="28"/>
        </w:rPr>
        <w:t>7</w:t>
      </w:r>
      <w:r w:rsidRPr="00D76DA2">
        <w:rPr>
          <w:bCs/>
          <w:sz w:val="28"/>
          <w:szCs w:val="28"/>
        </w:rPr>
        <w:t xml:space="preserve"> </w:t>
      </w:r>
      <w:r w:rsidRPr="00D76DA2">
        <w:rPr>
          <w:sz w:val="28"/>
          <w:szCs w:val="28"/>
        </w:rPr>
        <w:t xml:space="preserve">тыс. рублей </w:t>
      </w:r>
      <w:r w:rsidRPr="00537FA3">
        <w:rPr>
          <w:sz w:val="28"/>
          <w:szCs w:val="28"/>
        </w:rPr>
        <w:t>или</w:t>
      </w:r>
      <w:r>
        <w:rPr>
          <w:sz w:val="28"/>
          <w:szCs w:val="28"/>
        </w:rPr>
        <w:t xml:space="preserve"> 47</w:t>
      </w:r>
      <w:r w:rsidRPr="00537FA3">
        <w:rPr>
          <w:sz w:val="28"/>
          <w:szCs w:val="28"/>
        </w:rPr>
        <w:t>,</w:t>
      </w:r>
      <w:r>
        <w:rPr>
          <w:sz w:val="28"/>
          <w:szCs w:val="28"/>
        </w:rPr>
        <w:t>9</w:t>
      </w:r>
      <w:r w:rsidRPr="00537FA3">
        <w:rPr>
          <w:sz w:val="28"/>
          <w:szCs w:val="28"/>
        </w:rPr>
        <w:t>% всех доходов бюджета муниципального района</w:t>
      </w:r>
      <w:r>
        <w:rPr>
          <w:sz w:val="28"/>
          <w:szCs w:val="28"/>
        </w:rPr>
        <w:t xml:space="preserve"> и 52,4% безвозмездных поступлений</w:t>
      </w:r>
      <w:r w:rsidRPr="00537FA3">
        <w:rPr>
          <w:sz w:val="28"/>
          <w:szCs w:val="28"/>
        </w:rPr>
        <w:t xml:space="preserve">. </w:t>
      </w:r>
      <w:r>
        <w:rPr>
          <w:sz w:val="28"/>
          <w:szCs w:val="28"/>
        </w:rPr>
        <w:t>Поступления субвенций</w:t>
      </w:r>
      <w:r w:rsidRPr="00537FA3">
        <w:rPr>
          <w:sz w:val="28"/>
          <w:szCs w:val="28"/>
        </w:rPr>
        <w:t xml:space="preserve"> за 2017 год составил</w:t>
      </w:r>
      <w:r>
        <w:rPr>
          <w:sz w:val="28"/>
          <w:szCs w:val="28"/>
        </w:rPr>
        <w:t>и</w:t>
      </w:r>
      <w:r w:rsidRPr="00537FA3">
        <w:rPr>
          <w:sz w:val="28"/>
          <w:szCs w:val="28"/>
        </w:rPr>
        <w:t xml:space="preserve"> </w:t>
      </w:r>
      <w:r>
        <w:rPr>
          <w:sz w:val="28"/>
          <w:szCs w:val="28"/>
        </w:rPr>
        <w:t>526 686,8</w:t>
      </w:r>
      <w:r w:rsidRPr="00537FA3">
        <w:rPr>
          <w:sz w:val="28"/>
          <w:szCs w:val="28"/>
        </w:rPr>
        <w:t xml:space="preserve"> тыс. рублей или </w:t>
      </w:r>
      <w:r>
        <w:rPr>
          <w:sz w:val="28"/>
          <w:szCs w:val="28"/>
        </w:rPr>
        <w:t>48</w:t>
      </w:r>
      <w:r w:rsidRPr="00537FA3">
        <w:rPr>
          <w:sz w:val="28"/>
          <w:szCs w:val="28"/>
        </w:rPr>
        <w:t>,</w:t>
      </w:r>
      <w:r>
        <w:rPr>
          <w:sz w:val="28"/>
          <w:szCs w:val="28"/>
        </w:rPr>
        <w:t>3</w:t>
      </w:r>
      <w:r w:rsidRPr="00537FA3">
        <w:rPr>
          <w:sz w:val="28"/>
          <w:szCs w:val="28"/>
        </w:rPr>
        <w:t>% всех доходов бюджета муниципального района</w:t>
      </w:r>
      <w:r w:rsidRPr="0083307B">
        <w:rPr>
          <w:sz w:val="28"/>
          <w:szCs w:val="28"/>
        </w:rPr>
        <w:t xml:space="preserve"> </w:t>
      </w:r>
      <w:r>
        <w:rPr>
          <w:sz w:val="28"/>
          <w:szCs w:val="28"/>
        </w:rPr>
        <w:t>и 52,7% безвозмездных поступлений</w:t>
      </w:r>
      <w:r w:rsidRPr="00537FA3">
        <w:rPr>
          <w:sz w:val="28"/>
          <w:szCs w:val="28"/>
        </w:rPr>
        <w:t>. По сравнению с 2017 годом поступлени</w:t>
      </w:r>
      <w:r>
        <w:rPr>
          <w:sz w:val="28"/>
          <w:szCs w:val="28"/>
        </w:rPr>
        <w:t>я субвенций</w:t>
      </w:r>
      <w:r w:rsidRPr="00537FA3">
        <w:rPr>
          <w:sz w:val="28"/>
          <w:szCs w:val="28"/>
        </w:rPr>
        <w:t xml:space="preserve"> в 2018 году у</w:t>
      </w:r>
      <w:r>
        <w:rPr>
          <w:sz w:val="28"/>
          <w:szCs w:val="28"/>
        </w:rPr>
        <w:t>в</w:t>
      </w:r>
      <w:r w:rsidRPr="00537FA3">
        <w:rPr>
          <w:sz w:val="28"/>
          <w:szCs w:val="28"/>
        </w:rPr>
        <w:t>е</w:t>
      </w:r>
      <w:r>
        <w:rPr>
          <w:sz w:val="28"/>
          <w:szCs w:val="28"/>
        </w:rPr>
        <w:t>лич</w:t>
      </w:r>
      <w:r w:rsidRPr="00537FA3">
        <w:rPr>
          <w:sz w:val="28"/>
          <w:szCs w:val="28"/>
        </w:rPr>
        <w:t>ил</w:t>
      </w:r>
      <w:r>
        <w:rPr>
          <w:sz w:val="28"/>
          <w:szCs w:val="28"/>
        </w:rPr>
        <w:t>и</w:t>
      </w:r>
      <w:r w:rsidRPr="00537FA3">
        <w:rPr>
          <w:sz w:val="28"/>
          <w:szCs w:val="28"/>
        </w:rPr>
        <w:t xml:space="preserve">сь на </w:t>
      </w:r>
      <w:r>
        <w:rPr>
          <w:sz w:val="28"/>
          <w:szCs w:val="28"/>
        </w:rPr>
        <w:t>45 392</w:t>
      </w:r>
      <w:r w:rsidRPr="00537FA3">
        <w:rPr>
          <w:sz w:val="28"/>
          <w:szCs w:val="28"/>
        </w:rPr>
        <w:t>,</w:t>
      </w:r>
      <w:r>
        <w:rPr>
          <w:sz w:val="28"/>
          <w:szCs w:val="28"/>
        </w:rPr>
        <w:t>5</w:t>
      </w:r>
      <w:r w:rsidRPr="00537FA3">
        <w:rPr>
          <w:sz w:val="28"/>
          <w:szCs w:val="28"/>
        </w:rPr>
        <w:t xml:space="preserve"> тыс. рублей или на </w:t>
      </w:r>
      <w:r>
        <w:rPr>
          <w:sz w:val="28"/>
          <w:szCs w:val="28"/>
        </w:rPr>
        <w:t>8</w:t>
      </w:r>
      <w:r w:rsidRPr="00537FA3">
        <w:rPr>
          <w:sz w:val="28"/>
          <w:szCs w:val="28"/>
        </w:rPr>
        <w:t>,</w:t>
      </w:r>
      <w:r>
        <w:rPr>
          <w:sz w:val="28"/>
          <w:szCs w:val="28"/>
        </w:rPr>
        <w:t>6</w:t>
      </w:r>
      <w:r w:rsidRPr="00537FA3">
        <w:rPr>
          <w:sz w:val="28"/>
          <w:szCs w:val="28"/>
        </w:rPr>
        <w:t>%. Первоначально утвержденный план</w:t>
      </w:r>
      <w:r>
        <w:rPr>
          <w:sz w:val="28"/>
          <w:szCs w:val="28"/>
        </w:rPr>
        <w:t xml:space="preserve"> поступлений субвенций </w:t>
      </w:r>
      <w:r w:rsidRPr="00537FA3">
        <w:rPr>
          <w:sz w:val="28"/>
          <w:szCs w:val="28"/>
        </w:rPr>
        <w:t>на 2018 год (</w:t>
      </w:r>
      <w:r>
        <w:rPr>
          <w:sz w:val="28"/>
          <w:szCs w:val="28"/>
        </w:rPr>
        <w:t>568 317,9</w:t>
      </w:r>
      <w:r w:rsidRPr="00537FA3">
        <w:rPr>
          <w:sz w:val="28"/>
          <w:szCs w:val="28"/>
        </w:rPr>
        <w:t xml:space="preserve"> тыс. рублей) был выполнен на </w:t>
      </w:r>
      <w:r>
        <w:rPr>
          <w:sz w:val="28"/>
          <w:szCs w:val="28"/>
        </w:rPr>
        <w:t>100</w:t>
      </w:r>
      <w:r w:rsidRPr="00537FA3">
        <w:rPr>
          <w:sz w:val="28"/>
          <w:szCs w:val="28"/>
        </w:rPr>
        <w:t>,</w:t>
      </w:r>
      <w:r>
        <w:rPr>
          <w:sz w:val="28"/>
          <w:szCs w:val="28"/>
        </w:rPr>
        <w:t>7</w:t>
      </w:r>
      <w:r w:rsidRPr="00537FA3">
        <w:rPr>
          <w:sz w:val="28"/>
          <w:szCs w:val="28"/>
        </w:rPr>
        <w:t>%, окончательно утвержденный план (</w:t>
      </w:r>
      <w:r>
        <w:rPr>
          <w:sz w:val="28"/>
          <w:szCs w:val="28"/>
        </w:rPr>
        <w:t>575 559</w:t>
      </w:r>
      <w:r w:rsidRPr="00537FA3">
        <w:rPr>
          <w:sz w:val="28"/>
          <w:szCs w:val="28"/>
        </w:rPr>
        <w:t>,</w:t>
      </w:r>
      <w:r>
        <w:rPr>
          <w:sz w:val="28"/>
          <w:szCs w:val="28"/>
        </w:rPr>
        <w:t>0</w:t>
      </w:r>
      <w:r w:rsidRPr="00537FA3">
        <w:rPr>
          <w:sz w:val="28"/>
          <w:szCs w:val="28"/>
        </w:rPr>
        <w:t xml:space="preserve"> тыс. рублей) был выполнен</w:t>
      </w:r>
      <w:r>
        <w:rPr>
          <w:sz w:val="28"/>
          <w:szCs w:val="28"/>
        </w:rPr>
        <w:t xml:space="preserve"> </w:t>
      </w:r>
      <w:r w:rsidRPr="00537FA3">
        <w:rPr>
          <w:sz w:val="28"/>
          <w:szCs w:val="28"/>
        </w:rPr>
        <w:t xml:space="preserve">на </w:t>
      </w:r>
      <w:r>
        <w:rPr>
          <w:sz w:val="28"/>
          <w:szCs w:val="28"/>
        </w:rPr>
        <w:t>99</w:t>
      </w:r>
      <w:r w:rsidRPr="00537FA3">
        <w:rPr>
          <w:sz w:val="28"/>
          <w:szCs w:val="28"/>
        </w:rPr>
        <w:t>,</w:t>
      </w:r>
      <w:r>
        <w:rPr>
          <w:sz w:val="28"/>
          <w:szCs w:val="28"/>
        </w:rPr>
        <w:t>4</w:t>
      </w:r>
      <w:r w:rsidRPr="00537FA3">
        <w:rPr>
          <w:sz w:val="28"/>
          <w:szCs w:val="28"/>
        </w:rPr>
        <w:t>%.</w:t>
      </w:r>
    </w:p>
    <w:p w:rsidR="00B35D49" w:rsidRDefault="00B35D49" w:rsidP="00B35D49">
      <w:pPr>
        <w:ind w:firstLine="708"/>
        <w:jc w:val="both"/>
        <w:rPr>
          <w:sz w:val="28"/>
          <w:szCs w:val="28"/>
        </w:rPr>
      </w:pPr>
      <w:r w:rsidRPr="00537FA3">
        <w:rPr>
          <w:sz w:val="28"/>
          <w:szCs w:val="28"/>
        </w:rPr>
        <w:t>У</w:t>
      </w:r>
      <w:r>
        <w:rPr>
          <w:sz w:val="28"/>
          <w:szCs w:val="28"/>
        </w:rPr>
        <w:t>велич</w:t>
      </w:r>
      <w:r w:rsidRPr="00537FA3">
        <w:rPr>
          <w:sz w:val="28"/>
          <w:szCs w:val="28"/>
        </w:rPr>
        <w:t>ение</w:t>
      </w:r>
      <w:r>
        <w:rPr>
          <w:sz w:val="28"/>
          <w:szCs w:val="28"/>
        </w:rPr>
        <w:t xml:space="preserve"> </w:t>
      </w:r>
      <w:r w:rsidRPr="00537FA3">
        <w:rPr>
          <w:sz w:val="28"/>
          <w:szCs w:val="28"/>
        </w:rPr>
        <w:t>поступлени</w:t>
      </w:r>
      <w:r>
        <w:rPr>
          <w:sz w:val="28"/>
          <w:szCs w:val="28"/>
        </w:rPr>
        <w:t>й субвенций</w:t>
      </w:r>
      <w:r w:rsidRPr="00537FA3">
        <w:rPr>
          <w:sz w:val="28"/>
          <w:szCs w:val="28"/>
        </w:rPr>
        <w:t xml:space="preserve"> в 2018 году по сравнению с 2017 годом обусловлено</w:t>
      </w:r>
      <w:r>
        <w:rPr>
          <w:sz w:val="28"/>
          <w:szCs w:val="28"/>
        </w:rPr>
        <w:t>:</w:t>
      </w:r>
    </w:p>
    <w:p w:rsidR="00B35D49" w:rsidRDefault="00B35D49" w:rsidP="00B35D49">
      <w:pPr>
        <w:ind w:firstLine="708"/>
        <w:jc w:val="both"/>
        <w:rPr>
          <w:sz w:val="28"/>
          <w:szCs w:val="28"/>
        </w:rPr>
      </w:pPr>
      <w:r>
        <w:rPr>
          <w:sz w:val="28"/>
          <w:szCs w:val="28"/>
        </w:rPr>
        <w:t>- увеличением (вклад фактора: 101,8%) поступлений с</w:t>
      </w:r>
      <w:r w:rsidRPr="00AE25D2">
        <w:rPr>
          <w:sz w:val="28"/>
          <w:szCs w:val="28"/>
        </w:rPr>
        <w:t>убвенци</w:t>
      </w:r>
      <w:r>
        <w:rPr>
          <w:sz w:val="28"/>
          <w:szCs w:val="28"/>
        </w:rPr>
        <w:t>й</w:t>
      </w:r>
      <w:r w:rsidRPr="00AE25D2">
        <w:rPr>
          <w:sz w:val="28"/>
          <w:szCs w:val="28"/>
        </w:rPr>
        <w:t xml:space="preserve"> местным бюджетам на выполнение передаваемых полномочий субъектов Российской Федерации</w:t>
      </w:r>
      <w:r>
        <w:rPr>
          <w:sz w:val="28"/>
          <w:szCs w:val="28"/>
        </w:rPr>
        <w:t xml:space="preserve"> – на 46 197,8 тыс. рублей за этот период; </w:t>
      </w:r>
    </w:p>
    <w:p w:rsidR="00B35D49" w:rsidRDefault="00B35D49" w:rsidP="00B35D49">
      <w:pPr>
        <w:ind w:firstLine="708"/>
        <w:jc w:val="both"/>
        <w:rPr>
          <w:sz w:val="28"/>
          <w:szCs w:val="28"/>
        </w:rPr>
      </w:pPr>
      <w:r>
        <w:rPr>
          <w:sz w:val="28"/>
          <w:szCs w:val="28"/>
        </w:rPr>
        <w:t>- увеличением на 3 264,0 тыс. рублей – по двум новым субвенциям в 2018 году (в 2017 год поступления по этим субсидиям: 0,0 тыс. рублей);</w:t>
      </w:r>
    </w:p>
    <w:p w:rsidR="00B35D49" w:rsidRDefault="00B35D49" w:rsidP="00B35D49">
      <w:pPr>
        <w:ind w:firstLine="708"/>
        <w:jc w:val="both"/>
        <w:rPr>
          <w:sz w:val="28"/>
          <w:szCs w:val="28"/>
        </w:rPr>
      </w:pPr>
      <w:r>
        <w:rPr>
          <w:sz w:val="28"/>
          <w:szCs w:val="28"/>
        </w:rPr>
        <w:t>- сокращением поступлений по 8 видам субвенций в 2018 году по сравнению с 2017 годом.</w:t>
      </w:r>
    </w:p>
    <w:p w:rsidR="00B35D49" w:rsidRDefault="00B35D49" w:rsidP="00B35D49">
      <w:pPr>
        <w:ind w:firstLine="720"/>
        <w:jc w:val="both"/>
        <w:rPr>
          <w:sz w:val="28"/>
          <w:szCs w:val="28"/>
        </w:rPr>
      </w:pPr>
      <w:r>
        <w:rPr>
          <w:sz w:val="28"/>
          <w:szCs w:val="28"/>
        </w:rPr>
        <w:t>Невыполнение окончательно утвержденного плана поступления субвенций в 2018 году обусловлено:</w:t>
      </w:r>
    </w:p>
    <w:p w:rsidR="00B35D49" w:rsidRDefault="00B35D49" w:rsidP="00B35D49">
      <w:pPr>
        <w:ind w:firstLine="720"/>
        <w:jc w:val="both"/>
        <w:rPr>
          <w:sz w:val="28"/>
          <w:szCs w:val="28"/>
        </w:rPr>
      </w:pPr>
      <w:r>
        <w:rPr>
          <w:sz w:val="28"/>
          <w:szCs w:val="28"/>
        </w:rPr>
        <w:t>- невыполнением (вклад фактора: 59,1%) окончательно утвержденного плана поступления с</w:t>
      </w:r>
      <w:r w:rsidRPr="0044490F">
        <w:rPr>
          <w:sz w:val="28"/>
          <w:szCs w:val="28"/>
        </w:rPr>
        <w:t>убвенци</w:t>
      </w:r>
      <w:r>
        <w:rPr>
          <w:sz w:val="28"/>
          <w:szCs w:val="28"/>
        </w:rPr>
        <w:t>й</w:t>
      </w:r>
      <w:r w:rsidRPr="0044490F">
        <w:rPr>
          <w:sz w:val="28"/>
          <w:szCs w:val="28"/>
        </w:rPr>
        <w:t xml:space="preserve"> местным бюджетам на выполнение передаваемых полномочий субъектов Российской Федерации</w:t>
      </w:r>
      <w:r>
        <w:rPr>
          <w:sz w:val="28"/>
          <w:szCs w:val="28"/>
        </w:rPr>
        <w:t>;</w:t>
      </w:r>
    </w:p>
    <w:p w:rsidR="00B35D49" w:rsidRDefault="00B35D49" w:rsidP="00B35D49">
      <w:pPr>
        <w:ind w:firstLine="720"/>
        <w:jc w:val="both"/>
        <w:rPr>
          <w:sz w:val="28"/>
          <w:szCs w:val="28"/>
        </w:rPr>
      </w:pPr>
      <w:r>
        <w:rPr>
          <w:sz w:val="28"/>
          <w:szCs w:val="28"/>
        </w:rPr>
        <w:t>- невыполнением (вклад фактора: 15,4%) окончательно утвержденного плана поступления с</w:t>
      </w:r>
      <w:r w:rsidRPr="0044490F">
        <w:rPr>
          <w:sz w:val="28"/>
          <w:szCs w:val="28"/>
        </w:rPr>
        <w:t>убвенци</w:t>
      </w:r>
      <w:r>
        <w:rPr>
          <w:sz w:val="28"/>
          <w:szCs w:val="28"/>
        </w:rPr>
        <w:t>й</w:t>
      </w:r>
      <w:r w:rsidRPr="0044490F">
        <w:rPr>
          <w:sz w:val="28"/>
          <w:szCs w:val="28"/>
        </w:rPr>
        <w:t xml:space="preserve"> бюджетам на выплату единовременного пособия при всех формах устройства детей, лишенных родительского попечения, в семью</w:t>
      </w:r>
      <w:r>
        <w:rPr>
          <w:sz w:val="28"/>
          <w:szCs w:val="28"/>
        </w:rPr>
        <w:t>;</w:t>
      </w:r>
    </w:p>
    <w:p w:rsidR="00B35D49" w:rsidRDefault="00B35D49" w:rsidP="00B35D49">
      <w:pPr>
        <w:ind w:firstLine="720"/>
        <w:jc w:val="both"/>
        <w:rPr>
          <w:sz w:val="28"/>
          <w:szCs w:val="28"/>
        </w:rPr>
      </w:pPr>
      <w:r>
        <w:rPr>
          <w:sz w:val="28"/>
          <w:szCs w:val="28"/>
        </w:rPr>
        <w:t>- невыполнением (вклад фактора: 7,0%) окончательно утвержденного плана поступления с</w:t>
      </w:r>
      <w:r w:rsidRPr="0044490F">
        <w:rPr>
          <w:sz w:val="28"/>
          <w:szCs w:val="28"/>
        </w:rPr>
        <w:t>убвенци</w:t>
      </w:r>
      <w:r>
        <w:rPr>
          <w:sz w:val="28"/>
          <w:szCs w:val="28"/>
        </w:rPr>
        <w:t>й</w:t>
      </w:r>
      <w:r w:rsidRPr="0044490F">
        <w:rPr>
          <w:sz w:val="28"/>
          <w:szCs w:val="28"/>
        </w:rPr>
        <w:t xml:space="preserve"> </w:t>
      </w:r>
      <w:r w:rsidRPr="008F08DB">
        <w:rPr>
          <w:sz w:val="28"/>
          <w:szCs w:val="28"/>
        </w:rPr>
        <w:t>бюджетам муниципальных образований на предоставление гражданам субсидий на оплату жилого помещения и коммунальных услуг</w:t>
      </w:r>
      <w:r>
        <w:rPr>
          <w:sz w:val="28"/>
          <w:szCs w:val="28"/>
        </w:rPr>
        <w:t>;</w:t>
      </w:r>
    </w:p>
    <w:p w:rsidR="00B35D49" w:rsidRDefault="00B35D49" w:rsidP="00B35D49">
      <w:pPr>
        <w:ind w:firstLine="720"/>
        <w:jc w:val="both"/>
        <w:rPr>
          <w:sz w:val="28"/>
          <w:szCs w:val="28"/>
        </w:rPr>
      </w:pPr>
      <w:r>
        <w:rPr>
          <w:sz w:val="28"/>
          <w:szCs w:val="28"/>
        </w:rPr>
        <w:lastRenderedPageBreak/>
        <w:t>- невыполнением (вклад фактора: 18,5%) окончательно утвержденного плана поступления по 8 видам с</w:t>
      </w:r>
      <w:r w:rsidRPr="0044490F">
        <w:rPr>
          <w:sz w:val="28"/>
          <w:szCs w:val="28"/>
        </w:rPr>
        <w:t>убвенци</w:t>
      </w:r>
      <w:r>
        <w:rPr>
          <w:sz w:val="28"/>
          <w:szCs w:val="28"/>
        </w:rPr>
        <w:t>й.</w:t>
      </w:r>
    </w:p>
    <w:p w:rsidR="00B35D49" w:rsidRDefault="00B35D49" w:rsidP="00B35D49">
      <w:pPr>
        <w:ind w:firstLine="720"/>
        <w:jc w:val="both"/>
        <w:rPr>
          <w:sz w:val="28"/>
          <w:szCs w:val="28"/>
        </w:rPr>
      </w:pPr>
      <w:r>
        <w:rPr>
          <w:sz w:val="28"/>
          <w:szCs w:val="28"/>
        </w:rPr>
        <w:t>Поступления иных межбюджетных трансфертов в бюджет муниципального района</w:t>
      </w:r>
      <w:r w:rsidRPr="00D76DA2">
        <w:rPr>
          <w:sz w:val="28"/>
          <w:szCs w:val="28"/>
        </w:rPr>
        <w:t xml:space="preserve"> в 2018 году составил</w:t>
      </w:r>
      <w:r>
        <w:rPr>
          <w:sz w:val="28"/>
          <w:szCs w:val="28"/>
        </w:rPr>
        <w:t>и</w:t>
      </w:r>
      <w:r w:rsidRPr="00D76DA2">
        <w:rPr>
          <w:sz w:val="28"/>
          <w:szCs w:val="28"/>
        </w:rPr>
        <w:t xml:space="preserve"> </w:t>
      </w:r>
      <w:r>
        <w:rPr>
          <w:sz w:val="28"/>
          <w:szCs w:val="28"/>
        </w:rPr>
        <w:t>7</w:t>
      </w:r>
      <w:r w:rsidRPr="00D76DA2">
        <w:rPr>
          <w:bCs/>
          <w:sz w:val="28"/>
          <w:szCs w:val="28"/>
        </w:rPr>
        <w:t> </w:t>
      </w:r>
      <w:r>
        <w:rPr>
          <w:bCs/>
          <w:sz w:val="28"/>
          <w:szCs w:val="28"/>
        </w:rPr>
        <w:t>900</w:t>
      </w:r>
      <w:r w:rsidRPr="00D76DA2">
        <w:rPr>
          <w:bCs/>
          <w:sz w:val="28"/>
          <w:szCs w:val="28"/>
        </w:rPr>
        <w:t>,</w:t>
      </w:r>
      <w:r>
        <w:rPr>
          <w:bCs/>
          <w:sz w:val="28"/>
          <w:szCs w:val="28"/>
        </w:rPr>
        <w:t>0</w:t>
      </w:r>
      <w:r w:rsidRPr="00D76DA2">
        <w:rPr>
          <w:bCs/>
          <w:sz w:val="28"/>
          <w:szCs w:val="28"/>
        </w:rPr>
        <w:t xml:space="preserve"> </w:t>
      </w:r>
      <w:r w:rsidRPr="00D76DA2">
        <w:rPr>
          <w:sz w:val="28"/>
          <w:szCs w:val="28"/>
        </w:rPr>
        <w:t xml:space="preserve">тыс. рублей </w:t>
      </w:r>
      <w:r w:rsidRPr="00537FA3">
        <w:rPr>
          <w:sz w:val="28"/>
          <w:szCs w:val="28"/>
        </w:rPr>
        <w:t>или</w:t>
      </w:r>
      <w:r>
        <w:rPr>
          <w:sz w:val="28"/>
          <w:szCs w:val="28"/>
        </w:rPr>
        <w:t xml:space="preserve"> 0</w:t>
      </w:r>
      <w:r w:rsidRPr="00537FA3">
        <w:rPr>
          <w:sz w:val="28"/>
          <w:szCs w:val="28"/>
        </w:rPr>
        <w:t>,</w:t>
      </w:r>
      <w:r>
        <w:rPr>
          <w:sz w:val="28"/>
          <w:szCs w:val="28"/>
        </w:rPr>
        <w:t>7</w:t>
      </w:r>
      <w:r w:rsidRPr="00537FA3">
        <w:rPr>
          <w:sz w:val="28"/>
          <w:szCs w:val="28"/>
        </w:rPr>
        <w:t>% всех доходов бюджета муниципального района</w:t>
      </w:r>
      <w:r>
        <w:rPr>
          <w:sz w:val="28"/>
          <w:szCs w:val="28"/>
        </w:rPr>
        <w:t xml:space="preserve"> и 0,7% безвозмездных поступлений</w:t>
      </w:r>
      <w:r w:rsidRPr="00537FA3">
        <w:rPr>
          <w:sz w:val="28"/>
          <w:szCs w:val="28"/>
        </w:rPr>
        <w:t xml:space="preserve">. </w:t>
      </w:r>
      <w:r>
        <w:rPr>
          <w:sz w:val="28"/>
          <w:szCs w:val="28"/>
        </w:rPr>
        <w:t>Поступления иных межбюджетных трансфертов</w:t>
      </w:r>
      <w:r w:rsidRPr="00537FA3">
        <w:rPr>
          <w:sz w:val="28"/>
          <w:szCs w:val="28"/>
        </w:rPr>
        <w:t xml:space="preserve"> за 2017 год составил</w:t>
      </w:r>
      <w:r>
        <w:rPr>
          <w:sz w:val="28"/>
          <w:szCs w:val="28"/>
        </w:rPr>
        <w:t>и</w:t>
      </w:r>
      <w:r w:rsidRPr="00537FA3">
        <w:rPr>
          <w:sz w:val="28"/>
          <w:szCs w:val="28"/>
        </w:rPr>
        <w:t xml:space="preserve"> </w:t>
      </w:r>
      <w:r>
        <w:rPr>
          <w:sz w:val="28"/>
          <w:szCs w:val="28"/>
        </w:rPr>
        <w:t>9 050,0</w:t>
      </w:r>
      <w:r w:rsidRPr="00537FA3">
        <w:rPr>
          <w:sz w:val="28"/>
          <w:szCs w:val="28"/>
        </w:rPr>
        <w:t xml:space="preserve"> тыс. рублей или </w:t>
      </w:r>
      <w:r>
        <w:rPr>
          <w:sz w:val="28"/>
          <w:szCs w:val="28"/>
        </w:rPr>
        <w:t>0</w:t>
      </w:r>
      <w:r w:rsidRPr="00537FA3">
        <w:rPr>
          <w:sz w:val="28"/>
          <w:szCs w:val="28"/>
        </w:rPr>
        <w:t>,</w:t>
      </w:r>
      <w:r>
        <w:rPr>
          <w:sz w:val="28"/>
          <w:szCs w:val="28"/>
        </w:rPr>
        <w:t>9</w:t>
      </w:r>
      <w:r w:rsidRPr="00537FA3">
        <w:rPr>
          <w:sz w:val="28"/>
          <w:szCs w:val="28"/>
        </w:rPr>
        <w:t>% всех доходов бюджета муниципального района</w:t>
      </w:r>
      <w:r w:rsidRPr="0083307B">
        <w:rPr>
          <w:sz w:val="28"/>
          <w:szCs w:val="28"/>
        </w:rPr>
        <w:t xml:space="preserve"> </w:t>
      </w:r>
      <w:r>
        <w:rPr>
          <w:sz w:val="28"/>
          <w:szCs w:val="28"/>
        </w:rPr>
        <w:t>и 0,8% безвозмездных поступлений</w:t>
      </w:r>
      <w:r w:rsidRPr="00537FA3">
        <w:rPr>
          <w:sz w:val="28"/>
          <w:szCs w:val="28"/>
        </w:rPr>
        <w:t>. По сравнению с 2017 годом поступлени</w:t>
      </w:r>
      <w:r>
        <w:rPr>
          <w:sz w:val="28"/>
          <w:szCs w:val="28"/>
        </w:rPr>
        <w:t>я иных межбюджетных трансфертов</w:t>
      </w:r>
      <w:r w:rsidRPr="00537FA3">
        <w:rPr>
          <w:sz w:val="28"/>
          <w:szCs w:val="28"/>
        </w:rPr>
        <w:t xml:space="preserve"> в 2018 году у</w:t>
      </w:r>
      <w:r>
        <w:rPr>
          <w:sz w:val="28"/>
          <w:szCs w:val="28"/>
        </w:rPr>
        <w:t>м</w:t>
      </w:r>
      <w:r w:rsidRPr="00537FA3">
        <w:rPr>
          <w:sz w:val="28"/>
          <w:szCs w:val="28"/>
        </w:rPr>
        <w:t>е</w:t>
      </w:r>
      <w:r>
        <w:rPr>
          <w:sz w:val="28"/>
          <w:szCs w:val="28"/>
        </w:rPr>
        <w:t>ньш</w:t>
      </w:r>
      <w:r w:rsidRPr="00537FA3">
        <w:rPr>
          <w:sz w:val="28"/>
          <w:szCs w:val="28"/>
        </w:rPr>
        <w:t>ил</w:t>
      </w:r>
      <w:r>
        <w:rPr>
          <w:sz w:val="28"/>
          <w:szCs w:val="28"/>
        </w:rPr>
        <w:t>и</w:t>
      </w:r>
      <w:r w:rsidRPr="00537FA3">
        <w:rPr>
          <w:sz w:val="28"/>
          <w:szCs w:val="28"/>
        </w:rPr>
        <w:t xml:space="preserve">сь на </w:t>
      </w:r>
      <w:r>
        <w:rPr>
          <w:sz w:val="28"/>
          <w:szCs w:val="28"/>
        </w:rPr>
        <w:t>1 150</w:t>
      </w:r>
      <w:r w:rsidRPr="00537FA3">
        <w:rPr>
          <w:sz w:val="28"/>
          <w:szCs w:val="28"/>
        </w:rPr>
        <w:t>,</w:t>
      </w:r>
      <w:r>
        <w:rPr>
          <w:sz w:val="28"/>
          <w:szCs w:val="28"/>
        </w:rPr>
        <w:t>0</w:t>
      </w:r>
      <w:r w:rsidRPr="00537FA3">
        <w:rPr>
          <w:sz w:val="28"/>
          <w:szCs w:val="28"/>
        </w:rPr>
        <w:t xml:space="preserve"> тыс. рублей или на </w:t>
      </w:r>
      <w:r>
        <w:rPr>
          <w:sz w:val="28"/>
          <w:szCs w:val="28"/>
        </w:rPr>
        <w:t>12</w:t>
      </w:r>
      <w:r w:rsidRPr="00537FA3">
        <w:rPr>
          <w:sz w:val="28"/>
          <w:szCs w:val="28"/>
        </w:rPr>
        <w:t>,</w:t>
      </w:r>
      <w:r>
        <w:rPr>
          <w:sz w:val="28"/>
          <w:szCs w:val="28"/>
        </w:rPr>
        <w:t>7</w:t>
      </w:r>
      <w:r w:rsidRPr="00537FA3">
        <w:rPr>
          <w:sz w:val="28"/>
          <w:szCs w:val="28"/>
        </w:rPr>
        <w:t>%. Первоначально утвержденный план</w:t>
      </w:r>
      <w:r>
        <w:rPr>
          <w:sz w:val="28"/>
          <w:szCs w:val="28"/>
        </w:rPr>
        <w:t xml:space="preserve"> поступлений иных межбюджетных трансфертов </w:t>
      </w:r>
      <w:r w:rsidRPr="00537FA3">
        <w:rPr>
          <w:sz w:val="28"/>
          <w:szCs w:val="28"/>
        </w:rPr>
        <w:t>на 2018 год (</w:t>
      </w:r>
      <w:r>
        <w:rPr>
          <w:sz w:val="28"/>
          <w:szCs w:val="28"/>
        </w:rPr>
        <w:t>9 100,0</w:t>
      </w:r>
      <w:r w:rsidRPr="00537FA3">
        <w:rPr>
          <w:sz w:val="28"/>
          <w:szCs w:val="28"/>
        </w:rPr>
        <w:t xml:space="preserve"> тыс. рублей) был выполнен</w:t>
      </w:r>
      <w:r>
        <w:rPr>
          <w:sz w:val="28"/>
          <w:szCs w:val="28"/>
        </w:rPr>
        <w:t xml:space="preserve"> всего</w:t>
      </w:r>
      <w:r w:rsidRPr="00537FA3">
        <w:rPr>
          <w:sz w:val="28"/>
          <w:szCs w:val="28"/>
        </w:rPr>
        <w:t xml:space="preserve"> на </w:t>
      </w:r>
      <w:r>
        <w:rPr>
          <w:sz w:val="28"/>
          <w:szCs w:val="28"/>
        </w:rPr>
        <w:t>86</w:t>
      </w:r>
      <w:r w:rsidRPr="00537FA3">
        <w:rPr>
          <w:sz w:val="28"/>
          <w:szCs w:val="28"/>
        </w:rPr>
        <w:t>,</w:t>
      </w:r>
      <w:r>
        <w:rPr>
          <w:sz w:val="28"/>
          <w:szCs w:val="28"/>
        </w:rPr>
        <w:t>6</w:t>
      </w:r>
      <w:r w:rsidRPr="00537FA3">
        <w:rPr>
          <w:sz w:val="28"/>
          <w:szCs w:val="28"/>
        </w:rPr>
        <w:t>%, окончательно утвержденный план (</w:t>
      </w:r>
      <w:r>
        <w:rPr>
          <w:sz w:val="28"/>
          <w:szCs w:val="28"/>
        </w:rPr>
        <w:t>7 900</w:t>
      </w:r>
      <w:r w:rsidRPr="00537FA3">
        <w:rPr>
          <w:sz w:val="28"/>
          <w:szCs w:val="28"/>
        </w:rPr>
        <w:t>,</w:t>
      </w:r>
      <w:r>
        <w:rPr>
          <w:sz w:val="28"/>
          <w:szCs w:val="28"/>
        </w:rPr>
        <w:t>0</w:t>
      </w:r>
      <w:r w:rsidRPr="00537FA3">
        <w:rPr>
          <w:sz w:val="28"/>
          <w:szCs w:val="28"/>
        </w:rPr>
        <w:t xml:space="preserve"> тыс. рублей) был выполнен</w:t>
      </w:r>
      <w:r>
        <w:rPr>
          <w:sz w:val="28"/>
          <w:szCs w:val="28"/>
        </w:rPr>
        <w:t xml:space="preserve"> </w:t>
      </w:r>
      <w:r w:rsidRPr="00537FA3">
        <w:rPr>
          <w:sz w:val="28"/>
          <w:szCs w:val="28"/>
        </w:rPr>
        <w:t xml:space="preserve">на </w:t>
      </w:r>
      <w:r>
        <w:rPr>
          <w:sz w:val="28"/>
          <w:szCs w:val="28"/>
        </w:rPr>
        <w:t>100</w:t>
      </w:r>
      <w:r w:rsidRPr="00537FA3">
        <w:rPr>
          <w:sz w:val="28"/>
          <w:szCs w:val="28"/>
        </w:rPr>
        <w:t>,</w:t>
      </w:r>
      <w:r>
        <w:rPr>
          <w:sz w:val="28"/>
          <w:szCs w:val="28"/>
        </w:rPr>
        <w:t>0</w:t>
      </w:r>
      <w:r w:rsidRPr="00537FA3">
        <w:rPr>
          <w:sz w:val="28"/>
          <w:szCs w:val="28"/>
        </w:rPr>
        <w:t>%.</w:t>
      </w:r>
    </w:p>
    <w:p w:rsidR="00B35D49" w:rsidRPr="00D76DA2" w:rsidRDefault="00B35D49" w:rsidP="00B35D49">
      <w:pPr>
        <w:ind w:firstLine="720"/>
        <w:jc w:val="both"/>
        <w:rPr>
          <w:sz w:val="28"/>
          <w:szCs w:val="28"/>
        </w:rPr>
      </w:pPr>
      <w:r>
        <w:rPr>
          <w:sz w:val="28"/>
          <w:szCs w:val="28"/>
        </w:rPr>
        <w:t>Поступления прочих безвозмездных поступлений в бюджет муниципального района</w:t>
      </w:r>
      <w:r w:rsidRPr="00D76DA2">
        <w:rPr>
          <w:sz w:val="28"/>
          <w:szCs w:val="28"/>
        </w:rPr>
        <w:t xml:space="preserve"> в 2018 году составил</w:t>
      </w:r>
      <w:r>
        <w:rPr>
          <w:sz w:val="28"/>
          <w:szCs w:val="28"/>
        </w:rPr>
        <w:t>и</w:t>
      </w:r>
      <w:r w:rsidRPr="00D76DA2">
        <w:rPr>
          <w:sz w:val="28"/>
          <w:szCs w:val="28"/>
        </w:rPr>
        <w:t xml:space="preserve"> </w:t>
      </w:r>
      <w:r>
        <w:rPr>
          <w:sz w:val="28"/>
          <w:szCs w:val="28"/>
        </w:rPr>
        <w:t>2</w:t>
      </w:r>
      <w:r w:rsidRPr="00D76DA2">
        <w:rPr>
          <w:bCs/>
          <w:sz w:val="28"/>
          <w:szCs w:val="28"/>
        </w:rPr>
        <w:t> </w:t>
      </w:r>
      <w:r>
        <w:rPr>
          <w:bCs/>
          <w:sz w:val="28"/>
          <w:szCs w:val="28"/>
        </w:rPr>
        <w:t>402</w:t>
      </w:r>
      <w:r w:rsidRPr="00D76DA2">
        <w:rPr>
          <w:bCs/>
          <w:sz w:val="28"/>
          <w:szCs w:val="28"/>
        </w:rPr>
        <w:t>,</w:t>
      </w:r>
      <w:r>
        <w:rPr>
          <w:bCs/>
          <w:sz w:val="28"/>
          <w:szCs w:val="28"/>
        </w:rPr>
        <w:t>7</w:t>
      </w:r>
      <w:r w:rsidRPr="00D76DA2">
        <w:rPr>
          <w:bCs/>
          <w:sz w:val="28"/>
          <w:szCs w:val="28"/>
        </w:rPr>
        <w:t xml:space="preserve"> </w:t>
      </w:r>
      <w:r w:rsidRPr="00D76DA2">
        <w:rPr>
          <w:sz w:val="28"/>
          <w:szCs w:val="28"/>
        </w:rPr>
        <w:t xml:space="preserve">тыс. рублей </w:t>
      </w:r>
      <w:r w:rsidRPr="00537FA3">
        <w:rPr>
          <w:sz w:val="28"/>
          <w:szCs w:val="28"/>
        </w:rPr>
        <w:t>или</w:t>
      </w:r>
      <w:r>
        <w:rPr>
          <w:sz w:val="28"/>
          <w:szCs w:val="28"/>
        </w:rPr>
        <w:t xml:space="preserve"> 0</w:t>
      </w:r>
      <w:r w:rsidRPr="00537FA3">
        <w:rPr>
          <w:sz w:val="28"/>
          <w:szCs w:val="28"/>
        </w:rPr>
        <w:t>,</w:t>
      </w:r>
      <w:r>
        <w:rPr>
          <w:sz w:val="28"/>
          <w:szCs w:val="28"/>
        </w:rPr>
        <w:t>2</w:t>
      </w:r>
      <w:r w:rsidRPr="00537FA3">
        <w:rPr>
          <w:sz w:val="28"/>
          <w:szCs w:val="28"/>
        </w:rPr>
        <w:t>% всех доходов бюджета муниципального района</w:t>
      </w:r>
      <w:r>
        <w:rPr>
          <w:sz w:val="28"/>
          <w:szCs w:val="28"/>
        </w:rPr>
        <w:t xml:space="preserve"> и 0,2% безвозмездных поступлений</w:t>
      </w:r>
      <w:r w:rsidRPr="00537FA3">
        <w:rPr>
          <w:sz w:val="28"/>
          <w:szCs w:val="28"/>
        </w:rPr>
        <w:t xml:space="preserve">. </w:t>
      </w:r>
      <w:r>
        <w:rPr>
          <w:sz w:val="28"/>
          <w:szCs w:val="28"/>
        </w:rPr>
        <w:t>Поступления прочих безвозмездных поступлений</w:t>
      </w:r>
      <w:r w:rsidRPr="00537FA3">
        <w:rPr>
          <w:sz w:val="28"/>
          <w:szCs w:val="28"/>
        </w:rPr>
        <w:t xml:space="preserve"> за 2017 год составил</w:t>
      </w:r>
      <w:r>
        <w:rPr>
          <w:sz w:val="28"/>
          <w:szCs w:val="28"/>
        </w:rPr>
        <w:t>и</w:t>
      </w:r>
      <w:r w:rsidRPr="00537FA3">
        <w:rPr>
          <w:sz w:val="28"/>
          <w:szCs w:val="28"/>
        </w:rPr>
        <w:t xml:space="preserve"> </w:t>
      </w:r>
      <w:r>
        <w:rPr>
          <w:sz w:val="28"/>
          <w:szCs w:val="28"/>
        </w:rPr>
        <w:t>2 029,7</w:t>
      </w:r>
      <w:r w:rsidRPr="00537FA3">
        <w:rPr>
          <w:sz w:val="28"/>
          <w:szCs w:val="28"/>
        </w:rPr>
        <w:t xml:space="preserve"> тыс. рублей или </w:t>
      </w:r>
      <w:r>
        <w:rPr>
          <w:sz w:val="28"/>
          <w:szCs w:val="28"/>
        </w:rPr>
        <w:t>0</w:t>
      </w:r>
      <w:r w:rsidRPr="00537FA3">
        <w:rPr>
          <w:sz w:val="28"/>
          <w:szCs w:val="28"/>
        </w:rPr>
        <w:t>,</w:t>
      </w:r>
      <w:r>
        <w:rPr>
          <w:sz w:val="28"/>
          <w:szCs w:val="28"/>
        </w:rPr>
        <w:t>2</w:t>
      </w:r>
      <w:r w:rsidRPr="00537FA3">
        <w:rPr>
          <w:sz w:val="28"/>
          <w:szCs w:val="28"/>
        </w:rPr>
        <w:t>% всех доходов бюджета муниципального района</w:t>
      </w:r>
      <w:r w:rsidRPr="0083307B">
        <w:rPr>
          <w:sz w:val="28"/>
          <w:szCs w:val="28"/>
        </w:rPr>
        <w:t xml:space="preserve"> </w:t>
      </w:r>
      <w:r>
        <w:rPr>
          <w:sz w:val="28"/>
          <w:szCs w:val="28"/>
        </w:rPr>
        <w:t>и 0,2% безвозмездных поступлений</w:t>
      </w:r>
      <w:r w:rsidRPr="00537FA3">
        <w:rPr>
          <w:sz w:val="28"/>
          <w:szCs w:val="28"/>
        </w:rPr>
        <w:t>. По сравнению с 2017 годом поступлени</w:t>
      </w:r>
      <w:r>
        <w:rPr>
          <w:sz w:val="28"/>
          <w:szCs w:val="28"/>
        </w:rPr>
        <w:t>я прочих безвозмездных поступлений</w:t>
      </w:r>
      <w:r w:rsidRPr="00537FA3">
        <w:rPr>
          <w:sz w:val="28"/>
          <w:szCs w:val="28"/>
        </w:rPr>
        <w:t xml:space="preserve"> в 2018 году у</w:t>
      </w:r>
      <w:r>
        <w:rPr>
          <w:sz w:val="28"/>
          <w:szCs w:val="28"/>
        </w:rPr>
        <w:t>в</w:t>
      </w:r>
      <w:r w:rsidRPr="00537FA3">
        <w:rPr>
          <w:sz w:val="28"/>
          <w:szCs w:val="28"/>
        </w:rPr>
        <w:t>е</w:t>
      </w:r>
      <w:r>
        <w:rPr>
          <w:sz w:val="28"/>
          <w:szCs w:val="28"/>
        </w:rPr>
        <w:t>лич</w:t>
      </w:r>
      <w:r w:rsidRPr="00537FA3">
        <w:rPr>
          <w:sz w:val="28"/>
          <w:szCs w:val="28"/>
        </w:rPr>
        <w:t>ил</w:t>
      </w:r>
      <w:r>
        <w:rPr>
          <w:sz w:val="28"/>
          <w:szCs w:val="28"/>
        </w:rPr>
        <w:t>и</w:t>
      </w:r>
      <w:r w:rsidRPr="00537FA3">
        <w:rPr>
          <w:sz w:val="28"/>
          <w:szCs w:val="28"/>
        </w:rPr>
        <w:t xml:space="preserve">сь на </w:t>
      </w:r>
      <w:r>
        <w:rPr>
          <w:sz w:val="28"/>
          <w:szCs w:val="28"/>
        </w:rPr>
        <w:t>372</w:t>
      </w:r>
      <w:r w:rsidRPr="00537FA3">
        <w:rPr>
          <w:sz w:val="28"/>
          <w:szCs w:val="28"/>
        </w:rPr>
        <w:t>,</w:t>
      </w:r>
      <w:r>
        <w:rPr>
          <w:sz w:val="28"/>
          <w:szCs w:val="28"/>
        </w:rPr>
        <w:t>9</w:t>
      </w:r>
      <w:r w:rsidRPr="00537FA3">
        <w:rPr>
          <w:sz w:val="28"/>
          <w:szCs w:val="28"/>
        </w:rPr>
        <w:t xml:space="preserve"> тыс. рублей или на </w:t>
      </w:r>
      <w:r>
        <w:rPr>
          <w:sz w:val="28"/>
          <w:szCs w:val="28"/>
        </w:rPr>
        <w:t>18</w:t>
      </w:r>
      <w:r w:rsidRPr="00537FA3">
        <w:rPr>
          <w:sz w:val="28"/>
          <w:szCs w:val="28"/>
        </w:rPr>
        <w:t>,</w:t>
      </w:r>
      <w:r>
        <w:rPr>
          <w:sz w:val="28"/>
          <w:szCs w:val="28"/>
        </w:rPr>
        <w:t>4</w:t>
      </w:r>
      <w:r w:rsidRPr="00537FA3">
        <w:rPr>
          <w:sz w:val="28"/>
          <w:szCs w:val="28"/>
        </w:rPr>
        <w:t>%. Первоначально утвержденный план</w:t>
      </w:r>
      <w:r>
        <w:rPr>
          <w:sz w:val="28"/>
          <w:szCs w:val="28"/>
        </w:rPr>
        <w:t xml:space="preserve"> прочих безвозмездных поступлений </w:t>
      </w:r>
      <w:r w:rsidRPr="00537FA3">
        <w:rPr>
          <w:sz w:val="28"/>
          <w:szCs w:val="28"/>
        </w:rPr>
        <w:t>на 2018 год (</w:t>
      </w:r>
      <w:r>
        <w:rPr>
          <w:sz w:val="28"/>
          <w:szCs w:val="28"/>
        </w:rPr>
        <w:t>1 796,0</w:t>
      </w:r>
      <w:r w:rsidRPr="00537FA3">
        <w:rPr>
          <w:sz w:val="28"/>
          <w:szCs w:val="28"/>
        </w:rPr>
        <w:t xml:space="preserve"> тыс. рублей) был выполнен</w:t>
      </w:r>
      <w:r>
        <w:rPr>
          <w:sz w:val="28"/>
          <w:szCs w:val="28"/>
        </w:rPr>
        <w:t xml:space="preserve"> </w:t>
      </w:r>
      <w:r w:rsidRPr="00537FA3">
        <w:rPr>
          <w:sz w:val="28"/>
          <w:szCs w:val="28"/>
        </w:rPr>
        <w:t xml:space="preserve">на </w:t>
      </w:r>
      <w:r>
        <w:rPr>
          <w:sz w:val="28"/>
          <w:szCs w:val="28"/>
        </w:rPr>
        <w:t>133</w:t>
      </w:r>
      <w:r w:rsidRPr="00537FA3">
        <w:rPr>
          <w:sz w:val="28"/>
          <w:szCs w:val="28"/>
        </w:rPr>
        <w:t>,</w:t>
      </w:r>
      <w:r>
        <w:rPr>
          <w:sz w:val="28"/>
          <w:szCs w:val="28"/>
        </w:rPr>
        <w:t>8</w:t>
      </w:r>
      <w:r w:rsidRPr="00537FA3">
        <w:rPr>
          <w:sz w:val="28"/>
          <w:szCs w:val="28"/>
        </w:rPr>
        <w:t>%, окончательно утвержденный план (</w:t>
      </w:r>
      <w:r>
        <w:rPr>
          <w:sz w:val="28"/>
          <w:szCs w:val="28"/>
        </w:rPr>
        <w:t>2 402</w:t>
      </w:r>
      <w:r w:rsidRPr="00537FA3">
        <w:rPr>
          <w:sz w:val="28"/>
          <w:szCs w:val="28"/>
        </w:rPr>
        <w:t>,</w:t>
      </w:r>
      <w:r>
        <w:rPr>
          <w:sz w:val="28"/>
          <w:szCs w:val="28"/>
        </w:rPr>
        <w:t>0</w:t>
      </w:r>
      <w:r w:rsidRPr="00537FA3">
        <w:rPr>
          <w:sz w:val="28"/>
          <w:szCs w:val="28"/>
        </w:rPr>
        <w:t xml:space="preserve"> тыс. рублей) был выполнен</w:t>
      </w:r>
      <w:r>
        <w:rPr>
          <w:sz w:val="28"/>
          <w:szCs w:val="28"/>
        </w:rPr>
        <w:t xml:space="preserve"> </w:t>
      </w:r>
      <w:r w:rsidRPr="00537FA3">
        <w:rPr>
          <w:sz w:val="28"/>
          <w:szCs w:val="28"/>
        </w:rPr>
        <w:t xml:space="preserve">на </w:t>
      </w:r>
      <w:r>
        <w:rPr>
          <w:sz w:val="28"/>
          <w:szCs w:val="28"/>
        </w:rPr>
        <w:t>100</w:t>
      </w:r>
      <w:r w:rsidRPr="00537FA3">
        <w:rPr>
          <w:sz w:val="28"/>
          <w:szCs w:val="28"/>
        </w:rPr>
        <w:t>,</w:t>
      </w:r>
      <w:r>
        <w:rPr>
          <w:sz w:val="28"/>
          <w:szCs w:val="28"/>
        </w:rPr>
        <w:t>0</w:t>
      </w:r>
      <w:r w:rsidRPr="00537FA3">
        <w:rPr>
          <w:sz w:val="28"/>
          <w:szCs w:val="28"/>
        </w:rPr>
        <w:t>%.</w:t>
      </w:r>
    </w:p>
    <w:p w:rsidR="00B35D49" w:rsidRDefault="00B35D49" w:rsidP="00B35D49">
      <w:pPr>
        <w:ind w:firstLine="720"/>
        <w:jc w:val="both"/>
        <w:rPr>
          <w:sz w:val="28"/>
          <w:szCs w:val="28"/>
        </w:rPr>
      </w:pPr>
      <w:r>
        <w:rPr>
          <w:sz w:val="28"/>
          <w:szCs w:val="28"/>
        </w:rPr>
        <w:t>Фактические поступления прочих безвозмездных поступлений в бюджет муниципального района</w:t>
      </w:r>
      <w:r w:rsidRPr="00D76DA2">
        <w:rPr>
          <w:sz w:val="28"/>
          <w:szCs w:val="28"/>
        </w:rPr>
        <w:t xml:space="preserve"> в 2018 году составил</w:t>
      </w:r>
      <w:r>
        <w:rPr>
          <w:sz w:val="28"/>
          <w:szCs w:val="28"/>
        </w:rPr>
        <w:t>и:</w:t>
      </w:r>
    </w:p>
    <w:p w:rsidR="00B35D49" w:rsidRPr="007B2330" w:rsidRDefault="00B35D49" w:rsidP="00B35D49">
      <w:pPr>
        <w:tabs>
          <w:tab w:val="left" w:pos="540"/>
        </w:tabs>
        <w:ind w:firstLine="709"/>
        <w:jc w:val="both"/>
        <w:rPr>
          <w:sz w:val="28"/>
          <w:szCs w:val="28"/>
        </w:rPr>
      </w:pPr>
      <w:r w:rsidRPr="007B2330">
        <w:rPr>
          <w:sz w:val="28"/>
          <w:szCs w:val="28"/>
        </w:rPr>
        <w:t>- 699</w:t>
      </w:r>
      <w:r>
        <w:rPr>
          <w:sz w:val="28"/>
          <w:szCs w:val="28"/>
        </w:rPr>
        <w:t>,1</w:t>
      </w:r>
      <w:r w:rsidRPr="007B2330">
        <w:rPr>
          <w:sz w:val="28"/>
          <w:szCs w:val="28"/>
        </w:rPr>
        <w:t xml:space="preserve"> </w:t>
      </w:r>
      <w:r>
        <w:rPr>
          <w:sz w:val="28"/>
          <w:szCs w:val="28"/>
        </w:rPr>
        <w:t xml:space="preserve">тыс. </w:t>
      </w:r>
      <w:r w:rsidRPr="007B2330">
        <w:rPr>
          <w:sz w:val="28"/>
          <w:szCs w:val="28"/>
        </w:rPr>
        <w:t>руб</w:t>
      </w:r>
      <w:r>
        <w:rPr>
          <w:sz w:val="28"/>
          <w:szCs w:val="28"/>
        </w:rPr>
        <w:t>лей</w:t>
      </w:r>
      <w:r w:rsidRPr="007B2330">
        <w:rPr>
          <w:sz w:val="28"/>
          <w:szCs w:val="28"/>
        </w:rPr>
        <w:t xml:space="preserve"> </w:t>
      </w:r>
      <w:r>
        <w:rPr>
          <w:sz w:val="28"/>
          <w:szCs w:val="28"/>
        </w:rPr>
        <w:t xml:space="preserve">– </w:t>
      </w:r>
      <w:r w:rsidRPr="007B2330">
        <w:rPr>
          <w:sz w:val="28"/>
          <w:szCs w:val="28"/>
        </w:rPr>
        <w:t>безвозмездные</w:t>
      </w:r>
      <w:r>
        <w:rPr>
          <w:sz w:val="28"/>
          <w:szCs w:val="28"/>
        </w:rPr>
        <w:t xml:space="preserve"> </w:t>
      </w:r>
      <w:r w:rsidRPr="007B2330">
        <w:rPr>
          <w:sz w:val="28"/>
          <w:szCs w:val="28"/>
        </w:rPr>
        <w:t>поступления в виде родительско</w:t>
      </w:r>
      <w:r>
        <w:rPr>
          <w:sz w:val="28"/>
          <w:szCs w:val="28"/>
        </w:rPr>
        <w:t>й платы за питание детей</w:t>
      </w:r>
      <w:r w:rsidRPr="007B2330">
        <w:rPr>
          <w:sz w:val="28"/>
          <w:szCs w:val="28"/>
        </w:rPr>
        <w:t>;</w:t>
      </w:r>
    </w:p>
    <w:p w:rsidR="00B35D49" w:rsidRPr="007B2330" w:rsidRDefault="00B35D49" w:rsidP="00B35D49">
      <w:pPr>
        <w:tabs>
          <w:tab w:val="left" w:pos="540"/>
        </w:tabs>
        <w:ind w:firstLine="709"/>
        <w:jc w:val="both"/>
        <w:rPr>
          <w:sz w:val="28"/>
          <w:szCs w:val="28"/>
        </w:rPr>
      </w:pPr>
      <w:r w:rsidRPr="007B2330">
        <w:rPr>
          <w:sz w:val="28"/>
          <w:szCs w:val="28"/>
        </w:rPr>
        <w:t>- 1</w:t>
      </w:r>
      <w:r>
        <w:rPr>
          <w:sz w:val="28"/>
          <w:szCs w:val="28"/>
        </w:rPr>
        <w:t> </w:t>
      </w:r>
      <w:r w:rsidRPr="007B2330">
        <w:rPr>
          <w:sz w:val="28"/>
          <w:szCs w:val="28"/>
        </w:rPr>
        <w:t>576</w:t>
      </w:r>
      <w:r>
        <w:rPr>
          <w:sz w:val="28"/>
          <w:szCs w:val="28"/>
        </w:rPr>
        <w:t>,5</w:t>
      </w:r>
      <w:r w:rsidRPr="007B2330">
        <w:rPr>
          <w:sz w:val="28"/>
          <w:szCs w:val="28"/>
        </w:rPr>
        <w:t xml:space="preserve"> </w:t>
      </w:r>
      <w:r>
        <w:rPr>
          <w:sz w:val="28"/>
          <w:szCs w:val="28"/>
        </w:rPr>
        <w:t xml:space="preserve">тыс. </w:t>
      </w:r>
      <w:r w:rsidRPr="007B2330">
        <w:rPr>
          <w:sz w:val="28"/>
          <w:szCs w:val="28"/>
        </w:rPr>
        <w:t>руб</w:t>
      </w:r>
      <w:r>
        <w:rPr>
          <w:sz w:val="28"/>
          <w:szCs w:val="28"/>
        </w:rPr>
        <w:t>лей</w:t>
      </w:r>
      <w:r w:rsidRPr="007B2330">
        <w:rPr>
          <w:sz w:val="28"/>
          <w:szCs w:val="28"/>
        </w:rPr>
        <w:t xml:space="preserve"> </w:t>
      </w:r>
      <w:r>
        <w:rPr>
          <w:sz w:val="28"/>
          <w:szCs w:val="28"/>
        </w:rPr>
        <w:t xml:space="preserve">– </w:t>
      </w:r>
      <w:r w:rsidRPr="007B2330">
        <w:rPr>
          <w:sz w:val="28"/>
          <w:szCs w:val="28"/>
        </w:rPr>
        <w:t>безвозмездные</w:t>
      </w:r>
      <w:r>
        <w:rPr>
          <w:sz w:val="28"/>
          <w:szCs w:val="28"/>
        </w:rPr>
        <w:t xml:space="preserve"> </w:t>
      </w:r>
      <w:r w:rsidRPr="007B2330">
        <w:rPr>
          <w:sz w:val="28"/>
          <w:szCs w:val="28"/>
        </w:rPr>
        <w:t xml:space="preserve">поступления на проведение мероприятий  и акций  </w:t>
      </w:r>
      <w:r w:rsidRPr="00CD5142">
        <w:rPr>
          <w:sz w:val="28"/>
          <w:szCs w:val="28"/>
        </w:rPr>
        <w:t>«День Победы»,</w:t>
      </w:r>
      <w:r w:rsidRPr="007B2330">
        <w:rPr>
          <w:sz w:val="28"/>
          <w:szCs w:val="28"/>
        </w:rPr>
        <w:t xml:space="preserve"> «Помоги собраться в школу», </w:t>
      </w:r>
      <w:r w:rsidRPr="00CD5142">
        <w:rPr>
          <w:sz w:val="28"/>
          <w:szCs w:val="28"/>
        </w:rPr>
        <w:t xml:space="preserve">«Открой сердце для добра», «Новый год для всех детей» </w:t>
      </w:r>
      <w:r w:rsidRPr="007B2330">
        <w:rPr>
          <w:sz w:val="28"/>
          <w:szCs w:val="28"/>
        </w:rPr>
        <w:t>и др</w:t>
      </w:r>
      <w:r>
        <w:rPr>
          <w:sz w:val="28"/>
          <w:szCs w:val="28"/>
        </w:rPr>
        <w:t>угих</w:t>
      </w:r>
      <w:r w:rsidRPr="007B2330">
        <w:rPr>
          <w:sz w:val="28"/>
          <w:szCs w:val="28"/>
        </w:rPr>
        <w:t>;</w:t>
      </w:r>
    </w:p>
    <w:p w:rsidR="00B35D49" w:rsidRPr="007B2330" w:rsidRDefault="00B35D49" w:rsidP="00B35D49">
      <w:pPr>
        <w:tabs>
          <w:tab w:val="left" w:pos="540"/>
        </w:tabs>
        <w:ind w:firstLine="709"/>
        <w:jc w:val="both"/>
        <w:rPr>
          <w:sz w:val="28"/>
          <w:szCs w:val="28"/>
        </w:rPr>
      </w:pPr>
      <w:r w:rsidRPr="007B2330">
        <w:rPr>
          <w:sz w:val="28"/>
          <w:szCs w:val="28"/>
        </w:rPr>
        <w:t>- 16</w:t>
      </w:r>
      <w:r>
        <w:rPr>
          <w:sz w:val="28"/>
          <w:szCs w:val="28"/>
        </w:rPr>
        <w:t>,</w:t>
      </w:r>
      <w:r w:rsidRPr="007B2330">
        <w:rPr>
          <w:sz w:val="28"/>
          <w:szCs w:val="28"/>
        </w:rPr>
        <w:t xml:space="preserve">1 </w:t>
      </w:r>
      <w:r>
        <w:rPr>
          <w:sz w:val="28"/>
          <w:szCs w:val="28"/>
        </w:rPr>
        <w:t xml:space="preserve">тыс. </w:t>
      </w:r>
      <w:r w:rsidRPr="007B2330">
        <w:rPr>
          <w:sz w:val="28"/>
          <w:szCs w:val="28"/>
        </w:rPr>
        <w:t>руб</w:t>
      </w:r>
      <w:r>
        <w:rPr>
          <w:sz w:val="28"/>
          <w:szCs w:val="28"/>
        </w:rPr>
        <w:t>лей</w:t>
      </w:r>
      <w:r w:rsidRPr="00CD5142">
        <w:rPr>
          <w:sz w:val="28"/>
          <w:szCs w:val="28"/>
        </w:rPr>
        <w:t xml:space="preserve"> </w:t>
      </w:r>
      <w:r>
        <w:rPr>
          <w:sz w:val="28"/>
          <w:szCs w:val="28"/>
        </w:rPr>
        <w:t xml:space="preserve">– </w:t>
      </w:r>
      <w:r w:rsidRPr="00CD5142">
        <w:rPr>
          <w:sz w:val="28"/>
          <w:szCs w:val="28"/>
        </w:rPr>
        <w:t>безвозмездные</w:t>
      </w:r>
      <w:r>
        <w:rPr>
          <w:sz w:val="28"/>
          <w:szCs w:val="28"/>
        </w:rPr>
        <w:t xml:space="preserve"> </w:t>
      </w:r>
      <w:r w:rsidRPr="00CD5142">
        <w:rPr>
          <w:sz w:val="28"/>
          <w:szCs w:val="28"/>
        </w:rPr>
        <w:t>поступления на приобретение учебников, проведение спец</w:t>
      </w:r>
      <w:r>
        <w:rPr>
          <w:sz w:val="28"/>
          <w:szCs w:val="28"/>
        </w:rPr>
        <w:t xml:space="preserve">иальной </w:t>
      </w:r>
      <w:r w:rsidRPr="00CD5142">
        <w:rPr>
          <w:sz w:val="28"/>
          <w:szCs w:val="28"/>
        </w:rPr>
        <w:t>оценки труда в школах, на реализацию плана мероприятий соц</w:t>
      </w:r>
      <w:r>
        <w:rPr>
          <w:sz w:val="28"/>
          <w:szCs w:val="28"/>
        </w:rPr>
        <w:t>иально-</w:t>
      </w:r>
      <w:r w:rsidRPr="00CD5142">
        <w:rPr>
          <w:sz w:val="28"/>
          <w:szCs w:val="28"/>
        </w:rPr>
        <w:t>экономического развития района</w:t>
      </w:r>
      <w:r w:rsidRPr="007B2330">
        <w:rPr>
          <w:sz w:val="28"/>
          <w:szCs w:val="28"/>
        </w:rPr>
        <w:t>;</w:t>
      </w:r>
    </w:p>
    <w:p w:rsidR="00B35D49" w:rsidRPr="00CD5142" w:rsidRDefault="00B35D49" w:rsidP="00B35D49">
      <w:pPr>
        <w:pStyle w:val="aa"/>
        <w:rPr>
          <w:szCs w:val="28"/>
        </w:rPr>
      </w:pPr>
      <w:r w:rsidRPr="007B2330">
        <w:rPr>
          <w:szCs w:val="28"/>
        </w:rPr>
        <w:t xml:space="preserve">- 111,0 </w:t>
      </w:r>
      <w:r>
        <w:rPr>
          <w:szCs w:val="28"/>
        </w:rPr>
        <w:t xml:space="preserve">тыс. </w:t>
      </w:r>
      <w:r w:rsidRPr="007B2330">
        <w:rPr>
          <w:szCs w:val="28"/>
        </w:rPr>
        <w:t>руб</w:t>
      </w:r>
      <w:r>
        <w:rPr>
          <w:szCs w:val="28"/>
        </w:rPr>
        <w:t>лей</w:t>
      </w:r>
      <w:r w:rsidRPr="00CD5142">
        <w:rPr>
          <w:szCs w:val="28"/>
        </w:rPr>
        <w:t xml:space="preserve"> </w:t>
      </w:r>
      <w:r>
        <w:rPr>
          <w:szCs w:val="28"/>
        </w:rPr>
        <w:t xml:space="preserve">– </w:t>
      </w:r>
      <w:r w:rsidRPr="00CD5142">
        <w:rPr>
          <w:szCs w:val="28"/>
        </w:rPr>
        <w:t>безвозмездные</w:t>
      </w:r>
      <w:r>
        <w:rPr>
          <w:szCs w:val="28"/>
        </w:rPr>
        <w:t xml:space="preserve"> </w:t>
      </w:r>
      <w:r w:rsidRPr="00CD5142">
        <w:rPr>
          <w:szCs w:val="28"/>
        </w:rPr>
        <w:t>поступления по соглашению о добровольном партнерстве для трудоустройства несовершеннолетних в летний период</w:t>
      </w:r>
      <w:r w:rsidRPr="007B2330">
        <w:rPr>
          <w:szCs w:val="28"/>
        </w:rPr>
        <w:t>.</w:t>
      </w:r>
    </w:p>
    <w:p w:rsidR="00B35D49" w:rsidRDefault="00B35D49" w:rsidP="00B35D49">
      <w:pPr>
        <w:ind w:firstLine="720"/>
        <w:jc w:val="both"/>
        <w:rPr>
          <w:sz w:val="28"/>
          <w:szCs w:val="28"/>
        </w:rPr>
      </w:pPr>
      <w:r w:rsidRPr="00D76DA2">
        <w:rPr>
          <w:sz w:val="28"/>
          <w:szCs w:val="28"/>
        </w:rPr>
        <w:t xml:space="preserve">Доходы бюджета муниципального района </w:t>
      </w:r>
      <w:r w:rsidRPr="00D76DA2">
        <w:rPr>
          <w:sz w:val="28"/>
          <w:szCs w:val="20"/>
          <w:u w:val="single"/>
        </w:rPr>
        <w:t>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r w:rsidRPr="00D76DA2">
        <w:rPr>
          <w:sz w:val="28"/>
          <w:szCs w:val="20"/>
        </w:rPr>
        <w:t xml:space="preserve"> </w:t>
      </w:r>
      <w:r>
        <w:rPr>
          <w:sz w:val="28"/>
          <w:szCs w:val="28"/>
        </w:rPr>
        <w:t>в</w:t>
      </w:r>
      <w:r w:rsidRPr="00D76DA2">
        <w:rPr>
          <w:sz w:val="28"/>
          <w:szCs w:val="28"/>
        </w:rPr>
        <w:t xml:space="preserve"> 2018 год</w:t>
      </w:r>
      <w:r>
        <w:rPr>
          <w:sz w:val="28"/>
          <w:szCs w:val="28"/>
        </w:rPr>
        <w:t>у</w:t>
      </w:r>
      <w:r w:rsidRPr="00D76DA2">
        <w:rPr>
          <w:sz w:val="28"/>
          <w:szCs w:val="28"/>
        </w:rPr>
        <w:t xml:space="preserve"> составили </w:t>
      </w:r>
      <w:r>
        <w:rPr>
          <w:sz w:val="28"/>
          <w:szCs w:val="28"/>
        </w:rPr>
        <w:t>0</w:t>
      </w:r>
      <w:r w:rsidRPr="00D76DA2">
        <w:rPr>
          <w:sz w:val="28"/>
          <w:szCs w:val="28"/>
        </w:rPr>
        <w:t>,</w:t>
      </w:r>
      <w:r>
        <w:rPr>
          <w:sz w:val="28"/>
          <w:szCs w:val="28"/>
        </w:rPr>
        <w:t>0</w:t>
      </w:r>
      <w:r w:rsidRPr="00D76DA2">
        <w:rPr>
          <w:sz w:val="28"/>
          <w:szCs w:val="28"/>
        </w:rPr>
        <w:t> тыс. рублей</w:t>
      </w:r>
      <w:r>
        <w:rPr>
          <w:sz w:val="28"/>
          <w:szCs w:val="28"/>
        </w:rPr>
        <w:t>, в</w:t>
      </w:r>
      <w:r w:rsidRPr="00D76DA2">
        <w:rPr>
          <w:sz w:val="28"/>
          <w:szCs w:val="28"/>
        </w:rPr>
        <w:t xml:space="preserve"> 2017 году </w:t>
      </w:r>
      <w:r>
        <w:rPr>
          <w:sz w:val="28"/>
          <w:szCs w:val="28"/>
        </w:rPr>
        <w:t>эти</w:t>
      </w:r>
      <w:r w:rsidRPr="00D76DA2">
        <w:rPr>
          <w:sz w:val="28"/>
          <w:szCs w:val="28"/>
        </w:rPr>
        <w:t xml:space="preserve"> доходы </w:t>
      </w:r>
      <w:r>
        <w:rPr>
          <w:sz w:val="28"/>
          <w:szCs w:val="28"/>
        </w:rPr>
        <w:t>также составили 0,0 тыс. рублей</w:t>
      </w:r>
      <w:r w:rsidRPr="00D76DA2">
        <w:rPr>
          <w:sz w:val="28"/>
          <w:szCs w:val="28"/>
        </w:rPr>
        <w:t>.</w:t>
      </w:r>
      <w:r>
        <w:rPr>
          <w:sz w:val="28"/>
          <w:szCs w:val="28"/>
        </w:rPr>
        <w:t xml:space="preserve"> </w:t>
      </w:r>
    </w:p>
    <w:p w:rsidR="00B35D49" w:rsidRPr="0093675F" w:rsidRDefault="00B35D49" w:rsidP="0093675F">
      <w:pPr>
        <w:pStyle w:val="aa"/>
        <w:ind w:left="0" w:firstLine="709"/>
        <w:jc w:val="both"/>
        <w:rPr>
          <w:sz w:val="28"/>
          <w:szCs w:val="28"/>
        </w:rPr>
      </w:pPr>
      <w:r w:rsidRPr="0093675F">
        <w:rPr>
          <w:sz w:val="28"/>
          <w:szCs w:val="28"/>
          <w:u w:val="single"/>
        </w:rPr>
        <w:t>Возврат остатков субсидий, субвенций и иных межбюджетных трансфертов, имеющих целевое назначение, прошлых лет</w:t>
      </w:r>
      <w:r w:rsidRPr="0093675F">
        <w:rPr>
          <w:sz w:val="28"/>
          <w:szCs w:val="28"/>
        </w:rPr>
        <w:t xml:space="preserve"> из бюджета муниципального района в 2018 году составил отрицательную величину в размере -127,7 тыс. рублей, абсолютная величина эквивалентна 0,01% всех доходов бюджета муниципального района. Возврат остатков субсидий, </w:t>
      </w:r>
      <w:r w:rsidRPr="0093675F">
        <w:rPr>
          <w:sz w:val="28"/>
          <w:szCs w:val="28"/>
        </w:rPr>
        <w:lastRenderedPageBreak/>
        <w:t xml:space="preserve">субвенций и иных межбюджетных трансфертов за 2017 год составил отрицательную величину в размере -6,0 тыс. рублей, абсолютная величина эквивалентна 0,0006% всех доходов бюджета муниципального района. По сравнению с 2017 годом абсолютная величина возврата увеличилась в 21,3 раза. </w:t>
      </w:r>
    </w:p>
    <w:p w:rsidR="00B35D49" w:rsidRDefault="00B35D49" w:rsidP="00B35D49">
      <w:pPr>
        <w:ind w:firstLine="709"/>
        <w:jc w:val="both"/>
        <w:rPr>
          <w:sz w:val="28"/>
          <w:szCs w:val="28"/>
        </w:rPr>
      </w:pPr>
      <w:r w:rsidRPr="00D76DA2">
        <w:rPr>
          <w:sz w:val="28"/>
          <w:szCs w:val="28"/>
          <w:u w:val="single"/>
        </w:rPr>
        <w:t>Задолженность по налоговым доходам, зачисляемым в бюджет муниципального района</w:t>
      </w:r>
      <w:r w:rsidRPr="00D76DA2">
        <w:rPr>
          <w:rStyle w:val="ae"/>
          <w:sz w:val="28"/>
          <w:szCs w:val="28"/>
          <w:u w:val="single"/>
        </w:rPr>
        <w:footnoteReference w:id="13"/>
      </w:r>
      <w:r w:rsidRPr="00D76DA2">
        <w:rPr>
          <w:sz w:val="28"/>
          <w:szCs w:val="28"/>
        </w:rPr>
        <w:t xml:space="preserve">, а также </w:t>
      </w:r>
      <w:r w:rsidRPr="00D76DA2">
        <w:rPr>
          <w:sz w:val="28"/>
          <w:szCs w:val="28"/>
          <w:u w:val="single"/>
        </w:rPr>
        <w:t>по основным неналоговым доходам</w:t>
      </w:r>
      <w:r w:rsidRPr="00D76DA2">
        <w:rPr>
          <w:rStyle w:val="ae"/>
          <w:sz w:val="28"/>
          <w:szCs w:val="28"/>
        </w:rPr>
        <w:footnoteReference w:id="14"/>
      </w:r>
      <w:r w:rsidRPr="00D76DA2">
        <w:rPr>
          <w:sz w:val="28"/>
          <w:szCs w:val="28"/>
        </w:rPr>
        <w:t xml:space="preserve"> по состоянию на </w:t>
      </w:r>
      <w:r>
        <w:rPr>
          <w:sz w:val="28"/>
          <w:szCs w:val="28"/>
        </w:rPr>
        <w:t>0</w:t>
      </w:r>
      <w:r w:rsidRPr="00D76DA2">
        <w:rPr>
          <w:sz w:val="28"/>
          <w:szCs w:val="28"/>
        </w:rPr>
        <w:t>1</w:t>
      </w:r>
      <w:r>
        <w:rPr>
          <w:sz w:val="28"/>
          <w:szCs w:val="28"/>
        </w:rPr>
        <w:t>.01.2019</w:t>
      </w:r>
      <w:r w:rsidRPr="00D76DA2">
        <w:rPr>
          <w:sz w:val="28"/>
          <w:szCs w:val="28"/>
        </w:rPr>
        <w:t xml:space="preserve"> в общей сумме состав</w:t>
      </w:r>
      <w:r>
        <w:rPr>
          <w:sz w:val="28"/>
          <w:szCs w:val="28"/>
        </w:rPr>
        <w:t>и</w:t>
      </w:r>
      <w:r w:rsidRPr="00D76DA2">
        <w:rPr>
          <w:sz w:val="28"/>
          <w:szCs w:val="28"/>
        </w:rPr>
        <w:t>ла 1</w:t>
      </w:r>
      <w:r>
        <w:rPr>
          <w:sz w:val="28"/>
          <w:szCs w:val="28"/>
        </w:rPr>
        <w:t>6</w:t>
      </w:r>
      <w:r w:rsidRPr="00D76DA2">
        <w:rPr>
          <w:sz w:val="28"/>
          <w:szCs w:val="28"/>
        </w:rPr>
        <w:t> </w:t>
      </w:r>
      <w:r>
        <w:rPr>
          <w:sz w:val="28"/>
          <w:szCs w:val="28"/>
        </w:rPr>
        <w:t>742</w:t>
      </w:r>
      <w:r w:rsidRPr="00D76DA2">
        <w:rPr>
          <w:sz w:val="28"/>
          <w:szCs w:val="28"/>
        </w:rPr>
        <w:t>,</w:t>
      </w:r>
      <w:r>
        <w:rPr>
          <w:sz w:val="28"/>
          <w:szCs w:val="28"/>
        </w:rPr>
        <w:t>7</w:t>
      </w:r>
      <w:r w:rsidRPr="00D76DA2">
        <w:rPr>
          <w:sz w:val="28"/>
          <w:szCs w:val="28"/>
        </w:rPr>
        <w:t> тыс. рублей</w:t>
      </w:r>
      <w:r>
        <w:rPr>
          <w:sz w:val="28"/>
          <w:szCs w:val="28"/>
        </w:rPr>
        <w:t xml:space="preserve"> или 16,4% </w:t>
      </w:r>
      <w:r w:rsidRPr="00537FA3">
        <w:rPr>
          <w:sz w:val="28"/>
          <w:szCs w:val="28"/>
        </w:rPr>
        <w:t>всех доходов бюджета муниципального района</w:t>
      </w:r>
      <w:r>
        <w:rPr>
          <w:sz w:val="28"/>
          <w:szCs w:val="28"/>
        </w:rPr>
        <w:t xml:space="preserve"> и 1,4% налоговых и неналоговых </w:t>
      </w:r>
      <w:r w:rsidRPr="00537FA3">
        <w:rPr>
          <w:sz w:val="28"/>
          <w:szCs w:val="28"/>
        </w:rPr>
        <w:t>доходов бюджета муниципального района</w:t>
      </w:r>
      <w:r>
        <w:rPr>
          <w:sz w:val="28"/>
          <w:szCs w:val="28"/>
        </w:rPr>
        <w:t xml:space="preserve">. Наиболее ликвидная </w:t>
      </w:r>
      <w:r w:rsidRPr="00D76DA2">
        <w:rPr>
          <w:sz w:val="28"/>
          <w:szCs w:val="28"/>
        </w:rPr>
        <w:t>задолженност</w:t>
      </w:r>
      <w:r>
        <w:rPr>
          <w:sz w:val="28"/>
          <w:szCs w:val="28"/>
        </w:rPr>
        <w:t>ь</w:t>
      </w:r>
      <w:r w:rsidRPr="00D76DA2">
        <w:rPr>
          <w:rStyle w:val="ae"/>
          <w:sz w:val="28"/>
          <w:szCs w:val="28"/>
        </w:rPr>
        <w:footnoteReference w:id="15"/>
      </w:r>
      <w:r w:rsidRPr="00D76DA2">
        <w:rPr>
          <w:sz w:val="28"/>
          <w:szCs w:val="28"/>
        </w:rPr>
        <w:t xml:space="preserve"> на </w:t>
      </w:r>
      <w:r>
        <w:rPr>
          <w:sz w:val="28"/>
          <w:szCs w:val="28"/>
        </w:rPr>
        <w:t>0</w:t>
      </w:r>
      <w:r w:rsidRPr="00D76DA2">
        <w:rPr>
          <w:sz w:val="28"/>
          <w:szCs w:val="28"/>
        </w:rPr>
        <w:t>1</w:t>
      </w:r>
      <w:r>
        <w:rPr>
          <w:sz w:val="28"/>
          <w:szCs w:val="28"/>
        </w:rPr>
        <w:t>.01.</w:t>
      </w:r>
      <w:r w:rsidRPr="00D76DA2">
        <w:rPr>
          <w:sz w:val="28"/>
          <w:szCs w:val="28"/>
        </w:rPr>
        <w:t>2019 состав</w:t>
      </w:r>
      <w:r>
        <w:rPr>
          <w:sz w:val="28"/>
          <w:szCs w:val="28"/>
        </w:rPr>
        <w:t>и</w:t>
      </w:r>
      <w:r w:rsidRPr="00D76DA2">
        <w:rPr>
          <w:sz w:val="28"/>
          <w:szCs w:val="28"/>
        </w:rPr>
        <w:t xml:space="preserve">ла </w:t>
      </w:r>
      <w:r>
        <w:rPr>
          <w:sz w:val="28"/>
          <w:szCs w:val="28"/>
        </w:rPr>
        <w:t>6</w:t>
      </w:r>
      <w:r w:rsidRPr="00D76DA2">
        <w:rPr>
          <w:sz w:val="28"/>
          <w:szCs w:val="28"/>
        </w:rPr>
        <w:t> </w:t>
      </w:r>
      <w:r>
        <w:rPr>
          <w:sz w:val="28"/>
          <w:szCs w:val="28"/>
        </w:rPr>
        <w:t>548</w:t>
      </w:r>
      <w:r w:rsidRPr="00D76DA2">
        <w:rPr>
          <w:sz w:val="28"/>
          <w:szCs w:val="28"/>
        </w:rPr>
        <w:t>,</w:t>
      </w:r>
      <w:r>
        <w:rPr>
          <w:sz w:val="28"/>
          <w:szCs w:val="28"/>
        </w:rPr>
        <w:t>7</w:t>
      </w:r>
      <w:r w:rsidRPr="00D76DA2">
        <w:rPr>
          <w:sz w:val="28"/>
          <w:szCs w:val="28"/>
        </w:rPr>
        <w:t xml:space="preserve"> тыс.</w:t>
      </w:r>
      <w:r>
        <w:rPr>
          <w:sz w:val="28"/>
          <w:szCs w:val="28"/>
        </w:rPr>
        <w:t xml:space="preserve"> </w:t>
      </w:r>
      <w:r w:rsidRPr="00D76DA2">
        <w:rPr>
          <w:sz w:val="28"/>
          <w:szCs w:val="28"/>
        </w:rPr>
        <w:t>рублей</w:t>
      </w:r>
      <w:r w:rsidRPr="006B2CC5">
        <w:rPr>
          <w:sz w:val="28"/>
          <w:szCs w:val="28"/>
        </w:rPr>
        <w:t xml:space="preserve"> </w:t>
      </w:r>
      <w:r>
        <w:rPr>
          <w:sz w:val="28"/>
          <w:szCs w:val="28"/>
        </w:rPr>
        <w:t xml:space="preserve">или 6,4% </w:t>
      </w:r>
      <w:r w:rsidRPr="00537FA3">
        <w:rPr>
          <w:sz w:val="28"/>
          <w:szCs w:val="28"/>
        </w:rPr>
        <w:t>всех доходов бюджета муниципального района</w:t>
      </w:r>
      <w:r>
        <w:rPr>
          <w:sz w:val="28"/>
          <w:szCs w:val="28"/>
        </w:rPr>
        <w:t xml:space="preserve"> и 0,5% налоговых и неналоговых </w:t>
      </w:r>
      <w:r w:rsidRPr="00537FA3">
        <w:rPr>
          <w:sz w:val="28"/>
          <w:szCs w:val="28"/>
        </w:rPr>
        <w:t>доходов бюджета муниципального района</w:t>
      </w:r>
      <w:r>
        <w:rPr>
          <w:sz w:val="28"/>
          <w:szCs w:val="28"/>
        </w:rPr>
        <w:t xml:space="preserve">. Задолженность по налоговым доходам и основным неналоговым доходам на 01.01.2018 составила 12 923,9 тыс. рублей или 14,2% </w:t>
      </w:r>
      <w:r w:rsidRPr="00537FA3">
        <w:rPr>
          <w:sz w:val="28"/>
          <w:szCs w:val="28"/>
        </w:rPr>
        <w:t>всех доходов бюджета муниципального района</w:t>
      </w:r>
      <w:r>
        <w:rPr>
          <w:sz w:val="28"/>
          <w:szCs w:val="28"/>
        </w:rPr>
        <w:t xml:space="preserve"> и 1,2% налоговых и неналоговых </w:t>
      </w:r>
      <w:r w:rsidRPr="00537FA3">
        <w:rPr>
          <w:sz w:val="28"/>
          <w:szCs w:val="28"/>
        </w:rPr>
        <w:t>доходов бюджета муниципального района</w:t>
      </w:r>
      <w:r>
        <w:rPr>
          <w:sz w:val="28"/>
          <w:szCs w:val="28"/>
        </w:rPr>
        <w:t>.</w:t>
      </w:r>
      <w:r w:rsidRPr="00915032">
        <w:rPr>
          <w:sz w:val="28"/>
          <w:szCs w:val="28"/>
        </w:rPr>
        <w:t xml:space="preserve"> </w:t>
      </w:r>
      <w:r>
        <w:rPr>
          <w:sz w:val="28"/>
          <w:szCs w:val="28"/>
        </w:rPr>
        <w:t xml:space="preserve">Наиболее ликвидная </w:t>
      </w:r>
      <w:r w:rsidRPr="00D76DA2">
        <w:rPr>
          <w:sz w:val="28"/>
          <w:szCs w:val="28"/>
        </w:rPr>
        <w:t>задолженност</w:t>
      </w:r>
      <w:r>
        <w:rPr>
          <w:sz w:val="28"/>
          <w:szCs w:val="28"/>
        </w:rPr>
        <w:t>ь</w:t>
      </w:r>
      <w:r w:rsidRPr="00915032">
        <w:rPr>
          <w:sz w:val="28"/>
          <w:szCs w:val="28"/>
        </w:rPr>
        <w:t xml:space="preserve"> </w:t>
      </w:r>
      <w:r w:rsidRPr="00D76DA2">
        <w:rPr>
          <w:sz w:val="28"/>
          <w:szCs w:val="28"/>
        </w:rPr>
        <w:t xml:space="preserve">на </w:t>
      </w:r>
      <w:r>
        <w:rPr>
          <w:sz w:val="28"/>
          <w:szCs w:val="28"/>
        </w:rPr>
        <w:t>0</w:t>
      </w:r>
      <w:r w:rsidRPr="00D76DA2">
        <w:rPr>
          <w:sz w:val="28"/>
          <w:szCs w:val="28"/>
        </w:rPr>
        <w:t>1</w:t>
      </w:r>
      <w:r>
        <w:rPr>
          <w:sz w:val="28"/>
          <w:szCs w:val="28"/>
        </w:rPr>
        <w:t>.01.</w:t>
      </w:r>
      <w:r w:rsidRPr="00D76DA2">
        <w:rPr>
          <w:sz w:val="28"/>
          <w:szCs w:val="28"/>
        </w:rPr>
        <w:t>201</w:t>
      </w:r>
      <w:r>
        <w:rPr>
          <w:sz w:val="28"/>
          <w:szCs w:val="28"/>
        </w:rPr>
        <w:t>8</w:t>
      </w:r>
      <w:r w:rsidRPr="00D76DA2">
        <w:rPr>
          <w:sz w:val="28"/>
          <w:szCs w:val="28"/>
        </w:rPr>
        <w:t xml:space="preserve"> состав</w:t>
      </w:r>
      <w:r>
        <w:rPr>
          <w:sz w:val="28"/>
          <w:szCs w:val="28"/>
        </w:rPr>
        <w:t>и</w:t>
      </w:r>
      <w:r w:rsidRPr="00D76DA2">
        <w:rPr>
          <w:sz w:val="28"/>
          <w:szCs w:val="28"/>
        </w:rPr>
        <w:t xml:space="preserve">ла </w:t>
      </w:r>
      <w:r>
        <w:rPr>
          <w:sz w:val="28"/>
          <w:szCs w:val="28"/>
        </w:rPr>
        <w:t>2</w:t>
      </w:r>
      <w:r w:rsidRPr="00D76DA2">
        <w:rPr>
          <w:sz w:val="28"/>
          <w:szCs w:val="28"/>
        </w:rPr>
        <w:t> </w:t>
      </w:r>
      <w:r>
        <w:rPr>
          <w:sz w:val="28"/>
          <w:szCs w:val="28"/>
        </w:rPr>
        <w:t>778</w:t>
      </w:r>
      <w:r w:rsidRPr="00D76DA2">
        <w:rPr>
          <w:sz w:val="28"/>
          <w:szCs w:val="28"/>
        </w:rPr>
        <w:t>,</w:t>
      </w:r>
      <w:r>
        <w:rPr>
          <w:sz w:val="28"/>
          <w:szCs w:val="28"/>
        </w:rPr>
        <w:t>2</w:t>
      </w:r>
      <w:r w:rsidRPr="00D76DA2">
        <w:rPr>
          <w:sz w:val="28"/>
          <w:szCs w:val="28"/>
        </w:rPr>
        <w:t xml:space="preserve"> тыс.</w:t>
      </w:r>
      <w:r>
        <w:rPr>
          <w:sz w:val="28"/>
          <w:szCs w:val="28"/>
        </w:rPr>
        <w:t xml:space="preserve"> </w:t>
      </w:r>
      <w:r w:rsidRPr="00D76DA2">
        <w:rPr>
          <w:sz w:val="28"/>
          <w:szCs w:val="28"/>
        </w:rPr>
        <w:t>рублей</w:t>
      </w:r>
      <w:r w:rsidRPr="006B2CC5">
        <w:rPr>
          <w:sz w:val="28"/>
          <w:szCs w:val="28"/>
        </w:rPr>
        <w:t xml:space="preserve"> </w:t>
      </w:r>
      <w:r>
        <w:rPr>
          <w:sz w:val="28"/>
          <w:szCs w:val="28"/>
        </w:rPr>
        <w:t xml:space="preserve">или 3,0% </w:t>
      </w:r>
      <w:r w:rsidRPr="00537FA3">
        <w:rPr>
          <w:sz w:val="28"/>
          <w:szCs w:val="28"/>
        </w:rPr>
        <w:t>всех доходов бюджета муниципального района</w:t>
      </w:r>
      <w:r>
        <w:rPr>
          <w:sz w:val="28"/>
          <w:szCs w:val="28"/>
        </w:rPr>
        <w:t xml:space="preserve"> и 0,3% налоговых и неналоговых </w:t>
      </w:r>
      <w:r w:rsidRPr="00537FA3">
        <w:rPr>
          <w:sz w:val="28"/>
          <w:szCs w:val="28"/>
        </w:rPr>
        <w:t>доходов бюджета муниципального района</w:t>
      </w:r>
      <w:r>
        <w:rPr>
          <w:sz w:val="28"/>
          <w:szCs w:val="28"/>
        </w:rPr>
        <w:t xml:space="preserve">. В течение 2018 года задолженность по налоговым доходам и основным неналоговым доходам увеличилась на 3 818,8 тыс. рублей или на 29,5%. За этот же период наиболее ликвидная задолженность увеличилась на 3 770,5 тыс. рублей или на 135,7% (в 2,36 раза). </w:t>
      </w:r>
    </w:p>
    <w:p w:rsidR="00B35D49" w:rsidRPr="00D76DA2" w:rsidRDefault="00B35D49" w:rsidP="00B35D49">
      <w:pPr>
        <w:ind w:firstLine="709"/>
        <w:jc w:val="both"/>
        <w:rPr>
          <w:sz w:val="28"/>
          <w:szCs w:val="28"/>
        </w:rPr>
      </w:pPr>
      <w:r w:rsidRPr="00D76DA2">
        <w:rPr>
          <w:sz w:val="28"/>
          <w:szCs w:val="28"/>
        </w:rPr>
        <w:t xml:space="preserve">В </w:t>
      </w:r>
      <w:r>
        <w:rPr>
          <w:sz w:val="28"/>
          <w:szCs w:val="28"/>
        </w:rPr>
        <w:t>Т</w:t>
      </w:r>
      <w:r w:rsidRPr="00D76DA2">
        <w:rPr>
          <w:sz w:val="28"/>
          <w:szCs w:val="28"/>
        </w:rPr>
        <w:t xml:space="preserve">аблице </w:t>
      </w:r>
      <w:r>
        <w:rPr>
          <w:sz w:val="28"/>
          <w:szCs w:val="28"/>
        </w:rPr>
        <w:t>3</w:t>
      </w:r>
      <w:r w:rsidRPr="00D76DA2">
        <w:rPr>
          <w:sz w:val="28"/>
          <w:szCs w:val="28"/>
        </w:rPr>
        <w:t xml:space="preserve"> приведены основные виды налоговых и неналоговых доходов, по которым у организаций и физических лиц имеется задолженность в бюджет муниципального района (в динамике за 2018 год).</w:t>
      </w:r>
    </w:p>
    <w:p w:rsidR="0093675F" w:rsidRPr="0093675F" w:rsidRDefault="0093675F" w:rsidP="0093675F">
      <w:pPr>
        <w:pStyle w:val="aa"/>
        <w:ind w:right="-6" w:firstLine="709"/>
        <w:jc w:val="right"/>
        <w:rPr>
          <w:b/>
          <w:sz w:val="20"/>
          <w:szCs w:val="20"/>
        </w:rPr>
      </w:pPr>
      <w:r>
        <w:rPr>
          <w:b/>
          <w:sz w:val="20"/>
          <w:szCs w:val="20"/>
        </w:rPr>
        <w:t>Таблица 3</w:t>
      </w:r>
      <w:r w:rsidRPr="0093675F">
        <w:rPr>
          <w:b/>
          <w:sz w:val="20"/>
          <w:szCs w:val="20"/>
        </w:rPr>
        <w:t xml:space="preserve"> (тыс. рублей)</w:t>
      </w:r>
    </w:p>
    <w:tbl>
      <w:tblPr>
        <w:tblW w:w="9248" w:type="dxa"/>
        <w:tblInd w:w="85" w:type="dxa"/>
        <w:tblLayout w:type="fixed"/>
        <w:tblLook w:val="00A0" w:firstRow="1" w:lastRow="0" w:firstColumn="1" w:lastColumn="0" w:noHBand="0" w:noVBand="0"/>
      </w:tblPr>
      <w:tblGrid>
        <w:gridCol w:w="3011"/>
        <w:gridCol w:w="992"/>
        <w:gridCol w:w="1134"/>
        <w:gridCol w:w="992"/>
        <w:gridCol w:w="1134"/>
        <w:gridCol w:w="993"/>
        <w:gridCol w:w="992"/>
      </w:tblGrid>
      <w:tr w:rsidR="00B35D49" w:rsidRPr="00D76DA2" w:rsidTr="0093675F">
        <w:trPr>
          <w:trHeight w:val="20"/>
        </w:trPr>
        <w:tc>
          <w:tcPr>
            <w:tcW w:w="3011" w:type="dxa"/>
            <w:vMerge w:val="restart"/>
            <w:tcBorders>
              <w:top w:val="double" w:sz="6" w:space="0" w:color="auto"/>
              <w:left w:val="double" w:sz="6" w:space="0" w:color="auto"/>
              <w:bottom w:val="double" w:sz="6" w:space="0" w:color="000000"/>
              <w:right w:val="double" w:sz="6" w:space="0" w:color="auto"/>
            </w:tcBorders>
          </w:tcPr>
          <w:p w:rsidR="00B35D49" w:rsidRPr="00D76DA2" w:rsidRDefault="00B35D49" w:rsidP="00B35D49">
            <w:pPr>
              <w:jc w:val="center"/>
              <w:rPr>
                <w:sz w:val="18"/>
                <w:szCs w:val="18"/>
              </w:rPr>
            </w:pPr>
            <w:r w:rsidRPr="00D76DA2">
              <w:rPr>
                <w:sz w:val="18"/>
                <w:szCs w:val="18"/>
              </w:rPr>
              <w:t>Наименование</w:t>
            </w:r>
          </w:p>
        </w:tc>
        <w:tc>
          <w:tcPr>
            <w:tcW w:w="2126" w:type="dxa"/>
            <w:gridSpan w:val="2"/>
            <w:tcBorders>
              <w:top w:val="double" w:sz="6" w:space="0" w:color="auto"/>
              <w:left w:val="nil"/>
              <w:bottom w:val="double" w:sz="6" w:space="0" w:color="auto"/>
              <w:right w:val="double" w:sz="6" w:space="0" w:color="000000"/>
            </w:tcBorders>
          </w:tcPr>
          <w:p w:rsidR="00B35D49" w:rsidRPr="00D76DA2" w:rsidRDefault="00B35D49" w:rsidP="00B35D49">
            <w:pPr>
              <w:jc w:val="center"/>
              <w:rPr>
                <w:sz w:val="18"/>
                <w:szCs w:val="18"/>
              </w:rPr>
            </w:pPr>
            <w:r w:rsidRPr="00D76DA2">
              <w:rPr>
                <w:sz w:val="18"/>
                <w:szCs w:val="18"/>
              </w:rPr>
              <w:t>На 01.01.2018</w:t>
            </w:r>
          </w:p>
        </w:tc>
        <w:tc>
          <w:tcPr>
            <w:tcW w:w="2126" w:type="dxa"/>
            <w:gridSpan w:val="2"/>
            <w:tcBorders>
              <w:top w:val="double" w:sz="6" w:space="0" w:color="auto"/>
              <w:left w:val="nil"/>
              <w:bottom w:val="double" w:sz="6" w:space="0" w:color="auto"/>
              <w:right w:val="double" w:sz="6" w:space="0" w:color="000000"/>
            </w:tcBorders>
          </w:tcPr>
          <w:p w:rsidR="00B35D49" w:rsidRPr="00D76DA2" w:rsidRDefault="00B35D49" w:rsidP="00B35D49">
            <w:pPr>
              <w:jc w:val="center"/>
              <w:rPr>
                <w:sz w:val="18"/>
                <w:szCs w:val="18"/>
              </w:rPr>
            </w:pPr>
            <w:r w:rsidRPr="00D76DA2">
              <w:rPr>
                <w:sz w:val="18"/>
                <w:szCs w:val="18"/>
              </w:rPr>
              <w:t>На 01.01.2019</w:t>
            </w:r>
          </w:p>
        </w:tc>
        <w:tc>
          <w:tcPr>
            <w:tcW w:w="1985" w:type="dxa"/>
            <w:gridSpan w:val="2"/>
            <w:tcBorders>
              <w:top w:val="double" w:sz="6" w:space="0" w:color="auto"/>
              <w:left w:val="nil"/>
              <w:bottom w:val="double" w:sz="6" w:space="0" w:color="auto"/>
              <w:right w:val="double" w:sz="6" w:space="0" w:color="000000"/>
            </w:tcBorders>
          </w:tcPr>
          <w:p w:rsidR="00B35D49" w:rsidRPr="00D76DA2" w:rsidRDefault="00B35D49" w:rsidP="00B35D49">
            <w:pPr>
              <w:jc w:val="center"/>
              <w:rPr>
                <w:sz w:val="18"/>
                <w:szCs w:val="18"/>
              </w:rPr>
            </w:pPr>
            <w:r w:rsidRPr="00D76DA2">
              <w:rPr>
                <w:sz w:val="18"/>
                <w:szCs w:val="18"/>
              </w:rPr>
              <w:t xml:space="preserve">Изменение задолженности </w:t>
            </w:r>
            <w:r w:rsidRPr="00D76DA2">
              <w:rPr>
                <w:sz w:val="18"/>
                <w:szCs w:val="18"/>
              </w:rPr>
              <w:br/>
              <w:t>за 2018 год</w:t>
            </w:r>
          </w:p>
        </w:tc>
      </w:tr>
      <w:tr w:rsidR="00B35D49" w:rsidRPr="00D76DA2" w:rsidTr="0093675F">
        <w:trPr>
          <w:trHeight w:val="20"/>
        </w:trPr>
        <w:tc>
          <w:tcPr>
            <w:tcW w:w="3011" w:type="dxa"/>
            <w:vMerge/>
            <w:tcBorders>
              <w:top w:val="double" w:sz="6" w:space="0" w:color="auto"/>
              <w:left w:val="double" w:sz="6" w:space="0" w:color="auto"/>
              <w:bottom w:val="double" w:sz="6" w:space="0" w:color="auto"/>
              <w:right w:val="double" w:sz="6" w:space="0" w:color="auto"/>
            </w:tcBorders>
            <w:vAlign w:val="center"/>
          </w:tcPr>
          <w:p w:rsidR="00B35D49" w:rsidRPr="00D76DA2" w:rsidRDefault="00B35D49" w:rsidP="00B35D49">
            <w:pPr>
              <w:rPr>
                <w:sz w:val="18"/>
                <w:szCs w:val="18"/>
              </w:rPr>
            </w:pPr>
          </w:p>
        </w:tc>
        <w:tc>
          <w:tcPr>
            <w:tcW w:w="992" w:type="dxa"/>
            <w:tcBorders>
              <w:top w:val="nil"/>
              <w:left w:val="nil"/>
              <w:bottom w:val="double" w:sz="6" w:space="0" w:color="auto"/>
              <w:right w:val="double" w:sz="6" w:space="0" w:color="auto"/>
            </w:tcBorders>
          </w:tcPr>
          <w:p w:rsidR="00B35D49" w:rsidRPr="00D76DA2" w:rsidRDefault="00B35D49" w:rsidP="00B35D49">
            <w:pPr>
              <w:jc w:val="center"/>
              <w:rPr>
                <w:sz w:val="18"/>
                <w:szCs w:val="18"/>
              </w:rPr>
            </w:pPr>
            <w:r w:rsidRPr="00D76DA2">
              <w:rPr>
                <w:sz w:val="18"/>
                <w:szCs w:val="18"/>
              </w:rPr>
              <w:t>Всего в местный бюджет</w:t>
            </w:r>
          </w:p>
        </w:tc>
        <w:tc>
          <w:tcPr>
            <w:tcW w:w="1134" w:type="dxa"/>
            <w:tcBorders>
              <w:top w:val="nil"/>
              <w:left w:val="nil"/>
              <w:bottom w:val="double" w:sz="6" w:space="0" w:color="auto"/>
              <w:right w:val="double" w:sz="6" w:space="0" w:color="auto"/>
            </w:tcBorders>
          </w:tcPr>
          <w:p w:rsidR="00B35D49" w:rsidRPr="00D76DA2" w:rsidRDefault="00B35D49" w:rsidP="00B35D49">
            <w:pPr>
              <w:jc w:val="center"/>
              <w:rPr>
                <w:i/>
                <w:sz w:val="18"/>
                <w:szCs w:val="18"/>
              </w:rPr>
            </w:pPr>
            <w:r w:rsidRPr="00D76DA2">
              <w:rPr>
                <w:i/>
                <w:sz w:val="18"/>
                <w:szCs w:val="18"/>
              </w:rPr>
              <w:t>в т.ч. наиболее ликвидная</w:t>
            </w:r>
          </w:p>
        </w:tc>
        <w:tc>
          <w:tcPr>
            <w:tcW w:w="992" w:type="dxa"/>
            <w:tcBorders>
              <w:top w:val="nil"/>
              <w:left w:val="nil"/>
              <w:bottom w:val="double" w:sz="6" w:space="0" w:color="auto"/>
              <w:right w:val="double" w:sz="6" w:space="0" w:color="auto"/>
            </w:tcBorders>
          </w:tcPr>
          <w:p w:rsidR="00B35D49" w:rsidRPr="00D76DA2" w:rsidRDefault="00B35D49" w:rsidP="00B35D49">
            <w:pPr>
              <w:jc w:val="center"/>
              <w:rPr>
                <w:sz w:val="18"/>
                <w:szCs w:val="18"/>
              </w:rPr>
            </w:pPr>
            <w:r w:rsidRPr="00D76DA2">
              <w:rPr>
                <w:sz w:val="18"/>
                <w:szCs w:val="18"/>
              </w:rPr>
              <w:t>Всего в местный бюджет</w:t>
            </w:r>
          </w:p>
        </w:tc>
        <w:tc>
          <w:tcPr>
            <w:tcW w:w="1134" w:type="dxa"/>
            <w:tcBorders>
              <w:top w:val="nil"/>
              <w:left w:val="nil"/>
              <w:bottom w:val="double" w:sz="6" w:space="0" w:color="auto"/>
              <w:right w:val="double" w:sz="6" w:space="0" w:color="auto"/>
            </w:tcBorders>
          </w:tcPr>
          <w:p w:rsidR="00B35D49" w:rsidRPr="00D76DA2" w:rsidRDefault="00B35D49" w:rsidP="00B35D49">
            <w:pPr>
              <w:jc w:val="center"/>
              <w:rPr>
                <w:i/>
                <w:sz w:val="18"/>
                <w:szCs w:val="18"/>
              </w:rPr>
            </w:pPr>
            <w:r w:rsidRPr="00D76DA2">
              <w:rPr>
                <w:i/>
                <w:sz w:val="18"/>
                <w:szCs w:val="18"/>
              </w:rPr>
              <w:t>в т.ч. наиболее ликвидная</w:t>
            </w:r>
          </w:p>
        </w:tc>
        <w:tc>
          <w:tcPr>
            <w:tcW w:w="993" w:type="dxa"/>
            <w:tcBorders>
              <w:top w:val="nil"/>
              <w:left w:val="nil"/>
              <w:bottom w:val="double" w:sz="6" w:space="0" w:color="auto"/>
              <w:right w:val="double" w:sz="6" w:space="0" w:color="auto"/>
            </w:tcBorders>
          </w:tcPr>
          <w:p w:rsidR="00B35D49" w:rsidRPr="00D76DA2" w:rsidRDefault="00B35D49" w:rsidP="00B35D49">
            <w:pPr>
              <w:jc w:val="center"/>
              <w:rPr>
                <w:sz w:val="18"/>
                <w:szCs w:val="18"/>
              </w:rPr>
            </w:pPr>
            <w:r w:rsidRPr="00D76DA2">
              <w:rPr>
                <w:sz w:val="18"/>
                <w:szCs w:val="18"/>
              </w:rPr>
              <w:t>Всего в местный бюджет</w:t>
            </w:r>
          </w:p>
        </w:tc>
        <w:tc>
          <w:tcPr>
            <w:tcW w:w="992" w:type="dxa"/>
            <w:tcBorders>
              <w:top w:val="nil"/>
              <w:left w:val="nil"/>
              <w:bottom w:val="double" w:sz="6" w:space="0" w:color="auto"/>
              <w:right w:val="double" w:sz="6" w:space="0" w:color="auto"/>
            </w:tcBorders>
          </w:tcPr>
          <w:p w:rsidR="00B35D49" w:rsidRPr="00D76DA2" w:rsidRDefault="00B35D49" w:rsidP="00B35D49">
            <w:pPr>
              <w:jc w:val="center"/>
              <w:rPr>
                <w:i/>
                <w:sz w:val="18"/>
                <w:szCs w:val="18"/>
              </w:rPr>
            </w:pPr>
            <w:r w:rsidRPr="00D76DA2">
              <w:rPr>
                <w:i/>
                <w:sz w:val="18"/>
                <w:szCs w:val="18"/>
              </w:rPr>
              <w:t>в т.ч. наиболее ликвидная</w:t>
            </w:r>
          </w:p>
        </w:tc>
      </w:tr>
      <w:tr w:rsidR="00B35D49" w:rsidRPr="00D76DA2" w:rsidTr="0093675F">
        <w:trPr>
          <w:trHeight w:val="20"/>
        </w:trPr>
        <w:tc>
          <w:tcPr>
            <w:tcW w:w="3011" w:type="dxa"/>
            <w:tcBorders>
              <w:top w:val="double" w:sz="6" w:space="0" w:color="auto"/>
              <w:left w:val="double" w:sz="6" w:space="0" w:color="auto"/>
              <w:bottom w:val="double" w:sz="6" w:space="0" w:color="auto"/>
              <w:right w:val="double" w:sz="6" w:space="0" w:color="auto"/>
            </w:tcBorders>
          </w:tcPr>
          <w:p w:rsidR="00B35D49" w:rsidRPr="00D76DA2" w:rsidRDefault="00B35D49" w:rsidP="00B35D49">
            <w:pPr>
              <w:keepLines/>
              <w:rPr>
                <w:sz w:val="18"/>
                <w:szCs w:val="18"/>
              </w:rPr>
            </w:pPr>
            <w:r w:rsidRPr="00D76DA2">
              <w:rPr>
                <w:sz w:val="18"/>
                <w:szCs w:val="18"/>
              </w:rPr>
              <w:t>Налог на доходы физических лиц</w:t>
            </w:r>
          </w:p>
        </w:tc>
        <w:tc>
          <w:tcPr>
            <w:tcW w:w="992" w:type="dxa"/>
            <w:tcBorders>
              <w:top w:val="double" w:sz="6" w:space="0" w:color="auto"/>
              <w:left w:val="nil"/>
              <w:bottom w:val="double" w:sz="6" w:space="0" w:color="auto"/>
              <w:right w:val="double" w:sz="6" w:space="0" w:color="auto"/>
            </w:tcBorders>
            <w:vAlign w:val="center"/>
          </w:tcPr>
          <w:p w:rsidR="00B35D49" w:rsidRPr="00D76DA2" w:rsidRDefault="00B35D49" w:rsidP="00B35D49">
            <w:pPr>
              <w:jc w:val="center"/>
              <w:rPr>
                <w:sz w:val="20"/>
                <w:szCs w:val="20"/>
              </w:rPr>
            </w:pPr>
            <w:r>
              <w:rPr>
                <w:sz w:val="20"/>
                <w:szCs w:val="20"/>
              </w:rPr>
              <w:t>10</w:t>
            </w:r>
            <w:r w:rsidRPr="00D76DA2">
              <w:rPr>
                <w:sz w:val="20"/>
                <w:szCs w:val="20"/>
              </w:rPr>
              <w:t xml:space="preserve"> </w:t>
            </w:r>
            <w:r>
              <w:rPr>
                <w:sz w:val="20"/>
                <w:szCs w:val="20"/>
              </w:rPr>
              <w:t>927</w:t>
            </w:r>
            <w:r w:rsidRPr="00D76DA2">
              <w:rPr>
                <w:sz w:val="20"/>
                <w:szCs w:val="20"/>
              </w:rPr>
              <w:t>,</w:t>
            </w:r>
            <w:r>
              <w:rPr>
                <w:sz w:val="20"/>
                <w:szCs w:val="20"/>
              </w:rPr>
              <w:t>7</w:t>
            </w:r>
          </w:p>
        </w:tc>
        <w:tc>
          <w:tcPr>
            <w:tcW w:w="1134" w:type="dxa"/>
            <w:tcBorders>
              <w:top w:val="double" w:sz="6" w:space="0" w:color="auto"/>
              <w:left w:val="nil"/>
              <w:bottom w:val="double" w:sz="6" w:space="0" w:color="auto"/>
              <w:right w:val="double" w:sz="6" w:space="0" w:color="auto"/>
            </w:tcBorders>
            <w:shd w:val="clear" w:color="auto" w:fill="D9D9D9"/>
            <w:vAlign w:val="center"/>
          </w:tcPr>
          <w:p w:rsidR="00B35D49" w:rsidRPr="00D76DA2" w:rsidRDefault="00B35D49" w:rsidP="00B35D49">
            <w:pPr>
              <w:jc w:val="center"/>
              <w:rPr>
                <w:sz w:val="20"/>
                <w:szCs w:val="20"/>
              </w:rPr>
            </w:pPr>
            <w:r>
              <w:rPr>
                <w:sz w:val="20"/>
                <w:szCs w:val="20"/>
              </w:rPr>
              <w:t>1 141</w:t>
            </w:r>
            <w:r w:rsidRPr="00D76DA2">
              <w:rPr>
                <w:sz w:val="20"/>
                <w:szCs w:val="20"/>
              </w:rPr>
              <w:t>,</w:t>
            </w:r>
            <w:r>
              <w:rPr>
                <w:sz w:val="20"/>
                <w:szCs w:val="20"/>
              </w:rPr>
              <w:t>4</w:t>
            </w:r>
          </w:p>
        </w:tc>
        <w:tc>
          <w:tcPr>
            <w:tcW w:w="992" w:type="dxa"/>
            <w:tcBorders>
              <w:top w:val="double" w:sz="6" w:space="0" w:color="auto"/>
              <w:left w:val="nil"/>
              <w:bottom w:val="double" w:sz="6" w:space="0" w:color="auto"/>
              <w:right w:val="double" w:sz="6" w:space="0" w:color="auto"/>
            </w:tcBorders>
            <w:vAlign w:val="center"/>
          </w:tcPr>
          <w:p w:rsidR="00B35D49" w:rsidRPr="00D76DA2" w:rsidRDefault="00B35D49" w:rsidP="00B35D49">
            <w:pPr>
              <w:jc w:val="center"/>
              <w:rPr>
                <w:sz w:val="20"/>
                <w:szCs w:val="20"/>
              </w:rPr>
            </w:pPr>
            <w:r>
              <w:rPr>
                <w:sz w:val="20"/>
                <w:szCs w:val="20"/>
              </w:rPr>
              <w:t>11</w:t>
            </w:r>
            <w:r w:rsidRPr="00D76DA2">
              <w:rPr>
                <w:sz w:val="20"/>
                <w:szCs w:val="20"/>
              </w:rPr>
              <w:t xml:space="preserve"> </w:t>
            </w:r>
            <w:r>
              <w:rPr>
                <w:sz w:val="20"/>
                <w:szCs w:val="20"/>
              </w:rPr>
              <w:t>800</w:t>
            </w:r>
            <w:r w:rsidRPr="00D76DA2">
              <w:rPr>
                <w:sz w:val="20"/>
                <w:szCs w:val="20"/>
              </w:rPr>
              <w:t>,</w:t>
            </w:r>
            <w:r>
              <w:rPr>
                <w:sz w:val="20"/>
                <w:szCs w:val="20"/>
              </w:rPr>
              <w:t>3</w:t>
            </w:r>
          </w:p>
        </w:tc>
        <w:tc>
          <w:tcPr>
            <w:tcW w:w="1134" w:type="dxa"/>
            <w:tcBorders>
              <w:top w:val="double" w:sz="6" w:space="0" w:color="auto"/>
              <w:left w:val="nil"/>
              <w:bottom w:val="double" w:sz="6" w:space="0" w:color="auto"/>
              <w:right w:val="double" w:sz="6" w:space="0" w:color="auto"/>
            </w:tcBorders>
            <w:shd w:val="clear" w:color="auto" w:fill="E0E0E0"/>
            <w:vAlign w:val="center"/>
          </w:tcPr>
          <w:p w:rsidR="00B35D49" w:rsidRPr="00D76DA2" w:rsidRDefault="00B35D49" w:rsidP="00B35D49">
            <w:pPr>
              <w:jc w:val="center"/>
              <w:rPr>
                <w:sz w:val="20"/>
                <w:szCs w:val="20"/>
              </w:rPr>
            </w:pPr>
            <w:r>
              <w:rPr>
                <w:sz w:val="20"/>
                <w:szCs w:val="20"/>
              </w:rPr>
              <w:t>1 856</w:t>
            </w:r>
            <w:r w:rsidRPr="00D76DA2">
              <w:rPr>
                <w:sz w:val="20"/>
                <w:szCs w:val="20"/>
              </w:rPr>
              <w:t>,</w:t>
            </w:r>
            <w:r>
              <w:rPr>
                <w:sz w:val="20"/>
                <w:szCs w:val="20"/>
              </w:rPr>
              <w:t>0</w:t>
            </w:r>
          </w:p>
        </w:tc>
        <w:tc>
          <w:tcPr>
            <w:tcW w:w="993" w:type="dxa"/>
            <w:tcBorders>
              <w:top w:val="double" w:sz="6" w:space="0" w:color="auto"/>
              <w:left w:val="nil"/>
              <w:bottom w:val="double" w:sz="6" w:space="0" w:color="auto"/>
              <w:right w:val="double" w:sz="6" w:space="0" w:color="auto"/>
            </w:tcBorders>
            <w:vAlign w:val="center"/>
          </w:tcPr>
          <w:p w:rsidR="00B35D49" w:rsidRPr="00D76DA2" w:rsidRDefault="00B35D49" w:rsidP="00B35D49">
            <w:pPr>
              <w:jc w:val="center"/>
              <w:rPr>
                <w:sz w:val="20"/>
                <w:szCs w:val="20"/>
              </w:rPr>
            </w:pPr>
            <w:r>
              <w:rPr>
                <w:sz w:val="20"/>
                <w:szCs w:val="20"/>
              </w:rPr>
              <w:t>+872</w:t>
            </w:r>
            <w:r w:rsidRPr="00D76DA2">
              <w:rPr>
                <w:sz w:val="20"/>
                <w:szCs w:val="20"/>
              </w:rPr>
              <w:t>,</w:t>
            </w:r>
            <w:r>
              <w:rPr>
                <w:sz w:val="20"/>
                <w:szCs w:val="20"/>
              </w:rPr>
              <w:t>6</w:t>
            </w:r>
          </w:p>
        </w:tc>
        <w:tc>
          <w:tcPr>
            <w:tcW w:w="992" w:type="dxa"/>
            <w:tcBorders>
              <w:top w:val="double" w:sz="6" w:space="0" w:color="auto"/>
              <w:left w:val="nil"/>
              <w:bottom w:val="double" w:sz="6" w:space="0" w:color="auto"/>
              <w:right w:val="double" w:sz="6" w:space="0" w:color="auto"/>
            </w:tcBorders>
            <w:shd w:val="clear" w:color="auto" w:fill="E0E0E0"/>
            <w:vAlign w:val="center"/>
          </w:tcPr>
          <w:p w:rsidR="00B35D49" w:rsidRPr="00D76DA2" w:rsidRDefault="00B35D49" w:rsidP="00B35D49">
            <w:pPr>
              <w:jc w:val="center"/>
              <w:rPr>
                <w:sz w:val="20"/>
                <w:szCs w:val="20"/>
              </w:rPr>
            </w:pPr>
            <w:r>
              <w:rPr>
                <w:sz w:val="20"/>
                <w:szCs w:val="20"/>
              </w:rPr>
              <w:t>+714</w:t>
            </w:r>
            <w:r w:rsidRPr="00D76DA2">
              <w:rPr>
                <w:sz w:val="20"/>
                <w:szCs w:val="20"/>
              </w:rPr>
              <w:t>,</w:t>
            </w:r>
            <w:r>
              <w:rPr>
                <w:sz w:val="20"/>
                <w:szCs w:val="20"/>
              </w:rPr>
              <w:t>7</w:t>
            </w:r>
          </w:p>
        </w:tc>
      </w:tr>
      <w:tr w:rsidR="00B35D49" w:rsidRPr="00D76DA2" w:rsidTr="0093675F">
        <w:trPr>
          <w:trHeight w:val="20"/>
        </w:trPr>
        <w:tc>
          <w:tcPr>
            <w:tcW w:w="3011" w:type="dxa"/>
            <w:tcBorders>
              <w:top w:val="double" w:sz="6" w:space="0" w:color="auto"/>
              <w:left w:val="double" w:sz="6" w:space="0" w:color="auto"/>
              <w:bottom w:val="double" w:sz="6" w:space="0" w:color="auto"/>
              <w:right w:val="double" w:sz="6" w:space="0" w:color="auto"/>
            </w:tcBorders>
          </w:tcPr>
          <w:p w:rsidR="00B35D49" w:rsidRPr="00D76DA2" w:rsidRDefault="00B35D49" w:rsidP="00B35D49">
            <w:pPr>
              <w:rPr>
                <w:sz w:val="18"/>
                <w:szCs w:val="18"/>
              </w:rPr>
            </w:pPr>
            <w:r w:rsidRPr="00D76DA2">
              <w:rPr>
                <w:sz w:val="18"/>
                <w:szCs w:val="18"/>
              </w:rPr>
              <w:t>Налог, взимаемый в связи с применением упрощенной системы налогообложения</w:t>
            </w:r>
          </w:p>
        </w:tc>
        <w:tc>
          <w:tcPr>
            <w:tcW w:w="992" w:type="dxa"/>
            <w:tcBorders>
              <w:top w:val="double" w:sz="6" w:space="0" w:color="auto"/>
              <w:left w:val="nil"/>
              <w:bottom w:val="double" w:sz="6" w:space="0" w:color="auto"/>
              <w:right w:val="double" w:sz="6" w:space="0" w:color="auto"/>
            </w:tcBorders>
            <w:vAlign w:val="center"/>
          </w:tcPr>
          <w:p w:rsidR="00B35D49" w:rsidRPr="00D76DA2" w:rsidRDefault="00B35D49" w:rsidP="00B35D49">
            <w:pPr>
              <w:jc w:val="center"/>
              <w:rPr>
                <w:sz w:val="20"/>
                <w:szCs w:val="20"/>
              </w:rPr>
            </w:pPr>
            <w:r>
              <w:rPr>
                <w:sz w:val="20"/>
                <w:szCs w:val="20"/>
              </w:rPr>
              <w:t>477</w:t>
            </w:r>
            <w:r w:rsidRPr="00D76DA2">
              <w:rPr>
                <w:sz w:val="20"/>
                <w:szCs w:val="20"/>
              </w:rPr>
              <w:t>,</w:t>
            </w:r>
            <w:r>
              <w:rPr>
                <w:sz w:val="20"/>
                <w:szCs w:val="20"/>
              </w:rPr>
              <w:t>0</w:t>
            </w:r>
          </w:p>
        </w:tc>
        <w:tc>
          <w:tcPr>
            <w:tcW w:w="1134" w:type="dxa"/>
            <w:tcBorders>
              <w:top w:val="double" w:sz="6" w:space="0" w:color="auto"/>
              <w:left w:val="nil"/>
              <w:bottom w:val="double" w:sz="6" w:space="0" w:color="auto"/>
              <w:right w:val="double" w:sz="6" w:space="0" w:color="auto"/>
            </w:tcBorders>
            <w:shd w:val="clear" w:color="auto" w:fill="D9D9D9"/>
            <w:vAlign w:val="center"/>
          </w:tcPr>
          <w:p w:rsidR="00B35D49" w:rsidRPr="00D76DA2" w:rsidRDefault="00B35D49" w:rsidP="00B35D49">
            <w:pPr>
              <w:jc w:val="center"/>
              <w:rPr>
                <w:sz w:val="20"/>
                <w:szCs w:val="20"/>
              </w:rPr>
            </w:pPr>
            <w:r>
              <w:rPr>
                <w:sz w:val="20"/>
                <w:szCs w:val="20"/>
              </w:rPr>
              <w:t>295</w:t>
            </w:r>
            <w:r w:rsidRPr="00D76DA2">
              <w:rPr>
                <w:sz w:val="20"/>
                <w:szCs w:val="20"/>
              </w:rPr>
              <w:t>,</w:t>
            </w:r>
            <w:r>
              <w:rPr>
                <w:sz w:val="20"/>
                <w:szCs w:val="20"/>
              </w:rPr>
              <w:t>1</w:t>
            </w:r>
          </w:p>
        </w:tc>
        <w:tc>
          <w:tcPr>
            <w:tcW w:w="992" w:type="dxa"/>
            <w:tcBorders>
              <w:top w:val="double" w:sz="6" w:space="0" w:color="auto"/>
              <w:left w:val="nil"/>
              <w:bottom w:val="double" w:sz="6" w:space="0" w:color="auto"/>
              <w:right w:val="double" w:sz="6" w:space="0" w:color="auto"/>
            </w:tcBorders>
            <w:vAlign w:val="center"/>
          </w:tcPr>
          <w:p w:rsidR="00B35D49" w:rsidRPr="00D76DA2" w:rsidRDefault="00B35D49" w:rsidP="00B35D49">
            <w:pPr>
              <w:jc w:val="center"/>
              <w:rPr>
                <w:sz w:val="20"/>
                <w:szCs w:val="20"/>
              </w:rPr>
            </w:pPr>
            <w:r>
              <w:rPr>
                <w:sz w:val="20"/>
                <w:szCs w:val="20"/>
              </w:rPr>
              <w:t>1 080</w:t>
            </w:r>
            <w:r w:rsidRPr="00D76DA2">
              <w:rPr>
                <w:sz w:val="20"/>
                <w:szCs w:val="20"/>
              </w:rPr>
              <w:t>,</w:t>
            </w:r>
            <w:r>
              <w:rPr>
                <w:sz w:val="20"/>
                <w:szCs w:val="20"/>
              </w:rPr>
              <w:t>7</w:t>
            </w:r>
          </w:p>
        </w:tc>
        <w:tc>
          <w:tcPr>
            <w:tcW w:w="1134" w:type="dxa"/>
            <w:tcBorders>
              <w:top w:val="double" w:sz="6" w:space="0" w:color="auto"/>
              <w:left w:val="nil"/>
              <w:bottom w:val="double" w:sz="6" w:space="0" w:color="auto"/>
              <w:right w:val="double" w:sz="6" w:space="0" w:color="auto"/>
            </w:tcBorders>
            <w:shd w:val="clear" w:color="auto" w:fill="E0E0E0"/>
            <w:vAlign w:val="center"/>
          </w:tcPr>
          <w:p w:rsidR="00B35D49" w:rsidRPr="00D76DA2" w:rsidRDefault="00B35D49" w:rsidP="00B35D49">
            <w:pPr>
              <w:jc w:val="center"/>
              <w:rPr>
                <w:sz w:val="20"/>
                <w:szCs w:val="20"/>
              </w:rPr>
            </w:pPr>
            <w:r>
              <w:rPr>
                <w:sz w:val="20"/>
                <w:szCs w:val="20"/>
              </w:rPr>
              <w:t>888</w:t>
            </w:r>
            <w:r w:rsidRPr="00D76DA2">
              <w:rPr>
                <w:sz w:val="20"/>
                <w:szCs w:val="20"/>
              </w:rPr>
              <w:t>,</w:t>
            </w:r>
            <w:r>
              <w:rPr>
                <w:sz w:val="20"/>
                <w:szCs w:val="20"/>
              </w:rPr>
              <w:t>2</w:t>
            </w:r>
          </w:p>
        </w:tc>
        <w:tc>
          <w:tcPr>
            <w:tcW w:w="993" w:type="dxa"/>
            <w:tcBorders>
              <w:top w:val="double" w:sz="6" w:space="0" w:color="auto"/>
              <w:left w:val="nil"/>
              <w:bottom w:val="double" w:sz="6" w:space="0" w:color="auto"/>
              <w:right w:val="double" w:sz="6" w:space="0" w:color="auto"/>
            </w:tcBorders>
            <w:vAlign w:val="center"/>
          </w:tcPr>
          <w:p w:rsidR="00B35D49" w:rsidRPr="00D76DA2" w:rsidRDefault="00B35D49" w:rsidP="00B35D49">
            <w:pPr>
              <w:jc w:val="center"/>
              <w:rPr>
                <w:sz w:val="20"/>
                <w:szCs w:val="20"/>
              </w:rPr>
            </w:pPr>
            <w:r>
              <w:rPr>
                <w:sz w:val="20"/>
                <w:szCs w:val="20"/>
              </w:rPr>
              <w:t>+603</w:t>
            </w:r>
            <w:r w:rsidRPr="00D76DA2">
              <w:rPr>
                <w:sz w:val="20"/>
                <w:szCs w:val="20"/>
              </w:rPr>
              <w:t>,</w:t>
            </w:r>
            <w:r>
              <w:rPr>
                <w:sz w:val="20"/>
                <w:szCs w:val="20"/>
              </w:rPr>
              <w:t>7</w:t>
            </w:r>
          </w:p>
        </w:tc>
        <w:tc>
          <w:tcPr>
            <w:tcW w:w="992" w:type="dxa"/>
            <w:tcBorders>
              <w:top w:val="double" w:sz="6" w:space="0" w:color="auto"/>
              <w:left w:val="nil"/>
              <w:bottom w:val="double" w:sz="6" w:space="0" w:color="auto"/>
              <w:right w:val="double" w:sz="6" w:space="0" w:color="auto"/>
            </w:tcBorders>
            <w:shd w:val="clear" w:color="auto" w:fill="E0E0E0"/>
            <w:vAlign w:val="center"/>
          </w:tcPr>
          <w:p w:rsidR="00B35D49" w:rsidRPr="00D76DA2" w:rsidRDefault="00B35D49" w:rsidP="00B35D49">
            <w:pPr>
              <w:jc w:val="center"/>
              <w:rPr>
                <w:sz w:val="20"/>
                <w:szCs w:val="20"/>
              </w:rPr>
            </w:pPr>
            <w:r w:rsidRPr="00D76DA2">
              <w:rPr>
                <w:sz w:val="20"/>
                <w:szCs w:val="20"/>
              </w:rPr>
              <w:t>+</w:t>
            </w:r>
            <w:r>
              <w:rPr>
                <w:sz w:val="20"/>
                <w:szCs w:val="20"/>
              </w:rPr>
              <w:t>593</w:t>
            </w:r>
            <w:r w:rsidRPr="00D76DA2">
              <w:rPr>
                <w:sz w:val="20"/>
                <w:szCs w:val="20"/>
              </w:rPr>
              <w:t>,</w:t>
            </w:r>
            <w:r>
              <w:rPr>
                <w:sz w:val="20"/>
                <w:szCs w:val="20"/>
              </w:rPr>
              <w:t>1</w:t>
            </w:r>
          </w:p>
        </w:tc>
      </w:tr>
      <w:tr w:rsidR="00B35D49" w:rsidRPr="00D76DA2" w:rsidTr="0093675F">
        <w:trPr>
          <w:trHeight w:val="20"/>
        </w:trPr>
        <w:tc>
          <w:tcPr>
            <w:tcW w:w="3011" w:type="dxa"/>
            <w:tcBorders>
              <w:top w:val="double" w:sz="6" w:space="0" w:color="auto"/>
              <w:left w:val="double" w:sz="6" w:space="0" w:color="auto"/>
              <w:bottom w:val="double" w:sz="6" w:space="0" w:color="auto"/>
              <w:right w:val="double" w:sz="6" w:space="0" w:color="auto"/>
            </w:tcBorders>
          </w:tcPr>
          <w:p w:rsidR="00B35D49" w:rsidRPr="00D76DA2" w:rsidRDefault="00B35D49" w:rsidP="00B35D49">
            <w:pPr>
              <w:keepLines/>
              <w:rPr>
                <w:sz w:val="18"/>
                <w:szCs w:val="18"/>
              </w:rPr>
            </w:pPr>
            <w:r w:rsidRPr="00D76DA2">
              <w:rPr>
                <w:sz w:val="18"/>
                <w:szCs w:val="18"/>
              </w:rPr>
              <w:t>Единый налог на вмененный доход</w:t>
            </w:r>
          </w:p>
        </w:tc>
        <w:tc>
          <w:tcPr>
            <w:tcW w:w="992" w:type="dxa"/>
            <w:tcBorders>
              <w:top w:val="double" w:sz="6" w:space="0" w:color="auto"/>
              <w:left w:val="nil"/>
              <w:bottom w:val="double" w:sz="6" w:space="0" w:color="auto"/>
              <w:right w:val="double" w:sz="6" w:space="0" w:color="auto"/>
            </w:tcBorders>
            <w:vAlign w:val="center"/>
          </w:tcPr>
          <w:p w:rsidR="00B35D49" w:rsidRPr="00D76DA2" w:rsidRDefault="00B35D49" w:rsidP="00B35D49">
            <w:pPr>
              <w:jc w:val="center"/>
              <w:rPr>
                <w:sz w:val="20"/>
                <w:szCs w:val="20"/>
              </w:rPr>
            </w:pPr>
            <w:r>
              <w:rPr>
                <w:sz w:val="20"/>
                <w:szCs w:val="20"/>
              </w:rPr>
              <w:t>515</w:t>
            </w:r>
            <w:r w:rsidRPr="00D76DA2">
              <w:rPr>
                <w:sz w:val="20"/>
                <w:szCs w:val="20"/>
              </w:rPr>
              <w:t>,</w:t>
            </w:r>
            <w:r>
              <w:rPr>
                <w:sz w:val="20"/>
                <w:szCs w:val="20"/>
              </w:rPr>
              <w:t>9</w:t>
            </w:r>
          </w:p>
        </w:tc>
        <w:tc>
          <w:tcPr>
            <w:tcW w:w="1134" w:type="dxa"/>
            <w:tcBorders>
              <w:top w:val="double" w:sz="6" w:space="0" w:color="auto"/>
              <w:left w:val="nil"/>
              <w:bottom w:val="double" w:sz="6" w:space="0" w:color="auto"/>
              <w:right w:val="double" w:sz="6" w:space="0" w:color="auto"/>
            </w:tcBorders>
            <w:shd w:val="clear" w:color="auto" w:fill="D9D9D9"/>
            <w:vAlign w:val="center"/>
          </w:tcPr>
          <w:p w:rsidR="00B35D49" w:rsidRPr="00D76DA2" w:rsidRDefault="00B35D49" w:rsidP="00B35D49">
            <w:pPr>
              <w:jc w:val="center"/>
              <w:rPr>
                <w:sz w:val="20"/>
                <w:szCs w:val="20"/>
              </w:rPr>
            </w:pPr>
            <w:r>
              <w:rPr>
                <w:sz w:val="20"/>
                <w:szCs w:val="20"/>
              </w:rPr>
              <w:t>444</w:t>
            </w:r>
            <w:r w:rsidRPr="00D76DA2">
              <w:rPr>
                <w:sz w:val="20"/>
                <w:szCs w:val="20"/>
              </w:rPr>
              <w:t>,</w:t>
            </w:r>
            <w:r>
              <w:rPr>
                <w:sz w:val="20"/>
                <w:szCs w:val="20"/>
              </w:rPr>
              <w:t>7</w:t>
            </w:r>
          </w:p>
        </w:tc>
        <w:tc>
          <w:tcPr>
            <w:tcW w:w="992" w:type="dxa"/>
            <w:tcBorders>
              <w:top w:val="double" w:sz="6" w:space="0" w:color="auto"/>
              <w:left w:val="nil"/>
              <w:bottom w:val="double" w:sz="6" w:space="0" w:color="auto"/>
              <w:right w:val="double" w:sz="6" w:space="0" w:color="auto"/>
            </w:tcBorders>
            <w:vAlign w:val="center"/>
          </w:tcPr>
          <w:p w:rsidR="00B35D49" w:rsidRPr="00D76DA2" w:rsidRDefault="00B35D49" w:rsidP="00B35D49">
            <w:pPr>
              <w:jc w:val="center"/>
              <w:rPr>
                <w:sz w:val="20"/>
                <w:szCs w:val="20"/>
              </w:rPr>
            </w:pPr>
            <w:r>
              <w:rPr>
                <w:sz w:val="20"/>
                <w:szCs w:val="20"/>
              </w:rPr>
              <w:t>405</w:t>
            </w:r>
            <w:r w:rsidRPr="00D76DA2">
              <w:rPr>
                <w:sz w:val="20"/>
                <w:szCs w:val="20"/>
              </w:rPr>
              <w:t>,</w:t>
            </w:r>
            <w:r>
              <w:rPr>
                <w:sz w:val="20"/>
                <w:szCs w:val="20"/>
              </w:rPr>
              <w:t>2</w:t>
            </w:r>
          </w:p>
        </w:tc>
        <w:tc>
          <w:tcPr>
            <w:tcW w:w="1134" w:type="dxa"/>
            <w:tcBorders>
              <w:top w:val="double" w:sz="6" w:space="0" w:color="auto"/>
              <w:left w:val="nil"/>
              <w:bottom w:val="double" w:sz="6" w:space="0" w:color="auto"/>
              <w:right w:val="double" w:sz="6" w:space="0" w:color="auto"/>
            </w:tcBorders>
            <w:shd w:val="clear" w:color="auto" w:fill="E0E0E0"/>
            <w:vAlign w:val="center"/>
          </w:tcPr>
          <w:p w:rsidR="00B35D49" w:rsidRPr="00D76DA2" w:rsidRDefault="00B35D49" w:rsidP="00B35D49">
            <w:pPr>
              <w:jc w:val="center"/>
              <w:rPr>
                <w:sz w:val="20"/>
                <w:szCs w:val="20"/>
              </w:rPr>
            </w:pPr>
            <w:r>
              <w:rPr>
                <w:sz w:val="20"/>
                <w:szCs w:val="20"/>
              </w:rPr>
              <w:t>373</w:t>
            </w:r>
            <w:r w:rsidRPr="00D76DA2">
              <w:rPr>
                <w:sz w:val="20"/>
                <w:szCs w:val="20"/>
              </w:rPr>
              <w:t>,</w:t>
            </w:r>
            <w:r>
              <w:rPr>
                <w:sz w:val="20"/>
                <w:szCs w:val="20"/>
              </w:rPr>
              <w:t>8</w:t>
            </w:r>
          </w:p>
        </w:tc>
        <w:tc>
          <w:tcPr>
            <w:tcW w:w="993" w:type="dxa"/>
            <w:tcBorders>
              <w:top w:val="double" w:sz="6" w:space="0" w:color="auto"/>
              <w:left w:val="nil"/>
              <w:bottom w:val="double" w:sz="6" w:space="0" w:color="auto"/>
              <w:right w:val="double" w:sz="6" w:space="0" w:color="auto"/>
            </w:tcBorders>
            <w:vAlign w:val="center"/>
          </w:tcPr>
          <w:p w:rsidR="00B35D49" w:rsidRPr="00D76DA2" w:rsidRDefault="00B35D49" w:rsidP="00B35D49">
            <w:pPr>
              <w:jc w:val="center"/>
              <w:rPr>
                <w:sz w:val="20"/>
                <w:szCs w:val="20"/>
              </w:rPr>
            </w:pPr>
            <w:r w:rsidRPr="00D76DA2">
              <w:rPr>
                <w:sz w:val="20"/>
                <w:szCs w:val="20"/>
              </w:rPr>
              <w:t>-</w:t>
            </w:r>
            <w:r>
              <w:rPr>
                <w:sz w:val="20"/>
                <w:szCs w:val="20"/>
              </w:rPr>
              <w:t>110</w:t>
            </w:r>
            <w:r w:rsidRPr="00D76DA2">
              <w:rPr>
                <w:sz w:val="20"/>
                <w:szCs w:val="20"/>
              </w:rPr>
              <w:t>,</w:t>
            </w:r>
            <w:r>
              <w:rPr>
                <w:sz w:val="20"/>
                <w:szCs w:val="20"/>
              </w:rPr>
              <w:t>7</w:t>
            </w:r>
          </w:p>
        </w:tc>
        <w:tc>
          <w:tcPr>
            <w:tcW w:w="992" w:type="dxa"/>
            <w:tcBorders>
              <w:top w:val="double" w:sz="6" w:space="0" w:color="auto"/>
              <w:left w:val="nil"/>
              <w:bottom w:val="double" w:sz="6" w:space="0" w:color="auto"/>
              <w:right w:val="double" w:sz="6" w:space="0" w:color="auto"/>
            </w:tcBorders>
            <w:shd w:val="clear" w:color="auto" w:fill="E0E0E0"/>
            <w:vAlign w:val="center"/>
          </w:tcPr>
          <w:p w:rsidR="00B35D49" w:rsidRPr="00D76DA2" w:rsidRDefault="00B35D49" w:rsidP="00B35D49">
            <w:pPr>
              <w:jc w:val="center"/>
              <w:rPr>
                <w:sz w:val="20"/>
                <w:szCs w:val="20"/>
              </w:rPr>
            </w:pPr>
            <w:r w:rsidRPr="00D76DA2">
              <w:rPr>
                <w:sz w:val="20"/>
                <w:szCs w:val="20"/>
              </w:rPr>
              <w:t>-</w:t>
            </w:r>
            <w:r>
              <w:rPr>
                <w:sz w:val="20"/>
                <w:szCs w:val="20"/>
              </w:rPr>
              <w:t>70</w:t>
            </w:r>
            <w:r w:rsidRPr="00D76DA2">
              <w:rPr>
                <w:sz w:val="20"/>
                <w:szCs w:val="20"/>
              </w:rPr>
              <w:t>,</w:t>
            </w:r>
            <w:r>
              <w:rPr>
                <w:sz w:val="20"/>
                <w:szCs w:val="20"/>
              </w:rPr>
              <w:t>9</w:t>
            </w:r>
          </w:p>
        </w:tc>
      </w:tr>
      <w:tr w:rsidR="00B35D49" w:rsidRPr="00D76DA2" w:rsidTr="0093675F">
        <w:trPr>
          <w:trHeight w:val="20"/>
        </w:trPr>
        <w:tc>
          <w:tcPr>
            <w:tcW w:w="3011" w:type="dxa"/>
            <w:tcBorders>
              <w:top w:val="double" w:sz="6" w:space="0" w:color="auto"/>
              <w:left w:val="double" w:sz="6" w:space="0" w:color="auto"/>
              <w:bottom w:val="double" w:sz="6" w:space="0" w:color="auto"/>
              <w:right w:val="double" w:sz="6" w:space="0" w:color="auto"/>
            </w:tcBorders>
          </w:tcPr>
          <w:p w:rsidR="00B35D49" w:rsidRPr="00D76DA2" w:rsidRDefault="00B35D49" w:rsidP="00B35D49">
            <w:pPr>
              <w:keepLines/>
              <w:rPr>
                <w:sz w:val="18"/>
                <w:szCs w:val="18"/>
              </w:rPr>
            </w:pPr>
            <w:r w:rsidRPr="00D76DA2">
              <w:rPr>
                <w:sz w:val="18"/>
                <w:szCs w:val="18"/>
              </w:rPr>
              <w:t>Единый сельскохозяйственный налог</w:t>
            </w:r>
          </w:p>
        </w:tc>
        <w:tc>
          <w:tcPr>
            <w:tcW w:w="992" w:type="dxa"/>
            <w:tcBorders>
              <w:top w:val="double" w:sz="6" w:space="0" w:color="auto"/>
              <w:left w:val="nil"/>
              <w:bottom w:val="double" w:sz="6" w:space="0" w:color="auto"/>
              <w:right w:val="double" w:sz="6" w:space="0" w:color="auto"/>
            </w:tcBorders>
            <w:vAlign w:val="center"/>
          </w:tcPr>
          <w:p w:rsidR="00B35D49" w:rsidRPr="00D76DA2" w:rsidRDefault="00B35D49" w:rsidP="00B35D49">
            <w:pPr>
              <w:jc w:val="center"/>
              <w:rPr>
                <w:sz w:val="20"/>
                <w:szCs w:val="20"/>
              </w:rPr>
            </w:pPr>
            <w:r>
              <w:rPr>
                <w:sz w:val="20"/>
                <w:szCs w:val="20"/>
              </w:rPr>
              <w:t>137</w:t>
            </w:r>
            <w:r w:rsidRPr="00D76DA2">
              <w:rPr>
                <w:sz w:val="20"/>
                <w:szCs w:val="20"/>
              </w:rPr>
              <w:t>,</w:t>
            </w:r>
            <w:r>
              <w:rPr>
                <w:sz w:val="20"/>
                <w:szCs w:val="20"/>
              </w:rPr>
              <w:t>5</w:t>
            </w:r>
          </w:p>
        </w:tc>
        <w:tc>
          <w:tcPr>
            <w:tcW w:w="1134" w:type="dxa"/>
            <w:tcBorders>
              <w:top w:val="double" w:sz="6" w:space="0" w:color="auto"/>
              <w:left w:val="nil"/>
              <w:bottom w:val="double" w:sz="6" w:space="0" w:color="auto"/>
              <w:right w:val="double" w:sz="6" w:space="0" w:color="auto"/>
            </w:tcBorders>
            <w:shd w:val="clear" w:color="auto" w:fill="D9D9D9"/>
            <w:vAlign w:val="center"/>
          </w:tcPr>
          <w:p w:rsidR="00B35D49" w:rsidRPr="00D76DA2" w:rsidRDefault="00B35D49" w:rsidP="00B35D49">
            <w:pPr>
              <w:jc w:val="center"/>
              <w:rPr>
                <w:sz w:val="20"/>
                <w:szCs w:val="20"/>
              </w:rPr>
            </w:pPr>
            <w:r>
              <w:rPr>
                <w:sz w:val="20"/>
                <w:szCs w:val="20"/>
              </w:rPr>
              <w:t>42</w:t>
            </w:r>
            <w:r w:rsidRPr="00D76DA2">
              <w:rPr>
                <w:sz w:val="20"/>
                <w:szCs w:val="20"/>
              </w:rPr>
              <w:t>,</w:t>
            </w:r>
            <w:r>
              <w:rPr>
                <w:sz w:val="20"/>
                <w:szCs w:val="20"/>
              </w:rPr>
              <w:t>8</w:t>
            </w:r>
          </w:p>
        </w:tc>
        <w:tc>
          <w:tcPr>
            <w:tcW w:w="992" w:type="dxa"/>
            <w:tcBorders>
              <w:top w:val="double" w:sz="6" w:space="0" w:color="auto"/>
              <w:left w:val="nil"/>
              <w:bottom w:val="double" w:sz="6" w:space="0" w:color="auto"/>
              <w:right w:val="double" w:sz="6" w:space="0" w:color="auto"/>
            </w:tcBorders>
            <w:vAlign w:val="center"/>
          </w:tcPr>
          <w:p w:rsidR="00B35D49" w:rsidRPr="00D76DA2" w:rsidRDefault="00B35D49" w:rsidP="00B35D49">
            <w:pPr>
              <w:jc w:val="center"/>
              <w:rPr>
                <w:sz w:val="20"/>
                <w:szCs w:val="20"/>
              </w:rPr>
            </w:pPr>
            <w:r>
              <w:rPr>
                <w:sz w:val="20"/>
                <w:szCs w:val="20"/>
              </w:rPr>
              <w:t>113</w:t>
            </w:r>
            <w:r w:rsidRPr="00D76DA2">
              <w:rPr>
                <w:sz w:val="20"/>
                <w:szCs w:val="20"/>
              </w:rPr>
              <w:t>,</w:t>
            </w:r>
            <w:r>
              <w:rPr>
                <w:sz w:val="20"/>
                <w:szCs w:val="20"/>
              </w:rPr>
              <w:t>8</w:t>
            </w:r>
          </w:p>
        </w:tc>
        <w:tc>
          <w:tcPr>
            <w:tcW w:w="1134" w:type="dxa"/>
            <w:tcBorders>
              <w:top w:val="double" w:sz="6" w:space="0" w:color="auto"/>
              <w:left w:val="nil"/>
              <w:bottom w:val="double" w:sz="6" w:space="0" w:color="auto"/>
              <w:right w:val="double" w:sz="6" w:space="0" w:color="auto"/>
            </w:tcBorders>
            <w:shd w:val="clear" w:color="auto" w:fill="E0E0E0"/>
            <w:vAlign w:val="center"/>
          </w:tcPr>
          <w:p w:rsidR="00B35D49" w:rsidRPr="00D76DA2" w:rsidRDefault="00B35D49" w:rsidP="00B35D49">
            <w:pPr>
              <w:jc w:val="center"/>
              <w:rPr>
                <w:sz w:val="20"/>
                <w:szCs w:val="20"/>
              </w:rPr>
            </w:pPr>
            <w:r>
              <w:rPr>
                <w:sz w:val="20"/>
                <w:szCs w:val="20"/>
              </w:rPr>
              <w:t>113</w:t>
            </w:r>
            <w:r w:rsidRPr="00D76DA2">
              <w:rPr>
                <w:sz w:val="20"/>
                <w:szCs w:val="20"/>
              </w:rPr>
              <w:t>,</w:t>
            </w:r>
            <w:r>
              <w:rPr>
                <w:sz w:val="20"/>
                <w:szCs w:val="20"/>
              </w:rPr>
              <w:t>2</w:t>
            </w:r>
          </w:p>
        </w:tc>
        <w:tc>
          <w:tcPr>
            <w:tcW w:w="993" w:type="dxa"/>
            <w:tcBorders>
              <w:top w:val="double" w:sz="6" w:space="0" w:color="auto"/>
              <w:left w:val="nil"/>
              <w:bottom w:val="double" w:sz="6" w:space="0" w:color="auto"/>
              <w:right w:val="double" w:sz="6" w:space="0" w:color="auto"/>
            </w:tcBorders>
            <w:vAlign w:val="center"/>
          </w:tcPr>
          <w:p w:rsidR="00B35D49" w:rsidRPr="00D76DA2" w:rsidRDefault="00B35D49" w:rsidP="00B35D49">
            <w:pPr>
              <w:jc w:val="center"/>
              <w:rPr>
                <w:sz w:val="20"/>
                <w:szCs w:val="20"/>
              </w:rPr>
            </w:pPr>
            <w:r>
              <w:rPr>
                <w:sz w:val="20"/>
                <w:szCs w:val="20"/>
              </w:rPr>
              <w:t>-23</w:t>
            </w:r>
            <w:r w:rsidRPr="00D76DA2">
              <w:rPr>
                <w:sz w:val="20"/>
                <w:szCs w:val="20"/>
              </w:rPr>
              <w:t>,</w:t>
            </w:r>
            <w:r>
              <w:rPr>
                <w:sz w:val="20"/>
                <w:szCs w:val="20"/>
              </w:rPr>
              <w:t>7</w:t>
            </w:r>
          </w:p>
        </w:tc>
        <w:tc>
          <w:tcPr>
            <w:tcW w:w="992" w:type="dxa"/>
            <w:tcBorders>
              <w:top w:val="double" w:sz="6" w:space="0" w:color="auto"/>
              <w:left w:val="nil"/>
              <w:bottom w:val="double" w:sz="6" w:space="0" w:color="auto"/>
              <w:right w:val="double" w:sz="6" w:space="0" w:color="auto"/>
            </w:tcBorders>
            <w:shd w:val="clear" w:color="auto" w:fill="E0E0E0"/>
            <w:vAlign w:val="center"/>
          </w:tcPr>
          <w:p w:rsidR="00B35D49" w:rsidRPr="00D76DA2" w:rsidRDefault="00B35D49" w:rsidP="00B35D49">
            <w:pPr>
              <w:jc w:val="center"/>
              <w:rPr>
                <w:sz w:val="20"/>
                <w:szCs w:val="20"/>
              </w:rPr>
            </w:pPr>
            <w:r>
              <w:rPr>
                <w:sz w:val="20"/>
                <w:szCs w:val="20"/>
              </w:rPr>
              <w:t>+70,4</w:t>
            </w:r>
          </w:p>
        </w:tc>
      </w:tr>
      <w:tr w:rsidR="00B35D49" w:rsidRPr="00D76DA2" w:rsidTr="0093675F">
        <w:trPr>
          <w:trHeight w:val="20"/>
        </w:trPr>
        <w:tc>
          <w:tcPr>
            <w:tcW w:w="3011" w:type="dxa"/>
            <w:tcBorders>
              <w:top w:val="double" w:sz="6" w:space="0" w:color="auto"/>
              <w:left w:val="double" w:sz="6" w:space="0" w:color="auto"/>
              <w:bottom w:val="double" w:sz="6" w:space="0" w:color="auto"/>
              <w:right w:val="double" w:sz="6" w:space="0" w:color="auto"/>
            </w:tcBorders>
          </w:tcPr>
          <w:p w:rsidR="00B35D49" w:rsidRPr="00D76DA2" w:rsidRDefault="00B35D49" w:rsidP="00B35D49">
            <w:pPr>
              <w:rPr>
                <w:sz w:val="18"/>
                <w:szCs w:val="18"/>
              </w:rPr>
            </w:pPr>
            <w:r w:rsidRPr="00D76DA2">
              <w:rPr>
                <w:sz w:val="18"/>
                <w:szCs w:val="18"/>
              </w:rPr>
              <w:lastRenderedPageBreak/>
              <w:t>Налог, взимаемый в связи с применением патентной системы налогообложения</w:t>
            </w:r>
          </w:p>
        </w:tc>
        <w:tc>
          <w:tcPr>
            <w:tcW w:w="992" w:type="dxa"/>
            <w:tcBorders>
              <w:top w:val="double" w:sz="6" w:space="0" w:color="auto"/>
              <w:left w:val="nil"/>
              <w:bottom w:val="double" w:sz="6" w:space="0" w:color="auto"/>
              <w:right w:val="double" w:sz="6" w:space="0" w:color="auto"/>
            </w:tcBorders>
            <w:vAlign w:val="center"/>
          </w:tcPr>
          <w:p w:rsidR="00B35D49" w:rsidRPr="00D76DA2" w:rsidRDefault="00B35D49" w:rsidP="00B35D49">
            <w:pPr>
              <w:jc w:val="center"/>
              <w:rPr>
                <w:sz w:val="20"/>
                <w:szCs w:val="20"/>
              </w:rPr>
            </w:pPr>
            <w:r w:rsidRPr="00D76DA2">
              <w:rPr>
                <w:sz w:val="20"/>
                <w:szCs w:val="20"/>
              </w:rPr>
              <w:t>0,</w:t>
            </w:r>
            <w:r>
              <w:rPr>
                <w:sz w:val="20"/>
                <w:szCs w:val="20"/>
              </w:rPr>
              <w:t>0</w:t>
            </w:r>
          </w:p>
        </w:tc>
        <w:tc>
          <w:tcPr>
            <w:tcW w:w="1134" w:type="dxa"/>
            <w:tcBorders>
              <w:top w:val="double" w:sz="6" w:space="0" w:color="auto"/>
              <w:left w:val="nil"/>
              <w:bottom w:val="double" w:sz="6" w:space="0" w:color="auto"/>
              <w:right w:val="double" w:sz="6" w:space="0" w:color="auto"/>
            </w:tcBorders>
            <w:shd w:val="clear" w:color="auto" w:fill="D9D9D9"/>
            <w:vAlign w:val="center"/>
          </w:tcPr>
          <w:p w:rsidR="00B35D49" w:rsidRPr="00D76DA2" w:rsidRDefault="00B35D49" w:rsidP="00B35D49">
            <w:pPr>
              <w:jc w:val="center"/>
              <w:rPr>
                <w:sz w:val="20"/>
                <w:szCs w:val="20"/>
              </w:rPr>
            </w:pPr>
            <w:r w:rsidRPr="00D76DA2">
              <w:rPr>
                <w:sz w:val="20"/>
                <w:szCs w:val="20"/>
              </w:rPr>
              <w:t>0,</w:t>
            </w:r>
            <w:r>
              <w:rPr>
                <w:sz w:val="20"/>
                <w:szCs w:val="20"/>
              </w:rPr>
              <w:t>0</w:t>
            </w:r>
          </w:p>
        </w:tc>
        <w:tc>
          <w:tcPr>
            <w:tcW w:w="992" w:type="dxa"/>
            <w:tcBorders>
              <w:top w:val="double" w:sz="6" w:space="0" w:color="auto"/>
              <w:left w:val="nil"/>
              <w:bottom w:val="double" w:sz="6" w:space="0" w:color="auto"/>
              <w:right w:val="double" w:sz="6" w:space="0" w:color="auto"/>
            </w:tcBorders>
            <w:vAlign w:val="center"/>
          </w:tcPr>
          <w:p w:rsidR="00B35D49" w:rsidRPr="00D76DA2" w:rsidRDefault="00B35D49" w:rsidP="00B35D49">
            <w:pPr>
              <w:jc w:val="center"/>
              <w:rPr>
                <w:sz w:val="20"/>
                <w:szCs w:val="20"/>
              </w:rPr>
            </w:pPr>
            <w:r w:rsidRPr="00D76DA2">
              <w:rPr>
                <w:sz w:val="20"/>
                <w:szCs w:val="20"/>
              </w:rPr>
              <w:t>0,0</w:t>
            </w:r>
          </w:p>
        </w:tc>
        <w:tc>
          <w:tcPr>
            <w:tcW w:w="1134" w:type="dxa"/>
            <w:tcBorders>
              <w:top w:val="double" w:sz="6" w:space="0" w:color="auto"/>
              <w:left w:val="nil"/>
              <w:bottom w:val="double" w:sz="6" w:space="0" w:color="auto"/>
              <w:right w:val="double" w:sz="6" w:space="0" w:color="auto"/>
            </w:tcBorders>
            <w:shd w:val="clear" w:color="auto" w:fill="E0E0E0"/>
            <w:vAlign w:val="center"/>
          </w:tcPr>
          <w:p w:rsidR="00B35D49" w:rsidRPr="00D76DA2" w:rsidRDefault="00B35D49" w:rsidP="00B35D49">
            <w:pPr>
              <w:jc w:val="center"/>
              <w:rPr>
                <w:sz w:val="20"/>
                <w:szCs w:val="20"/>
              </w:rPr>
            </w:pPr>
            <w:r w:rsidRPr="00D76DA2">
              <w:rPr>
                <w:sz w:val="20"/>
                <w:szCs w:val="20"/>
              </w:rPr>
              <w:t>0,0</w:t>
            </w:r>
          </w:p>
        </w:tc>
        <w:tc>
          <w:tcPr>
            <w:tcW w:w="993" w:type="dxa"/>
            <w:tcBorders>
              <w:top w:val="double" w:sz="6" w:space="0" w:color="auto"/>
              <w:left w:val="nil"/>
              <w:bottom w:val="double" w:sz="6" w:space="0" w:color="auto"/>
              <w:right w:val="double" w:sz="6" w:space="0" w:color="auto"/>
            </w:tcBorders>
            <w:vAlign w:val="center"/>
          </w:tcPr>
          <w:p w:rsidR="00B35D49" w:rsidRPr="00D76DA2" w:rsidRDefault="00B35D49" w:rsidP="00B35D49">
            <w:pPr>
              <w:jc w:val="center"/>
              <w:rPr>
                <w:sz w:val="20"/>
                <w:szCs w:val="20"/>
              </w:rPr>
            </w:pPr>
            <w:r w:rsidRPr="00D76DA2">
              <w:rPr>
                <w:sz w:val="20"/>
                <w:szCs w:val="20"/>
              </w:rPr>
              <w:t>0,</w:t>
            </w:r>
            <w:r>
              <w:rPr>
                <w:sz w:val="20"/>
                <w:szCs w:val="20"/>
              </w:rPr>
              <w:t>0</w:t>
            </w:r>
          </w:p>
        </w:tc>
        <w:tc>
          <w:tcPr>
            <w:tcW w:w="992" w:type="dxa"/>
            <w:tcBorders>
              <w:top w:val="double" w:sz="6" w:space="0" w:color="auto"/>
              <w:left w:val="nil"/>
              <w:bottom w:val="double" w:sz="6" w:space="0" w:color="auto"/>
              <w:right w:val="double" w:sz="6" w:space="0" w:color="auto"/>
            </w:tcBorders>
            <w:shd w:val="clear" w:color="auto" w:fill="E0E0E0"/>
            <w:vAlign w:val="center"/>
          </w:tcPr>
          <w:p w:rsidR="00B35D49" w:rsidRPr="00D76DA2" w:rsidRDefault="00B35D49" w:rsidP="00B35D49">
            <w:pPr>
              <w:jc w:val="center"/>
              <w:rPr>
                <w:sz w:val="20"/>
                <w:szCs w:val="20"/>
              </w:rPr>
            </w:pPr>
            <w:r w:rsidRPr="00D76DA2">
              <w:rPr>
                <w:sz w:val="20"/>
                <w:szCs w:val="20"/>
              </w:rPr>
              <w:t>0,</w:t>
            </w:r>
            <w:r>
              <w:rPr>
                <w:sz w:val="20"/>
                <w:szCs w:val="20"/>
              </w:rPr>
              <w:t>0</w:t>
            </w:r>
          </w:p>
        </w:tc>
      </w:tr>
      <w:tr w:rsidR="00B35D49" w:rsidRPr="00D76DA2" w:rsidTr="0093675F">
        <w:trPr>
          <w:trHeight w:val="20"/>
        </w:trPr>
        <w:tc>
          <w:tcPr>
            <w:tcW w:w="3011" w:type="dxa"/>
            <w:tcBorders>
              <w:top w:val="double" w:sz="6" w:space="0" w:color="auto"/>
              <w:left w:val="double" w:sz="6" w:space="0" w:color="auto"/>
              <w:bottom w:val="double" w:sz="6" w:space="0" w:color="auto"/>
              <w:right w:val="double" w:sz="6" w:space="0" w:color="auto"/>
            </w:tcBorders>
          </w:tcPr>
          <w:p w:rsidR="00B35D49" w:rsidRPr="00D76DA2" w:rsidRDefault="00B35D49" w:rsidP="00B35D49">
            <w:pPr>
              <w:keepLines/>
              <w:rPr>
                <w:sz w:val="18"/>
                <w:szCs w:val="18"/>
              </w:rPr>
            </w:pPr>
            <w:r w:rsidRPr="00D76DA2">
              <w:rPr>
                <w:sz w:val="18"/>
                <w:szCs w:val="18"/>
              </w:rPr>
              <w:t>Транспортный налог</w:t>
            </w:r>
          </w:p>
        </w:tc>
        <w:tc>
          <w:tcPr>
            <w:tcW w:w="992" w:type="dxa"/>
            <w:tcBorders>
              <w:top w:val="double" w:sz="6" w:space="0" w:color="auto"/>
              <w:left w:val="nil"/>
              <w:bottom w:val="double" w:sz="6" w:space="0" w:color="auto"/>
              <w:right w:val="double" w:sz="6" w:space="0" w:color="auto"/>
            </w:tcBorders>
            <w:vAlign w:val="center"/>
          </w:tcPr>
          <w:p w:rsidR="00B35D49" w:rsidRPr="00D76DA2" w:rsidRDefault="00B35D49" w:rsidP="00B35D49">
            <w:pPr>
              <w:jc w:val="center"/>
              <w:rPr>
                <w:sz w:val="20"/>
                <w:szCs w:val="20"/>
              </w:rPr>
            </w:pPr>
            <w:r>
              <w:rPr>
                <w:sz w:val="20"/>
                <w:szCs w:val="20"/>
              </w:rPr>
              <w:t>340</w:t>
            </w:r>
            <w:r w:rsidRPr="00D76DA2">
              <w:rPr>
                <w:sz w:val="20"/>
                <w:szCs w:val="20"/>
              </w:rPr>
              <w:t>,</w:t>
            </w:r>
            <w:r>
              <w:rPr>
                <w:sz w:val="20"/>
                <w:szCs w:val="20"/>
              </w:rPr>
              <w:t>0</w:t>
            </w:r>
          </w:p>
        </w:tc>
        <w:tc>
          <w:tcPr>
            <w:tcW w:w="1134" w:type="dxa"/>
            <w:tcBorders>
              <w:top w:val="double" w:sz="6" w:space="0" w:color="auto"/>
              <w:left w:val="nil"/>
              <w:bottom w:val="double" w:sz="6" w:space="0" w:color="auto"/>
              <w:right w:val="double" w:sz="6" w:space="0" w:color="auto"/>
            </w:tcBorders>
            <w:shd w:val="clear" w:color="auto" w:fill="D9D9D9"/>
            <w:vAlign w:val="center"/>
          </w:tcPr>
          <w:p w:rsidR="00B35D49" w:rsidRPr="00D76DA2" w:rsidRDefault="00B35D49" w:rsidP="00B35D49">
            <w:pPr>
              <w:jc w:val="center"/>
              <w:rPr>
                <w:sz w:val="20"/>
                <w:szCs w:val="20"/>
              </w:rPr>
            </w:pPr>
            <w:r w:rsidRPr="00D76DA2">
              <w:rPr>
                <w:sz w:val="20"/>
                <w:szCs w:val="20"/>
              </w:rPr>
              <w:t>3</w:t>
            </w:r>
            <w:r>
              <w:rPr>
                <w:sz w:val="20"/>
                <w:szCs w:val="20"/>
              </w:rPr>
              <w:t>28</w:t>
            </w:r>
            <w:r w:rsidRPr="00D76DA2">
              <w:rPr>
                <w:sz w:val="20"/>
                <w:szCs w:val="20"/>
              </w:rPr>
              <w:t>,</w:t>
            </w:r>
            <w:r>
              <w:rPr>
                <w:sz w:val="20"/>
                <w:szCs w:val="20"/>
              </w:rPr>
              <w:t>4</w:t>
            </w:r>
          </w:p>
        </w:tc>
        <w:tc>
          <w:tcPr>
            <w:tcW w:w="992" w:type="dxa"/>
            <w:tcBorders>
              <w:top w:val="double" w:sz="6" w:space="0" w:color="auto"/>
              <w:left w:val="nil"/>
              <w:bottom w:val="double" w:sz="6" w:space="0" w:color="auto"/>
              <w:right w:val="double" w:sz="6" w:space="0" w:color="auto"/>
            </w:tcBorders>
            <w:vAlign w:val="center"/>
          </w:tcPr>
          <w:p w:rsidR="00B35D49" w:rsidRPr="00D76DA2" w:rsidRDefault="00B35D49" w:rsidP="00B35D49">
            <w:pPr>
              <w:jc w:val="center"/>
              <w:rPr>
                <w:sz w:val="20"/>
                <w:szCs w:val="20"/>
              </w:rPr>
            </w:pPr>
            <w:r w:rsidRPr="00D76DA2">
              <w:rPr>
                <w:sz w:val="20"/>
                <w:szCs w:val="20"/>
              </w:rPr>
              <w:t>2</w:t>
            </w:r>
            <w:r>
              <w:rPr>
                <w:sz w:val="20"/>
                <w:szCs w:val="20"/>
              </w:rPr>
              <w:t>40</w:t>
            </w:r>
            <w:r w:rsidRPr="00D76DA2">
              <w:rPr>
                <w:sz w:val="20"/>
                <w:szCs w:val="20"/>
              </w:rPr>
              <w:t>,</w:t>
            </w:r>
            <w:r>
              <w:rPr>
                <w:sz w:val="20"/>
                <w:szCs w:val="20"/>
              </w:rPr>
              <w:t>1</w:t>
            </w:r>
          </w:p>
        </w:tc>
        <w:tc>
          <w:tcPr>
            <w:tcW w:w="1134" w:type="dxa"/>
            <w:tcBorders>
              <w:top w:val="double" w:sz="6" w:space="0" w:color="auto"/>
              <w:left w:val="nil"/>
              <w:bottom w:val="double" w:sz="6" w:space="0" w:color="auto"/>
              <w:right w:val="double" w:sz="6" w:space="0" w:color="auto"/>
            </w:tcBorders>
            <w:shd w:val="clear" w:color="auto" w:fill="E0E0E0"/>
            <w:vAlign w:val="center"/>
          </w:tcPr>
          <w:p w:rsidR="00B35D49" w:rsidRPr="00D76DA2" w:rsidRDefault="00B35D49" w:rsidP="00B35D49">
            <w:pPr>
              <w:jc w:val="center"/>
              <w:rPr>
                <w:sz w:val="20"/>
                <w:szCs w:val="20"/>
              </w:rPr>
            </w:pPr>
            <w:r w:rsidRPr="00D76DA2">
              <w:rPr>
                <w:sz w:val="20"/>
                <w:szCs w:val="20"/>
              </w:rPr>
              <w:t>21</w:t>
            </w:r>
            <w:r>
              <w:rPr>
                <w:sz w:val="20"/>
                <w:szCs w:val="20"/>
              </w:rPr>
              <w:t>4</w:t>
            </w:r>
            <w:r w:rsidRPr="00D76DA2">
              <w:rPr>
                <w:sz w:val="20"/>
                <w:szCs w:val="20"/>
              </w:rPr>
              <w:t>,</w:t>
            </w:r>
            <w:r>
              <w:rPr>
                <w:sz w:val="20"/>
                <w:szCs w:val="20"/>
              </w:rPr>
              <w:t>8</w:t>
            </w:r>
          </w:p>
        </w:tc>
        <w:tc>
          <w:tcPr>
            <w:tcW w:w="993" w:type="dxa"/>
            <w:tcBorders>
              <w:top w:val="double" w:sz="6" w:space="0" w:color="auto"/>
              <w:left w:val="nil"/>
              <w:bottom w:val="double" w:sz="6" w:space="0" w:color="auto"/>
              <w:right w:val="double" w:sz="6" w:space="0" w:color="auto"/>
            </w:tcBorders>
            <w:vAlign w:val="center"/>
          </w:tcPr>
          <w:p w:rsidR="00B35D49" w:rsidRPr="00D76DA2" w:rsidRDefault="00B35D49" w:rsidP="00B35D49">
            <w:pPr>
              <w:jc w:val="center"/>
              <w:rPr>
                <w:sz w:val="20"/>
                <w:szCs w:val="20"/>
              </w:rPr>
            </w:pPr>
            <w:r w:rsidRPr="00D76DA2">
              <w:rPr>
                <w:sz w:val="20"/>
                <w:szCs w:val="20"/>
              </w:rPr>
              <w:t>-</w:t>
            </w:r>
            <w:r>
              <w:rPr>
                <w:sz w:val="20"/>
                <w:szCs w:val="20"/>
              </w:rPr>
              <w:t>99</w:t>
            </w:r>
            <w:r w:rsidRPr="00D76DA2">
              <w:rPr>
                <w:sz w:val="20"/>
                <w:szCs w:val="20"/>
              </w:rPr>
              <w:t>,3</w:t>
            </w:r>
            <w:r>
              <w:rPr>
                <w:sz w:val="20"/>
                <w:szCs w:val="20"/>
              </w:rPr>
              <w:t>9</w:t>
            </w:r>
          </w:p>
        </w:tc>
        <w:tc>
          <w:tcPr>
            <w:tcW w:w="992" w:type="dxa"/>
            <w:tcBorders>
              <w:top w:val="double" w:sz="6" w:space="0" w:color="auto"/>
              <w:left w:val="nil"/>
              <w:bottom w:val="double" w:sz="6" w:space="0" w:color="auto"/>
              <w:right w:val="double" w:sz="6" w:space="0" w:color="auto"/>
            </w:tcBorders>
            <w:shd w:val="clear" w:color="auto" w:fill="E0E0E0"/>
            <w:vAlign w:val="center"/>
          </w:tcPr>
          <w:p w:rsidR="00B35D49" w:rsidRPr="00D76DA2" w:rsidRDefault="00B35D49" w:rsidP="00B35D49">
            <w:pPr>
              <w:jc w:val="center"/>
              <w:rPr>
                <w:sz w:val="20"/>
                <w:szCs w:val="20"/>
              </w:rPr>
            </w:pPr>
            <w:r w:rsidRPr="00D76DA2">
              <w:rPr>
                <w:sz w:val="20"/>
                <w:szCs w:val="20"/>
              </w:rPr>
              <w:t>-</w:t>
            </w:r>
            <w:r>
              <w:rPr>
                <w:sz w:val="20"/>
                <w:szCs w:val="20"/>
              </w:rPr>
              <w:t>113</w:t>
            </w:r>
            <w:r w:rsidRPr="00D76DA2">
              <w:rPr>
                <w:sz w:val="20"/>
                <w:szCs w:val="20"/>
              </w:rPr>
              <w:t>,</w:t>
            </w:r>
            <w:r>
              <w:rPr>
                <w:sz w:val="20"/>
                <w:szCs w:val="20"/>
              </w:rPr>
              <w:t>6</w:t>
            </w:r>
          </w:p>
        </w:tc>
      </w:tr>
      <w:tr w:rsidR="00B35D49" w:rsidRPr="00D76DA2" w:rsidTr="0093675F">
        <w:trPr>
          <w:trHeight w:val="20"/>
        </w:trPr>
        <w:tc>
          <w:tcPr>
            <w:tcW w:w="3011" w:type="dxa"/>
            <w:tcBorders>
              <w:top w:val="double" w:sz="6" w:space="0" w:color="auto"/>
              <w:left w:val="double" w:sz="6" w:space="0" w:color="auto"/>
              <w:bottom w:val="double" w:sz="6" w:space="0" w:color="auto"/>
              <w:right w:val="double" w:sz="6" w:space="0" w:color="auto"/>
            </w:tcBorders>
          </w:tcPr>
          <w:p w:rsidR="00B35D49" w:rsidRPr="00D76DA2" w:rsidRDefault="00B35D49" w:rsidP="00B35D49">
            <w:pPr>
              <w:keepLines/>
              <w:rPr>
                <w:b/>
                <w:bCs/>
                <w:sz w:val="18"/>
                <w:szCs w:val="18"/>
              </w:rPr>
            </w:pPr>
            <w:r>
              <w:rPr>
                <w:b/>
                <w:bCs/>
                <w:sz w:val="18"/>
                <w:szCs w:val="18"/>
              </w:rPr>
              <w:t>Все</w:t>
            </w:r>
            <w:r w:rsidRPr="00D76DA2">
              <w:rPr>
                <w:b/>
                <w:bCs/>
                <w:sz w:val="18"/>
                <w:szCs w:val="18"/>
              </w:rPr>
              <w:t>го налоговые доходы</w:t>
            </w:r>
          </w:p>
        </w:tc>
        <w:tc>
          <w:tcPr>
            <w:tcW w:w="992" w:type="dxa"/>
            <w:tcBorders>
              <w:top w:val="double" w:sz="6" w:space="0" w:color="auto"/>
              <w:left w:val="nil"/>
              <w:bottom w:val="double" w:sz="6" w:space="0" w:color="auto"/>
              <w:right w:val="double" w:sz="6" w:space="0" w:color="auto"/>
            </w:tcBorders>
            <w:vAlign w:val="center"/>
          </w:tcPr>
          <w:p w:rsidR="00B35D49" w:rsidRPr="00D76DA2" w:rsidRDefault="00B35D49" w:rsidP="00B35D49">
            <w:pPr>
              <w:jc w:val="center"/>
              <w:rPr>
                <w:b/>
                <w:bCs/>
                <w:sz w:val="20"/>
                <w:szCs w:val="20"/>
              </w:rPr>
            </w:pPr>
            <w:r>
              <w:rPr>
                <w:b/>
                <w:bCs/>
                <w:sz w:val="20"/>
                <w:szCs w:val="20"/>
              </w:rPr>
              <w:t>12</w:t>
            </w:r>
            <w:r w:rsidRPr="00D76DA2">
              <w:rPr>
                <w:b/>
                <w:bCs/>
                <w:sz w:val="20"/>
                <w:szCs w:val="20"/>
              </w:rPr>
              <w:t xml:space="preserve"> </w:t>
            </w:r>
            <w:r>
              <w:rPr>
                <w:b/>
                <w:bCs/>
                <w:sz w:val="20"/>
                <w:szCs w:val="20"/>
              </w:rPr>
              <w:t>398</w:t>
            </w:r>
            <w:r w:rsidRPr="00D76DA2">
              <w:rPr>
                <w:b/>
                <w:bCs/>
                <w:sz w:val="20"/>
                <w:szCs w:val="20"/>
              </w:rPr>
              <w:t>,</w:t>
            </w:r>
            <w:r>
              <w:rPr>
                <w:b/>
                <w:bCs/>
                <w:sz w:val="20"/>
                <w:szCs w:val="20"/>
              </w:rPr>
              <w:t>1</w:t>
            </w:r>
          </w:p>
        </w:tc>
        <w:tc>
          <w:tcPr>
            <w:tcW w:w="1134" w:type="dxa"/>
            <w:tcBorders>
              <w:top w:val="double" w:sz="6" w:space="0" w:color="auto"/>
              <w:left w:val="nil"/>
              <w:bottom w:val="double" w:sz="6" w:space="0" w:color="auto"/>
              <w:right w:val="double" w:sz="6" w:space="0" w:color="auto"/>
            </w:tcBorders>
            <w:shd w:val="clear" w:color="auto" w:fill="D9D9D9"/>
            <w:vAlign w:val="center"/>
          </w:tcPr>
          <w:p w:rsidR="00B35D49" w:rsidRPr="00D76DA2" w:rsidRDefault="00B35D49" w:rsidP="00B35D49">
            <w:pPr>
              <w:jc w:val="center"/>
              <w:rPr>
                <w:b/>
                <w:bCs/>
                <w:sz w:val="20"/>
                <w:szCs w:val="20"/>
              </w:rPr>
            </w:pPr>
            <w:r>
              <w:rPr>
                <w:b/>
                <w:bCs/>
                <w:sz w:val="20"/>
                <w:szCs w:val="20"/>
              </w:rPr>
              <w:t>2</w:t>
            </w:r>
            <w:r w:rsidRPr="00D76DA2">
              <w:rPr>
                <w:b/>
                <w:bCs/>
                <w:sz w:val="20"/>
                <w:szCs w:val="20"/>
              </w:rPr>
              <w:t xml:space="preserve"> </w:t>
            </w:r>
            <w:r>
              <w:rPr>
                <w:b/>
                <w:bCs/>
                <w:sz w:val="20"/>
                <w:szCs w:val="20"/>
              </w:rPr>
              <w:t>252</w:t>
            </w:r>
            <w:r w:rsidRPr="00D76DA2">
              <w:rPr>
                <w:b/>
                <w:bCs/>
                <w:sz w:val="20"/>
                <w:szCs w:val="20"/>
              </w:rPr>
              <w:t>,</w:t>
            </w:r>
            <w:r>
              <w:rPr>
                <w:b/>
                <w:bCs/>
                <w:sz w:val="20"/>
                <w:szCs w:val="20"/>
              </w:rPr>
              <w:t>4</w:t>
            </w:r>
          </w:p>
        </w:tc>
        <w:tc>
          <w:tcPr>
            <w:tcW w:w="992" w:type="dxa"/>
            <w:tcBorders>
              <w:top w:val="double" w:sz="6" w:space="0" w:color="auto"/>
              <w:left w:val="nil"/>
              <w:bottom w:val="double" w:sz="6" w:space="0" w:color="auto"/>
              <w:right w:val="double" w:sz="6" w:space="0" w:color="auto"/>
            </w:tcBorders>
            <w:vAlign w:val="center"/>
          </w:tcPr>
          <w:p w:rsidR="00B35D49" w:rsidRPr="00D76DA2" w:rsidRDefault="00B35D49" w:rsidP="00B35D49">
            <w:pPr>
              <w:jc w:val="center"/>
              <w:rPr>
                <w:b/>
                <w:bCs/>
                <w:sz w:val="20"/>
                <w:szCs w:val="20"/>
              </w:rPr>
            </w:pPr>
            <w:r>
              <w:rPr>
                <w:b/>
                <w:bCs/>
                <w:sz w:val="20"/>
                <w:szCs w:val="20"/>
              </w:rPr>
              <w:t>1</w:t>
            </w:r>
            <w:r w:rsidRPr="00D76DA2">
              <w:rPr>
                <w:b/>
                <w:bCs/>
                <w:sz w:val="20"/>
                <w:szCs w:val="20"/>
              </w:rPr>
              <w:t xml:space="preserve">3 </w:t>
            </w:r>
            <w:r>
              <w:rPr>
                <w:b/>
                <w:bCs/>
                <w:sz w:val="20"/>
                <w:szCs w:val="20"/>
              </w:rPr>
              <w:t>640</w:t>
            </w:r>
            <w:r w:rsidRPr="00D76DA2">
              <w:rPr>
                <w:b/>
                <w:bCs/>
                <w:sz w:val="20"/>
                <w:szCs w:val="20"/>
              </w:rPr>
              <w:t>,</w:t>
            </w:r>
            <w:r>
              <w:rPr>
                <w:b/>
                <w:bCs/>
                <w:sz w:val="20"/>
                <w:szCs w:val="20"/>
              </w:rPr>
              <w:t>1</w:t>
            </w:r>
          </w:p>
        </w:tc>
        <w:tc>
          <w:tcPr>
            <w:tcW w:w="1134" w:type="dxa"/>
            <w:tcBorders>
              <w:top w:val="double" w:sz="6" w:space="0" w:color="auto"/>
              <w:left w:val="nil"/>
              <w:bottom w:val="double" w:sz="6" w:space="0" w:color="auto"/>
              <w:right w:val="double" w:sz="6" w:space="0" w:color="auto"/>
            </w:tcBorders>
            <w:shd w:val="clear" w:color="auto" w:fill="E0E0E0"/>
            <w:vAlign w:val="center"/>
          </w:tcPr>
          <w:p w:rsidR="00B35D49" w:rsidRPr="00D76DA2" w:rsidRDefault="00B35D49" w:rsidP="00B35D49">
            <w:pPr>
              <w:jc w:val="center"/>
              <w:rPr>
                <w:b/>
                <w:bCs/>
                <w:sz w:val="20"/>
                <w:szCs w:val="20"/>
              </w:rPr>
            </w:pPr>
            <w:r>
              <w:rPr>
                <w:b/>
                <w:bCs/>
                <w:sz w:val="20"/>
                <w:szCs w:val="20"/>
              </w:rPr>
              <w:t>3 446</w:t>
            </w:r>
            <w:r w:rsidRPr="00D76DA2">
              <w:rPr>
                <w:b/>
                <w:bCs/>
                <w:sz w:val="20"/>
                <w:szCs w:val="20"/>
              </w:rPr>
              <w:t>,</w:t>
            </w:r>
            <w:r>
              <w:rPr>
                <w:b/>
                <w:bCs/>
                <w:sz w:val="20"/>
                <w:szCs w:val="20"/>
              </w:rPr>
              <w:t>1</w:t>
            </w:r>
          </w:p>
        </w:tc>
        <w:tc>
          <w:tcPr>
            <w:tcW w:w="993" w:type="dxa"/>
            <w:tcBorders>
              <w:top w:val="double" w:sz="6" w:space="0" w:color="auto"/>
              <w:left w:val="nil"/>
              <w:bottom w:val="double" w:sz="6" w:space="0" w:color="auto"/>
              <w:right w:val="double" w:sz="6" w:space="0" w:color="auto"/>
            </w:tcBorders>
            <w:vAlign w:val="center"/>
          </w:tcPr>
          <w:p w:rsidR="00B35D49" w:rsidRPr="00D76DA2" w:rsidRDefault="00B35D49" w:rsidP="00B35D49">
            <w:pPr>
              <w:jc w:val="center"/>
              <w:rPr>
                <w:b/>
                <w:bCs/>
                <w:sz w:val="20"/>
                <w:szCs w:val="20"/>
              </w:rPr>
            </w:pPr>
            <w:r>
              <w:rPr>
                <w:b/>
                <w:bCs/>
                <w:sz w:val="20"/>
                <w:szCs w:val="20"/>
              </w:rPr>
              <w:t>+1</w:t>
            </w:r>
            <w:r w:rsidRPr="00D76DA2">
              <w:rPr>
                <w:b/>
                <w:bCs/>
                <w:sz w:val="20"/>
                <w:szCs w:val="20"/>
              </w:rPr>
              <w:t xml:space="preserve"> </w:t>
            </w:r>
            <w:r>
              <w:rPr>
                <w:b/>
                <w:bCs/>
                <w:sz w:val="20"/>
                <w:szCs w:val="20"/>
              </w:rPr>
              <w:t>242</w:t>
            </w:r>
            <w:r w:rsidRPr="00D76DA2">
              <w:rPr>
                <w:b/>
                <w:bCs/>
                <w:sz w:val="20"/>
                <w:szCs w:val="20"/>
              </w:rPr>
              <w:t>,</w:t>
            </w:r>
            <w:r>
              <w:rPr>
                <w:b/>
                <w:bCs/>
                <w:sz w:val="20"/>
                <w:szCs w:val="20"/>
              </w:rPr>
              <w:t>0</w:t>
            </w:r>
          </w:p>
        </w:tc>
        <w:tc>
          <w:tcPr>
            <w:tcW w:w="992" w:type="dxa"/>
            <w:tcBorders>
              <w:top w:val="double" w:sz="6" w:space="0" w:color="auto"/>
              <w:left w:val="nil"/>
              <w:bottom w:val="double" w:sz="6" w:space="0" w:color="auto"/>
              <w:right w:val="double" w:sz="6" w:space="0" w:color="auto"/>
            </w:tcBorders>
            <w:shd w:val="clear" w:color="auto" w:fill="E0E0E0"/>
            <w:vAlign w:val="center"/>
          </w:tcPr>
          <w:p w:rsidR="00B35D49" w:rsidRPr="00D76DA2" w:rsidRDefault="00B35D49" w:rsidP="00B35D49">
            <w:pPr>
              <w:jc w:val="center"/>
              <w:rPr>
                <w:b/>
                <w:bCs/>
                <w:sz w:val="20"/>
                <w:szCs w:val="20"/>
              </w:rPr>
            </w:pPr>
            <w:r>
              <w:rPr>
                <w:b/>
                <w:bCs/>
                <w:sz w:val="20"/>
                <w:szCs w:val="20"/>
              </w:rPr>
              <w:t>+1 193</w:t>
            </w:r>
            <w:r w:rsidRPr="00D76DA2">
              <w:rPr>
                <w:b/>
                <w:bCs/>
                <w:sz w:val="20"/>
                <w:szCs w:val="20"/>
              </w:rPr>
              <w:t>,</w:t>
            </w:r>
            <w:r>
              <w:rPr>
                <w:b/>
                <w:bCs/>
                <w:sz w:val="20"/>
                <w:szCs w:val="20"/>
              </w:rPr>
              <w:t>7</w:t>
            </w:r>
          </w:p>
        </w:tc>
      </w:tr>
      <w:tr w:rsidR="00B35D49" w:rsidRPr="00D76DA2" w:rsidTr="0093675F">
        <w:trPr>
          <w:trHeight w:val="20"/>
        </w:trPr>
        <w:tc>
          <w:tcPr>
            <w:tcW w:w="3011" w:type="dxa"/>
            <w:tcBorders>
              <w:top w:val="double" w:sz="6" w:space="0" w:color="auto"/>
              <w:left w:val="double" w:sz="6" w:space="0" w:color="auto"/>
              <w:bottom w:val="double" w:sz="6" w:space="0" w:color="auto"/>
              <w:right w:val="double" w:sz="6" w:space="0" w:color="auto"/>
            </w:tcBorders>
          </w:tcPr>
          <w:p w:rsidR="00B35D49" w:rsidRPr="00D76DA2" w:rsidRDefault="00B35D49" w:rsidP="00B35D49">
            <w:pPr>
              <w:keepNext/>
              <w:keepLines/>
              <w:widowControl w:val="0"/>
              <w:rPr>
                <w:sz w:val="18"/>
                <w:szCs w:val="18"/>
              </w:rPr>
            </w:pPr>
            <w:r w:rsidRPr="00D76DA2">
              <w:rPr>
                <w:sz w:val="18"/>
                <w:szCs w:val="18"/>
              </w:rPr>
              <w:t>Доходы от передачи в аренду земельных участков</w:t>
            </w:r>
          </w:p>
        </w:tc>
        <w:tc>
          <w:tcPr>
            <w:tcW w:w="992" w:type="dxa"/>
            <w:tcBorders>
              <w:top w:val="double" w:sz="6" w:space="0" w:color="auto"/>
              <w:left w:val="nil"/>
              <w:bottom w:val="double" w:sz="6" w:space="0" w:color="auto"/>
              <w:right w:val="double" w:sz="6" w:space="0" w:color="auto"/>
            </w:tcBorders>
            <w:vAlign w:val="center"/>
          </w:tcPr>
          <w:p w:rsidR="00B35D49" w:rsidRPr="00D76DA2" w:rsidRDefault="00B35D49" w:rsidP="00B35D49">
            <w:pPr>
              <w:jc w:val="center"/>
              <w:rPr>
                <w:sz w:val="20"/>
                <w:szCs w:val="20"/>
              </w:rPr>
            </w:pPr>
            <w:r>
              <w:rPr>
                <w:sz w:val="20"/>
                <w:szCs w:val="20"/>
              </w:rPr>
              <w:t>4</w:t>
            </w:r>
            <w:r w:rsidRPr="00D76DA2">
              <w:rPr>
                <w:sz w:val="20"/>
                <w:szCs w:val="20"/>
              </w:rPr>
              <w:t>1,</w:t>
            </w:r>
            <w:r>
              <w:rPr>
                <w:sz w:val="20"/>
                <w:szCs w:val="20"/>
              </w:rPr>
              <w:t>4</w:t>
            </w:r>
          </w:p>
        </w:tc>
        <w:tc>
          <w:tcPr>
            <w:tcW w:w="1134" w:type="dxa"/>
            <w:tcBorders>
              <w:top w:val="double" w:sz="6" w:space="0" w:color="auto"/>
              <w:left w:val="nil"/>
              <w:bottom w:val="double" w:sz="6" w:space="0" w:color="auto"/>
              <w:right w:val="double" w:sz="6" w:space="0" w:color="auto"/>
            </w:tcBorders>
            <w:shd w:val="clear" w:color="auto" w:fill="D9D9D9"/>
            <w:vAlign w:val="center"/>
          </w:tcPr>
          <w:p w:rsidR="00B35D49" w:rsidRPr="00D76DA2" w:rsidRDefault="00B35D49" w:rsidP="00B35D49">
            <w:pPr>
              <w:jc w:val="center"/>
              <w:rPr>
                <w:sz w:val="20"/>
                <w:szCs w:val="20"/>
              </w:rPr>
            </w:pPr>
            <w:r>
              <w:rPr>
                <w:sz w:val="20"/>
                <w:szCs w:val="20"/>
              </w:rPr>
              <w:t>4</w:t>
            </w:r>
            <w:r w:rsidRPr="00D76DA2">
              <w:rPr>
                <w:sz w:val="20"/>
                <w:szCs w:val="20"/>
              </w:rPr>
              <w:t>1,</w:t>
            </w:r>
            <w:r>
              <w:rPr>
                <w:sz w:val="20"/>
                <w:szCs w:val="20"/>
              </w:rPr>
              <w:t>4</w:t>
            </w:r>
          </w:p>
        </w:tc>
        <w:tc>
          <w:tcPr>
            <w:tcW w:w="992" w:type="dxa"/>
            <w:tcBorders>
              <w:top w:val="double" w:sz="6" w:space="0" w:color="auto"/>
              <w:left w:val="nil"/>
              <w:bottom w:val="double" w:sz="6" w:space="0" w:color="auto"/>
              <w:right w:val="double" w:sz="6" w:space="0" w:color="auto"/>
            </w:tcBorders>
            <w:vAlign w:val="center"/>
          </w:tcPr>
          <w:p w:rsidR="00B35D49" w:rsidRPr="00D76DA2" w:rsidRDefault="00B35D49" w:rsidP="00B35D49">
            <w:pPr>
              <w:jc w:val="center"/>
              <w:rPr>
                <w:sz w:val="20"/>
                <w:szCs w:val="20"/>
              </w:rPr>
            </w:pPr>
            <w:r>
              <w:rPr>
                <w:sz w:val="20"/>
                <w:szCs w:val="20"/>
              </w:rPr>
              <w:t>1</w:t>
            </w:r>
            <w:r w:rsidRPr="00D76DA2">
              <w:rPr>
                <w:sz w:val="20"/>
                <w:szCs w:val="20"/>
              </w:rPr>
              <w:t xml:space="preserve"> </w:t>
            </w:r>
            <w:r>
              <w:rPr>
                <w:sz w:val="20"/>
                <w:szCs w:val="20"/>
              </w:rPr>
              <w:t>661</w:t>
            </w:r>
            <w:r w:rsidRPr="00D76DA2">
              <w:rPr>
                <w:sz w:val="20"/>
                <w:szCs w:val="20"/>
              </w:rPr>
              <w:t>,</w:t>
            </w:r>
            <w:r>
              <w:rPr>
                <w:sz w:val="20"/>
                <w:szCs w:val="20"/>
              </w:rPr>
              <w:t>6</w:t>
            </w:r>
          </w:p>
        </w:tc>
        <w:tc>
          <w:tcPr>
            <w:tcW w:w="1134" w:type="dxa"/>
            <w:tcBorders>
              <w:top w:val="double" w:sz="6" w:space="0" w:color="auto"/>
              <w:left w:val="nil"/>
              <w:bottom w:val="double" w:sz="6" w:space="0" w:color="auto"/>
              <w:right w:val="double" w:sz="6" w:space="0" w:color="auto"/>
            </w:tcBorders>
            <w:shd w:val="clear" w:color="auto" w:fill="E0E0E0"/>
            <w:vAlign w:val="center"/>
          </w:tcPr>
          <w:p w:rsidR="00B35D49" w:rsidRPr="00D76DA2" w:rsidRDefault="00B35D49" w:rsidP="00B35D49">
            <w:pPr>
              <w:jc w:val="center"/>
              <w:rPr>
                <w:sz w:val="20"/>
                <w:szCs w:val="20"/>
              </w:rPr>
            </w:pPr>
            <w:r>
              <w:rPr>
                <w:sz w:val="20"/>
                <w:szCs w:val="20"/>
              </w:rPr>
              <w:t>1</w:t>
            </w:r>
            <w:r w:rsidRPr="00D76DA2">
              <w:rPr>
                <w:sz w:val="20"/>
                <w:szCs w:val="20"/>
              </w:rPr>
              <w:t xml:space="preserve"> </w:t>
            </w:r>
            <w:r>
              <w:rPr>
                <w:sz w:val="20"/>
                <w:szCs w:val="20"/>
              </w:rPr>
              <w:t>661</w:t>
            </w:r>
            <w:r w:rsidRPr="00D76DA2">
              <w:rPr>
                <w:sz w:val="20"/>
                <w:szCs w:val="20"/>
              </w:rPr>
              <w:t>,</w:t>
            </w:r>
            <w:r>
              <w:rPr>
                <w:sz w:val="20"/>
                <w:szCs w:val="20"/>
              </w:rPr>
              <w:t>6</w:t>
            </w:r>
          </w:p>
        </w:tc>
        <w:tc>
          <w:tcPr>
            <w:tcW w:w="993" w:type="dxa"/>
            <w:tcBorders>
              <w:top w:val="double" w:sz="6" w:space="0" w:color="auto"/>
              <w:left w:val="nil"/>
              <w:bottom w:val="double" w:sz="6" w:space="0" w:color="auto"/>
              <w:right w:val="double" w:sz="6" w:space="0" w:color="auto"/>
            </w:tcBorders>
            <w:vAlign w:val="center"/>
          </w:tcPr>
          <w:p w:rsidR="00B35D49" w:rsidRPr="00D76DA2" w:rsidRDefault="00B35D49" w:rsidP="00B35D49">
            <w:pPr>
              <w:jc w:val="center"/>
              <w:rPr>
                <w:sz w:val="20"/>
                <w:szCs w:val="20"/>
              </w:rPr>
            </w:pPr>
            <w:r w:rsidRPr="00D76DA2">
              <w:rPr>
                <w:sz w:val="20"/>
                <w:szCs w:val="20"/>
              </w:rPr>
              <w:t>+</w:t>
            </w:r>
            <w:r>
              <w:rPr>
                <w:sz w:val="20"/>
                <w:szCs w:val="20"/>
              </w:rPr>
              <w:t>1</w:t>
            </w:r>
            <w:r w:rsidRPr="00D76DA2">
              <w:rPr>
                <w:sz w:val="20"/>
                <w:szCs w:val="20"/>
              </w:rPr>
              <w:t xml:space="preserve"> </w:t>
            </w:r>
            <w:r>
              <w:rPr>
                <w:sz w:val="20"/>
                <w:szCs w:val="20"/>
              </w:rPr>
              <w:t>620</w:t>
            </w:r>
            <w:r w:rsidRPr="00D76DA2">
              <w:rPr>
                <w:sz w:val="20"/>
                <w:szCs w:val="20"/>
              </w:rPr>
              <w:t>,</w:t>
            </w:r>
            <w:r>
              <w:rPr>
                <w:sz w:val="20"/>
                <w:szCs w:val="20"/>
              </w:rPr>
              <w:t>2</w:t>
            </w:r>
          </w:p>
        </w:tc>
        <w:tc>
          <w:tcPr>
            <w:tcW w:w="992" w:type="dxa"/>
            <w:tcBorders>
              <w:top w:val="double" w:sz="6" w:space="0" w:color="auto"/>
              <w:left w:val="nil"/>
              <w:bottom w:val="double" w:sz="6" w:space="0" w:color="auto"/>
              <w:right w:val="double" w:sz="6" w:space="0" w:color="auto"/>
            </w:tcBorders>
            <w:shd w:val="clear" w:color="auto" w:fill="E0E0E0"/>
            <w:vAlign w:val="center"/>
          </w:tcPr>
          <w:p w:rsidR="00B35D49" w:rsidRPr="00D76DA2" w:rsidRDefault="00B35D49" w:rsidP="00B35D49">
            <w:pPr>
              <w:jc w:val="center"/>
              <w:rPr>
                <w:sz w:val="20"/>
                <w:szCs w:val="20"/>
              </w:rPr>
            </w:pPr>
            <w:r w:rsidRPr="00D76DA2">
              <w:rPr>
                <w:sz w:val="20"/>
                <w:szCs w:val="20"/>
              </w:rPr>
              <w:t>+</w:t>
            </w:r>
            <w:r>
              <w:rPr>
                <w:sz w:val="20"/>
                <w:szCs w:val="20"/>
              </w:rPr>
              <w:t>1</w:t>
            </w:r>
            <w:r w:rsidRPr="00D76DA2">
              <w:rPr>
                <w:sz w:val="20"/>
                <w:szCs w:val="20"/>
              </w:rPr>
              <w:t xml:space="preserve"> </w:t>
            </w:r>
            <w:r>
              <w:rPr>
                <w:sz w:val="20"/>
                <w:szCs w:val="20"/>
              </w:rPr>
              <w:t>620</w:t>
            </w:r>
            <w:r w:rsidRPr="00D76DA2">
              <w:rPr>
                <w:sz w:val="20"/>
                <w:szCs w:val="20"/>
              </w:rPr>
              <w:t>,</w:t>
            </w:r>
            <w:r>
              <w:rPr>
                <w:sz w:val="20"/>
                <w:szCs w:val="20"/>
              </w:rPr>
              <w:t>2</w:t>
            </w:r>
          </w:p>
        </w:tc>
      </w:tr>
      <w:tr w:rsidR="00B35D49" w:rsidRPr="00D76DA2" w:rsidTr="0093675F">
        <w:trPr>
          <w:trHeight w:val="20"/>
        </w:trPr>
        <w:tc>
          <w:tcPr>
            <w:tcW w:w="3011" w:type="dxa"/>
            <w:tcBorders>
              <w:top w:val="double" w:sz="6" w:space="0" w:color="auto"/>
              <w:left w:val="double" w:sz="6" w:space="0" w:color="auto"/>
              <w:bottom w:val="double" w:sz="6" w:space="0" w:color="auto"/>
              <w:right w:val="double" w:sz="6" w:space="0" w:color="auto"/>
            </w:tcBorders>
          </w:tcPr>
          <w:p w:rsidR="00B35D49" w:rsidRPr="00D76DA2" w:rsidRDefault="00B35D49" w:rsidP="00B35D49">
            <w:pPr>
              <w:keepLines/>
              <w:rPr>
                <w:sz w:val="18"/>
                <w:szCs w:val="18"/>
              </w:rPr>
            </w:pPr>
            <w:r w:rsidRPr="00D76DA2">
              <w:rPr>
                <w:sz w:val="18"/>
                <w:szCs w:val="18"/>
              </w:rPr>
              <w:t>Доходы от передачи в аренду муниципального имущества</w:t>
            </w:r>
          </w:p>
        </w:tc>
        <w:tc>
          <w:tcPr>
            <w:tcW w:w="992" w:type="dxa"/>
            <w:tcBorders>
              <w:top w:val="double" w:sz="6" w:space="0" w:color="auto"/>
              <w:left w:val="nil"/>
              <w:bottom w:val="double" w:sz="6" w:space="0" w:color="auto"/>
              <w:right w:val="double" w:sz="6" w:space="0" w:color="auto"/>
            </w:tcBorders>
            <w:vAlign w:val="center"/>
          </w:tcPr>
          <w:p w:rsidR="00B35D49" w:rsidRPr="00D76DA2" w:rsidRDefault="00B35D49" w:rsidP="00B35D49">
            <w:pPr>
              <w:jc w:val="center"/>
              <w:rPr>
                <w:sz w:val="20"/>
                <w:szCs w:val="20"/>
              </w:rPr>
            </w:pPr>
            <w:r w:rsidRPr="00D76DA2">
              <w:rPr>
                <w:sz w:val="20"/>
                <w:szCs w:val="20"/>
              </w:rPr>
              <w:t>2</w:t>
            </w:r>
            <w:r>
              <w:rPr>
                <w:sz w:val="20"/>
                <w:szCs w:val="20"/>
              </w:rPr>
              <w:t>4</w:t>
            </w:r>
            <w:r w:rsidRPr="00D76DA2">
              <w:rPr>
                <w:sz w:val="20"/>
                <w:szCs w:val="20"/>
              </w:rPr>
              <w:t>,</w:t>
            </w:r>
            <w:r>
              <w:rPr>
                <w:sz w:val="20"/>
                <w:szCs w:val="20"/>
              </w:rPr>
              <w:t>0</w:t>
            </w:r>
          </w:p>
        </w:tc>
        <w:tc>
          <w:tcPr>
            <w:tcW w:w="1134" w:type="dxa"/>
            <w:tcBorders>
              <w:top w:val="double" w:sz="6" w:space="0" w:color="auto"/>
              <w:left w:val="nil"/>
              <w:bottom w:val="double" w:sz="6" w:space="0" w:color="auto"/>
              <w:right w:val="double" w:sz="6" w:space="0" w:color="auto"/>
            </w:tcBorders>
            <w:shd w:val="clear" w:color="auto" w:fill="D9D9D9"/>
            <w:vAlign w:val="center"/>
          </w:tcPr>
          <w:p w:rsidR="00B35D49" w:rsidRPr="00D76DA2" w:rsidRDefault="00B35D49" w:rsidP="00B35D49">
            <w:pPr>
              <w:jc w:val="center"/>
              <w:rPr>
                <w:sz w:val="20"/>
                <w:szCs w:val="20"/>
              </w:rPr>
            </w:pPr>
            <w:r w:rsidRPr="00D76DA2">
              <w:rPr>
                <w:sz w:val="20"/>
                <w:szCs w:val="20"/>
              </w:rPr>
              <w:t>2</w:t>
            </w:r>
            <w:r>
              <w:rPr>
                <w:sz w:val="20"/>
                <w:szCs w:val="20"/>
              </w:rPr>
              <w:t>4</w:t>
            </w:r>
            <w:r w:rsidRPr="00D76DA2">
              <w:rPr>
                <w:sz w:val="20"/>
                <w:szCs w:val="20"/>
              </w:rPr>
              <w:t>,0</w:t>
            </w:r>
          </w:p>
        </w:tc>
        <w:tc>
          <w:tcPr>
            <w:tcW w:w="992" w:type="dxa"/>
            <w:tcBorders>
              <w:top w:val="double" w:sz="6" w:space="0" w:color="auto"/>
              <w:left w:val="nil"/>
              <w:bottom w:val="double" w:sz="6" w:space="0" w:color="auto"/>
              <w:right w:val="double" w:sz="6" w:space="0" w:color="auto"/>
            </w:tcBorders>
            <w:vAlign w:val="center"/>
          </w:tcPr>
          <w:p w:rsidR="00B35D49" w:rsidRPr="00D76DA2" w:rsidRDefault="00B35D49" w:rsidP="00B35D49">
            <w:pPr>
              <w:jc w:val="center"/>
              <w:rPr>
                <w:sz w:val="20"/>
                <w:szCs w:val="20"/>
              </w:rPr>
            </w:pPr>
            <w:r>
              <w:rPr>
                <w:sz w:val="20"/>
                <w:szCs w:val="20"/>
              </w:rPr>
              <w:t>23</w:t>
            </w:r>
            <w:r w:rsidRPr="00D76DA2">
              <w:rPr>
                <w:sz w:val="20"/>
                <w:szCs w:val="20"/>
              </w:rPr>
              <w:t>,</w:t>
            </w:r>
            <w:r>
              <w:rPr>
                <w:sz w:val="20"/>
                <w:szCs w:val="20"/>
              </w:rPr>
              <w:t>6</w:t>
            </w:r>
          </w:p>
        </w:tc>
        <w:tc>
          <w:tcPr>
            <w:tcW w:w="1134" w:type="dxa"/>
            <w:tcBorders>
              <w:top w:val="double" w:sz="6" w:space="0" w:color="auto"/>
              <w:left w:val="nil"/>
              <w:bottom w:val="double" w:sz="6" w:space="0" w:color="auto"/>
              <w:right w:val="double" w:sz="6" w:space="0" w:color="auto"/>
            </w:tcBorders>
            <w:shd w:val="clear" w:color="auto" w:fill="E0E0E0"/>
            <w:vAlign w:val="center"/>
          </w:tcPr>
          <w:p w:rsidR="00B35D49" w:rsidRPr="00D76DA2" w:rsidRDefault="00B35D49" w:rsidP="00B35D49">
            <w:pPr>
              <w:jc w:val="center"/>
              <w:rPr>
                <w:sz w:val="20"/>
                <w:szCs w:val="20"/>
              </w:rPr>
            </w:pPr>
            <w:r>
              <w:rPr>
                <w:sz w:val="20"/>
                <w:szCs w:val="20"/>
              </w:rPr>
              <w:t>23</w:t>
            </w:r>
            <w:r w:rsidRPr="00D76DA2">
              <w:rPr>
                <w:sz w:val="20"/>
                <w:szCs w:val="20"/>
              </w:rPr>
              <w:t>,</w:t>
            </w:r>
            <w:r>
              <w:rPr>
                <w:sz w:val="20"/>
                <w:szCs w:val="20"/>
              </w:rPr>
              <w:t>6</w:t>
            </w:r>
          </w:p>
        </w:tc>
        <w:tc>
          <w:tcPr>
            <w:tcW w:w="993" w:type="dxa"/>
            <w:tcBorders>
              <w:top w:val="double" w:sz="6" w:space="0" w:color="auto"/>
              <w:left w:val="nil"/>
              <w:bottom w:val="double" w:sz="6" w:space="0" w:color="auto"/>
              <w:right w:val="double" w:sz="6" w:space="0" w:color="auto"/>
            </w:tcBorders>
            <w:vAlign w:val="center"/>
          </w:tcPr>
          <w:p w:rsidR="00B35D49" w:rsidRPr="00D76DA2" w:rsidRDefault="00B35D49" w:rsidP="00B35D49">
            <w:pPr>
              <w:jc w:val="center"/>
              <w:rPr>
                <w:sz w:val="20"/>
                <w:szCs w:val="20"/>
              </w:rPr>
            </w:pPr>
            <w:r w:rsidRPr="00D76DA2">
              <w:rPr>
                <w:sz w:val="20"/>
                <w:szCs w:val="20"/>
              </w:rPr>
              <w:t>-0,</w:t>
            </w:r>
            <w:r>
              <w:rPr>
                <w:sz w:val="20"/>
                <w:szCs w:val="20"/>
              </w:rPr>
              <w:t>4</w:t>
            </w:r>
          </w:p>
        </w:tc>
        <w:tc>
          <w:tcPr>
            <w:tcW w:w="992" w:type="dxa"/>
            <w:tcBorders>
              <w:top w:val="double" w:sz="6" w:space="0" w:color="auto"/>
              <w:left w:val="nil"/>
              <w:bottom w:val="double" w:sz="6" w:space="0" w:color="auto"/>
              <w:right w:val="double" w:sz="6" w:space="0" w:color="auto"/>
            </w:tcBorders>
            <w:shd w:val="clear" w:color="auto" w:fill="E0E0E0"/>
            <w:vAlign w:val="center"/>
          </w:tcPr>
          <w:p w:rsidR="00B35D49" w:rsidRPr="00D76DA2" w:rsidRDefault="00B35D49" w:rsidP="00B35D49">
            <w:pPr>
              <w:jc w:val="center"/>
              <w:rPr>
                <w:sz w:val="20"/>
                <w:szCs w:val="20"/>
              </w:rPr>
            </w:pPr>
            <w:r w:rsidRPr="00D76DA2">
              <w:rPr>
                <w:sz w:val="20"/>
                <w:szCs w:val="20"/>
              </w:rPr>
              <w:t>-0,</w:t>
            </w:r>
            <w:r>
              <w:rPr>
                <w:sz w:val="20"/>
                <w:szCs w:val="20"/>
              </w:rPr>
              <w:t>4</w:t>
            </w:r>
          </w:p>
        </w:tc>
      </w:tr>
      <w:tr w:rsidR="00B35D49" w:rsidRPr="00D76DA2" w:rsidTr="0093675F">
        <w:trPr>
          <w:trHeight w:val="20"/>
        </w:trPr>
        <w:tc>
          <w:tcPr>
            <w:tcW w:w="3011" w:type="dxa"/>
            <w:tcBorders>
              <w:top w:val="double" w:sz="6" w:space="0" w:color="auto"/>
              <w:left w:val="double" w:sz="6" w:space="0" w:color="auto"/>
              <w:bottom w:val="double" w:sz="6" w:space="0" w:color="auto"/>
              <w:right w:val="double" w:sz="6" w:space="0" w:color="auto"/>
            </w:tcBorders>
          </w:tcPr>
          <w:p w:rsidR="00B35D49" w:rsidRPr="00D76DA2" w:rsidRDefault="00B35D49" w:rsidP="00B35D49">
            <w:pPr>
              <w:keepLines/>
              <w:rPr>
                <w:b/>
                <w:bCs/>
                <w:sz w:val="18"/>
                <w:szCs w:val="18"/>
              </w:rPr>
            </w:pPr>
            <w:r>
              <w:rPr>
                <w:b/>
                <w:bCs/>
                <w:sz w:val="18"/>
                <w:szCs w:val="18"/>
              </w:rPr>
              <w:t>Всего</w:t>
            </w:r>
            <w:r w:rsidRPr="00D76DA2">
              <w:rPr>
                <w:b/>
                <w:bCs/>
                <w:sz w:val="18"/>
                <w:szCs w:val="18"/>
              </w:rPr>
              <w:t xml:space="preserve"> неналоговые</w:t>
            </w:r>
            <w:r>
              <w:rPr>
                <w:b/>
                <w:bCs/>
                <w:sz w:val="18"/>
                <w:szCs w:val="18"/>
              </w:rPr>
              <w:t>*</w:t>
            </w:r>
            <w:r w:rsidRPr="00D76DA2">
              <w:rPr>
                <w:b/>
                <w:bCs/>
                <w:sz w:val="18"/>
                <w:szCs w:val="18"/>
              </w:rPr>
              <w:t xml:space="preserve"> доходы: </w:t>
            </w:r>
          </w:p>
        </w:tc>
        <w:tc>
          <w:tcPr>
            <w:tcW w:w="992" w:type="dxa"/>
            <w:tcBorders>
              <w:top w:val="double" w:sz="6" w:space="0" w:color="auto"/>
              <w:left w:val="nil"/>
              <w:bottom w:val="double" w:sz="6" w:space="0" w:color="auto"/>
              <w:right w:val="double" w:sz="6" w:space="0" w:color="auto"/>
            </w:tcBorders>
            <w:vAlign w:val="center"/>
          </w:tcPr>
          <w:p w:rsidR="00B35D49" w:rsidRPr="00D76DA2" w:rsidRDefault="00B35D49" w:rsidP="00B35D49">
            <w:pPr>
              <w:jc w:val="center"/>
              <w:rPr>
                <w:b/>
                <w:bCs/>
                <w:sz w:val="20"/>
                <w:szCs w:val="20"/>
              </w:rPr>
            </w:pPr>
            <w:r>
              <w:rPr>
                <w:b/>
                <w:bCs/>
                <w:sz w:val="20"/>
                <w:szCs w:val="20"/>
              </w:rPr>
              <w:t>525</w:t>
            </w:r>
            <w:r w:rsidRPr="00D76DA2">
              <w:rPr>
                <w:b/>
                <w:bCs/>
                <w:sz w:val="20"/>
                <w:szCs w:val="20"/>
              </w:rPr>
              <w:t>,</w:t>
            </w:r>
            <w:r>
              <w:rPr>
                <w:b/>
                <w:bCs/>
                <w:sz w:val="20"/>
                <w:szCs w:val="20"/>
              </w:rPr>
              <w:t>8</w:t>
            </w:r>
          </w:p>
        </w:tc>
        <w:tc>
          <w:tcPr>
            <w:tcW w:w="1134" w:type="dxa"/>
            <w:tcBorders>
              <w:top w:val="double" w:sz="6" w:space="0" w:color="auto"/>
              <w:left w:val="nil"/>
              <w:bottom w:val="double" w:sz="6" w:space="0" w:color="auto"/>
              <w:right w:val="double" w:sz="6" w:space="0" w:color="auto"/>
            </w:tcBorders>
            <w:shd w:val="clear" w:color="auto" w:fill="D9D9D9"/>
            <w:vAlign w:val="center"/>
          </w:tcPr>
          <w:p w:rsidR="00B35D49" w:rsidRPr="00D76DA2" w:rsidRDefault="00B35D49" w:rsidP="00B35D49">
            <w:pPr>
              <w:jc w:val="center"/>
              <w:rPr>
                <w:b/>
                <w:bCs/>
                <w:sz w:val="20"/>
                <w:szCs w:val="20"/>
              </w:rPr>
            </w:pPr>
            <w:r>
              <w:rPr>
                <w:b/>
                <w:bCs/>
                <w:sz w:val="20"/>
                <w:szCs w:val="20"/>
              </w:rPr>
              <w:t>525</w:t>
            </w:r>
            <w:r w:rsidRPr="00D76DA2">
              <w:rPr>
                <w:b/>
                <w:bCs/>
                <w:sz w:val="20"/>
                <w:szCs w:val="20"/>
              </w:rPr>
              <w:t>,</w:t>
            </w:r>
            <w:r>
              <w:rPr>
                <w:b/>
                <w:bCs/>
                <w:sz w:val="20"/>
                <w:szCs w:val="20"/>
              </w:rPr>
              <w:t>8</w:t>
            </w:r>
          </w:p>
        </w:tc>
        <w:tc>
          <w:tcPr>
            <w:tcW w:w="992" w:type="dxa"/>
            <w:tcBorders>
              <w:top w:val="double" w:sz="6" w:space="0" w:color="auto"/>
              <w:left w:val="nil"/>
              <w:bottom w:val="double" w:sz="6" w:space="0" w:color="auto"/>
              <w:right w:val="double" w:sz="6" w:space="0" w:color="auto"/>
            </w:tcBorders>
            <w:vAlign w:val="center"/>
          </w:tcPr>
          <w:p w:rsidR="00B35D49" w:rsidRPr="00D76DA2" w:rsidRDefault="00B35D49" w:rsidP="00B35D49">
            <w:pPr>
              <w:jc w:val="center"/>
              <w:rPr>
                <w:b/>
                <w:bCs/>
                <w:sz w:val="20"/>
                <w:szCs w:val="20"/>
              </w:rPr>
            </w:pPr>
            <w:r>
              <w:rPr>
                <w:b/>
                <w:bCs/>
                <w:sz w:val="20"/>
                <w:szCs w:val="20"/>
              </w:rPr>
              <w:t>3</w:t>
            </w:r>
            <w:r w:rsidRPr="00D76DA2">
              <w:rPr>
                <w:b/>
                <w:bCs/>
                <w:sz w:val="20"/>
                <w:szCs w:val="20"/>
              </w:rPr>
              <w:t xml:space="preserve"> </w:t>
            </w:r>
            <w:r>
              <w:rPr>
                <w:b/>
                <w:bCs/>
                <w:sz w:val="20"/>
                <w:szCs w:val="20"/>
              </w:rPr>
              <w:t>102</w:t>
            </w:r>
            <w:r w:rsidRPr="00D76DA2">
              <w:rPr>
                <w:b/>
                <w:bCs/>
                <w:sz w:val="20"/>
                <w:szCs w:val="20"/>
              </w:rPr>
              <w:t>,</w:t>
            </w:r>
            <w:r>
              <w:rPr>
                <w:b/>
                <w:bCs/>
                <w:sz w:val="20"/>
                <w:szCs w:val="20"/>
              </w:rPr>
              <w:t>6</w:t>
            </w:r>
          </w:p>
        </w:tc>
        <w:tc>
          <w:tcPr>
            <w:tcW w:w="1134" w:type="dxa"/>
            <w:tcBorders>
              <w:top w:val="double" w:sz="6" w:space="0" w:color="auto"/>
              <w:left w:val="nil"/>
              <w:bottom w:val="double" w:sz="6" w:space="0" w:color="auto"/>
              <w:right w:val="double" w:sz="6" w:space="0" w:color="auto"/>
            </w:tcBorders>
            <w:shd w:val="clear" w:color="auto" w:fill="E0E0E0"/>
            <w:vAlign w:val="center"/>
          </w:tcPr>
          <w:p w:rsidR="00B35D49" w:rsidRPr="00D76DA2" w:rsidRDefault="00B35D49" w:rsidP="00B35D49">
            <w:pPr>
              <w:jc w:val="center"/>
              <w:rPr>
                <w:b/>
                <w:bCs/>
                <w:sz w:val="20"/>
                <w:szCs w:val="20"/>
              </w:rPr>
            </w:pPr>
            <w:r>
              <w:rPr>
                <w:b/>
                <w:bCs/>
                <w:sz w:val="20"/>
                <w:szCs w:val="20"/>
              </w:rPr>
              <w:t>3</w:t>
            </w:r>
            <w:r w:rsidRPr="00D76DA2">
              <w:rPr>
                <w:b/>
                <w:bCs/>
                <w:sz w:val="20"/>
                <w:szCs w:val="20"/>
              </w:rPr>
              <w:t xml:space="preserve"> </w:t>
            </w:r>
            <w:r>
              <w:rPr>
                <w:b/>
                <w:bCs/>
                <w:sz w:val="20"/>
                <w:szCs w:val="20"/>
              </w:rPr>
              <w:t>102</w:t>
            </w:r>
            <w:r w:rsidRPr="00D76DA2">
              <w:rPr>
                <w:b/>
                <w:bCs/>
                <w:sz w:val="20"/>
                <w:szCs w:val="20"/>
              </w:rPr>
              <w:t>,</w:t>
            </w:r>
            <w:r>
              <w:rPr>
                <w:b/>
                <w:bCs/>
                <w:sz w:val="20"/>
                <w:szCs w:val="20"/>
              </w:rPr>
              <w:t>6</w:t>
            </w:r>
          </w:p>
        </w:tc>
        <w:tc>
          <w:tcPr>
            <w:tcW w:w="993" w:type="dxa"/>
            <w:tcBorders>
              <w:top w:val="double" w:sz="6" w:space="0" w:color="auto"/>
              <w:left w:val="nil"/>
              <w:bottom w:val="double" w:sz="6" w:space="0" w:color="auto"/>
              <w:right w:val="double" w:sz="6" w:space="0" w:color="auto"/>
            </w:tcBorders>
            <w:vAlign w:val="center"/>
          </w:tcPr>
          <w:p w:rsidR="00B35D49" w:rsidRPr="00D76DA2" w:rsidRDefault="00B35D49" w:rsidP="00B35D49">
            <w:pPr>
              <w:jc w:val="center"/>
              <w:rPr>
                <w:b/>
                <w:bCs/>
                <w:sz w:val="20"/>
                <w:szCs w:val="20"/>
              </w:rPr>
            </w:pPr>
            <w:r w:rsidRPr="00D76DA2">
              <w:rPr>
                <w:b/>
                <w:bCs/>
                <w:sz w:val="20"/>
                <w:szCs w:val="20"/>
              </w:rPr>
              <w:t>+</w:t>
            </w:r>
            <w:r>
              <w:rPr>
                <w:b/>
                <w:bCs/>
                <w:sz w:val="20"/>
                <w:szCs w:val="20"/>
              </w:rPr>
              <w:t>2 576</w:t>
            </w:r>
            <w:r w:rsidRPr="00D76DA2">
              <w:rPr>
                <w:b/>
                <w:bCs/>
                <w:sz w:val="20"/>
                <w:szCs w:val="20"/>
              </w:rPr>
              <w:t>,</w:t>
            </w:r>
            <w:r>
              <w:rPr>
                <w:b/>
                <w:bCs/>
                <w:sz w:val="20"/>
                <w:szCs w:val="20"/>
              </w:rPr>
              <w:t>8</w:t>
            </w:r>
          </w:p>
        </w:tc>
        <w:tc>
          <w:tcPr>
            <w:tcW w:w="992" w:type="dxa"/>
            <w:tcBorders>
              <w:top w:val="double" w:sz="6" w:space="0" w:color="auto"/>
              <w:left w:val="nil"/>
              <w:bottom w:val="double" w:sz="6" w:space="0" w:color="auto"/>
              <w:right w:val="double" w:sz="6" w:space="0" w:color="auto"/>
            </w:tcBorders>
            <w:shd w:val="clear" w:color="auto" w:fill="E0E0E0"/>
            <w:vAlign w:val="center"/>
          </w:tcPr>
          <w:p w:rsidR="00B35D49" w:rsidRPr="00D76DA2" w:rsidRDefault="00B35D49" w:rsidP="00B35D49">
            <w:pPr>
              <w:jc w:val="center"/>
              <w:rPr>
                <w:b/>
                <w:bCs/>
                <w:sz w:val="20"/>
                <w:szCs w:val="20"/>
              </w:rPr>
            </w:pPr>
            <w:r w:rsidRPr="00D76DA2">
              <w:rPr>
                <w:b/>
                <w:bCs/>
                <w:sz w:val="20"/>
                <w:szCs w:val="20"/>
              </w:rPr>
              <w:t>+</w:t>
            </w:r>
            <w:r>
              <w:rPr>
                <w:b/>
                <w:bCs/>
                <w:sz w:val="20"/>
                <w:szCs w:val="20"/>
              </w:rPr>
              <w:t>2 576</w:t>
            </w:r>
            <w:r w:rsidRPr="00D76DA2">
              <w:rPr>
                <w:b/>
                <w:bCs/>
                <w:sz w:val="20"/>
                <w:szCs w:val="20"/>
              </w:rPr>
              <w:t>,</w:t>
            </w:r>
            <w:r>
              <w:rPr>
                <w:b/>
                <w:bCs/>
                <w:sz w:val="20"/>
                <w:szCs w:val="20"/>
              </w:rPr>
              <w:t>8</w:t>
            </w:r>
          </w:p>
        </w:tc>
      </w:tr>
      <w:tr w:rsidR="00B35D49" w:rsidRPr="00D76DA2" w:rsidTr="0093675F">
        <w:trPr>
          <w:trHeight w:val="20"/>
        </w:trPr>
        <w:tc>
          <w:tcPr>
            <w:tcW w:w="3011" w:type="dxa"/>
            <w:tcBorders>
              <w:top w:val="double" w:sz="6" w:space="0" w:color="auto"/>
              <w:left w:val="double" w:sz="6" w:space="0" w:color="auto"/>
              <w:bottom w:val="double" w:sz="6" w:space="0" w:color="auto"/>
              <w:right w:val="double" w:sz="6" w:space="0" w:color="auto"/>
            </w:tcBorders>
          </w:tcPr>
          <w:p w:rsidR="00B35D49" w:rsidRPr="00D76DA2" w:rsidRDefault="00B35D49" w:rsidP="00B35D49">
            <w:pPr>
              <w:keepLines/>
              <w:rPr>
                <w:b/>
                <w:bCs/>
                <w:sz w:val="18"/>
                <w:szCs w:val="18"/>
              </w:rPr>
            </w:pPr>
            <w:r>
              <w:rPr>
                <w:b/>
                <w:bCs/>
                <w:sz w:val="18"/>
                <w:szCs w:val="18"/>
              </w:rPr>
              <w:t>Все</w:t>
            </w:r>
            <w:r w:rsidRPr="00D76DA2">
              <w:rPr>
                <w:b/>
                <w:bCs/>
                <w:sz w:val="18"/>
                <w:szCs w:val="18"/>
              </w:rPr>
              <w:t>го налоговые доходы и неналоговые</w:t>
            </w:r>
            <w:r>
              <w:rPr>
                <w:b/>
                <w:bCs/>
                <w:sz w:val="18"/>
                <w:szCs w:val="18"/>
              </w:rPr>
              <w:t>*</w:t>
            </w:r>
            <w:r w:rsidRPr="00D76DA2">
              <w:rPr>
                <w:b/>
                <w:bCs/>
                <w:sz w:val="18"/>
                <w:szCs w:val="18"/>
              </w:rPr>
              <w:t xml:space="preserve"> доходы</w:t>
            </w:r>
            <w:r>
              <w:rPr>
                <w:b/>
                <w:bCs/>
                <w:sz w:val="18"/>
                <w:szCs w:val="18"/>
              </w:rPr>
              <w:t>:</w:t>
            </w:r>
          </w:p>
        </w:tc>
        <w:tc>
          <w:tcPr>
            <w:tcW w:w="992" w:type="dxa"/>
            <w:tcBorders>
              <w:top w:val="double" w:sz="6" w:space="0" w:color="auto"/>
              <w:left w:val="nil"/>
              <w:bottom w:val="double" w:sz="6" w:space="0" w:color="auto"/>
              <w:right w:val="double" w:sz="6" w:space="0" w:color="auto"/>
            </w:tcBorders>
            <w:vAlign w:val="center"/>
          </w:tcPr>
          <w:p w:rsidR="00B35D49" w:rsidRPr="00D76DA2" w:rsidRDefault="00B35D49" w:rsidP="00B35D49">
            <w:pPr>
              <w:jc w:val="center"/>
              <w:rPr>
                <w:b/>
                <w:bCs/>
                <w:sz w:val="20"/>
                <w:szCs w:val="20"/>
              </w:rPr>
            </w:pPr>
            <w:r w:rsidRPr="00D76DA2">
              <w:rPr>
                <w:b/>
                <w:bCs/>
                <w:sz w:val="20"/>
                <w:szCs w:val="20"/>
              </w:rPr>
              <w:t>1</w:t>
            </w:r>
            <w:r>
              <w:rPr>
                <w:b/>
                <w:bCs/>
                <w:sz w:val="20"/>
                <w:szCs w:val="20"/>
              </w:rPr>
              <w:t>2</w:t>
            </w:r>
            <w:r w:rsidRPr="00D76DA2">
              <w:rPr>
                <w:b/>
                <w:bCs/>
                <w:sz w:val="20"/>
                <w:szCs w:val="20"/>
              </w:rPr>
              <w:t xml:space="preserve"> </w:t>
            </w:r>
            <w:r>
              <w:rPr>
                <w:b/>
                <w:bCs/>
                <w:sz w:val="20"/>
                <w:szCs w:val="20"/>
              </w:rPr>
              <w:t>923</w:t>
            </w:r>
            <w:r w:rsidRPr="00D76DA2">
              <w:rPr>
                <w:b/>
                <w:bCs/>
                <w:sz w:val="20"/>
                <w:szCs w:val="20"/>
              </w:rPr>
              <w:t>,</w:t>
            </w:r>
            <w:r>
              <w:rPr>
                <w:b/>
                <w:bCs/>
                <w:sz w:val="20"/>
                <w:szCs w:val="20"/>
              </w:rPr>
              <w:t>9</w:t>
            </w:r>
          </w:p>
        </w:tc>
        <w:tc>
          <w:tcPr>
            <w:tcW w:w="1134" w:type="dxa"/>
            <w:tcBorders>
              <w:top w:val="double" w:sz="6" w:space="0" w:color="auto"/>
              <w:left w:val="nil"/>
              <w:bottom w:val="double" w:sz="6" w:space="0" w:color="auto"/>
              <w:right w:val="double" w:sz="6" w:space="0" w:color="auto"/>
            </w:tcBorders>
            <w:shd w:val="clear" w:color="auto" w:fill="D9D9D9"/>
            <w:vAlign w:val="center"/>
          </w:tcPr>
          <w:p w:rsidR="00B35D49" w:rsidRPr="00D76DA2" w:rsidRDefault="00B35D49" w:rsidP="00B35D49">
            <w:pPr>
              <w:jc w:val="center"/>
              <w:rPr>
                <w:b/>
                <w:bCs/>
                <w:sz w:val="20"/>
                <w:szCs w:val="20"/>
              </w:rPr>
            </w:pPr>
            <w:r>
              <w:rPr>
                <w:b/>
                <w:bCs/>
                <w:sz w:val="20"/>
                <w:szCs w:val="20"/>
              </w:rPr>
              <w:t>2</w:t>
            </w:r>
            <w:r w:rsidRPr="00D76DA2">
              <w:rPr>
                <w:b/>
                <w:bCs/>
                <w:sz w:val="20"/>
                <w:szCs w:val="20"/>
              </w:rPr>
              <w:t xml:space="preserve"> 7</w:t>
            </w:r>
            <w:r>
              <w:rPr>
                <w:b/>
                <w:bCs/>
                <w:sz w:val="20"/>
                <w:szCs w:val="20"/>
              </w:rPr>
              <w:t>78</w:t>
            </w:r>
            <w:r w:rsidRPr="00D76DA2">
              <w:rPr>
                <w:b/>
                <w:bCs/>
                <w:sz w:val="20"/>
                <w:szCs w:val="20"/>
              </w:rPr>
              <w:t>,</w:t>
            </w:r>
            <w:r>
              <w:rPr>
                <w:b/>
                <w:bCs/>
                <w:sz w:val="20"/>
                <w:szCs w:val="20"/>
              </w:rPr>
              <w:t>2</w:t>
            </w:r>
          </w:p>
        </w:tc>
        <w:tc>
          <w:tcPr>
            <w:tcW w:w="992" w:type="dxa"/>
            <w:tcBorders>
              <w:top w:val="double" w:sz="6" w:space="0" w:color="auto"/>
              <w:left w:val="nil"/>
              <w:bottom w:val="double" w:sz="6" w:space="0" w:color="auto"/>
              <w:right w:val="double" w:sz="6" w:space="0" w:color="auto"/>
            </w:tcBorders>
            <w:vAlign w:val="center"/>
          </w:tcPr>
          <w:p w:rsidR="00B35D49" w:rsidRPr="00D76DA2" w:rsidRDefault="00B35D49" w:rsidP="00B35D49">
            <w:pPr>
              <w:jc w:val="center"/>
              <w:rPr>
                <w:b/>
                <w:bCs/>
                <w:sz w:val="20"/>
                <w:szCs w:val="20"/>
              </w:rPr>
            </w:pPr>
            <w:r w:rsidRPr="00D76DA2">
              <w:rPr>
                <w:b/>
                <w:bCs/>
                <w:sz w:val="20"/>
                <w:szCs w:val="20"/>
              </w:rPr>
              <w:t>1</w:t>
            </w:r>
            <w:r>
              <w:rPr>
                <w:b/>
                <w:bCs/>
                <w:sz w:val="20"/>
                <w:szCs w:val="20"/>
              </w:rPr>
              <w:t>6</w:t>
            </w:r>
            <w:r w:rsidRPr="00D76DA2">
              <w:rPr>
                <w:b/>
                <w:bCs/>
                <w:sz w:val="20"/>
                <w:szCs w:val="20"/>
              </w:rPr>
              <w:t xml:space="preserve"> </w:t>
            </w:r>
            <w:r>
              <w:rPr>
                <w:b/>
                <w:bCs/>
                <w:sz w:val="20"/>
                <w:szCs w:val="20"/>
              </w:rPr>
              <w:t>742</w:t>
            </w:r>
            <w:r w:rsidRPr="00D76DA2">
              <w:rPr>
                <w:b/>
                <w:bCs/>
                <w:sz w:val="20"/>
                <w:szCs w:val="20"/>
              </w:rPr>
              <w:t>,</w:t>
            </w:r>
            <w:r>
              <w:rPr>
                <w:b/>
                <w:bCs/>
                <w:sz w:val="20"/>
                <w:szCs w:val="20"/>
              </w:rPr>
              <w:t>7</w:t>
            </w:r>
          </w:p>
        </w:tc>
        <w:tc>
          <w:tcPr>
            <w:tcW w:w="1134" w:type="dxa"/>
            <w:tcBorders>
              <w:top w:val="double" w:sz="6" w:space="0" w:color="auto"/>
              <w:left w:val="nil"/>
              <w:bottom w:val="double" w:sz="6" w:space="0" w:color="auto"/>
              <w:right w:val="double" w:sz="6" w:space="0" w:color="auto"/>
            </w:tcBorders>
            <w:shd w:val="clear" w:color="auto" w:fill="E0E0E0"/>
            <w:vAlign w:val="center"/>
          </w:tcPr>
          <w:p w:rsidR="00B35D49" w:rsidRPr="00D76DA2" w:rsidRDefault="00B35D49" w:rsidP="00B35D49">
            <w:pPr>
              <w:jc w:val="center"/>
              <w:rPr>
                <w:b/>
                <w:bCs/>
                <w:sz w:val="20"/>
                <w:szCs w:val="20"/>
              </w:rPr>
            </w:pPr>
            <w:r>
              <w:rPr>
                <w:b/>
                <w:bCs/>
                <w:sz w:val="20"/>
                <w:szCs w:val="20"/>
              </w:rPr>
              <w:t>6</w:t>
            </w:r>
            <w:r w:rsidRPr="00D76DA2">
              <w:rPr>
                <w:b/>
                <w:bCs/>
                <w:sz w:val="20"/>
                <w:szCs w:val="20"/>
              </w:rPr>
              <w:t xml:space="preserve"> </w:t>
            </w:r>
            <w:r>
              <w:rPr>
                <w:b/>
                <w:bCs/>
                <w:sz w:val="20"/>
                <w:szCs w:val="20"/>
              </w:rPr>
              <w:t>548</w:t>
            </w:r>
            <w:r w:rsidRPr="00D76DA2">
              <w:rPr>
                <w:b/>
                <w:bCs/>
                <w:sz w:val="20"/>
                <w:szCs w:val="20"/>
              </w:rPr>
              <w:t>,</w:t>
            </w:r>
            <w:r>
              <w:rPr>
                <w:b/>
                <w:bCs/>
                <w:sz w:val="20"/>
                <w:szCs w:val="20"/>
              </w:rPr>
              <w:t>7</w:t>
            </w:r>
          </w:p>
        </w:tc>
        <w:tc>
          <w:tcPr>
            <w:tcW w:w="993" w:type="dxa"/>
            <w:tcBorders>
              <w:top w:val="double" w:sz="6" w:space="0" w:color="auto"/>
              <w:left w:val="nil"/>
              <w:bottom w:val="double" w:sz="6" w:space="0" w:color="auto"/>
              <w:right w:val="double" w:sz="6" w:space="0" w:color="auto"/>
            </w:tcBorders>
            <w:vAlign w:val="center"/>
          </w:tcPr>
          <w:p w:rsidR="00B35D49" w:rsidRPr="00D76DA2" w:rsidRDefault="00B35D49" w:rsidP="00B35D49">
            <w:pPr>
              <w:jc w:val="center"/>
              <w:rPr>
                <w:b/>
                <w:bCs/>
                <w:sz w:val="20"/>
                <w:szCs w:val="20"/>
              </w:rPr>
            </w:pPr>
            <w:r>
              <w:rPr>
                <w:b/>
                <w:bCs/>
                <w:sz w:val="20"/>
                <w:szCs w:val="20"/>
              </w:rPr>
              <w:t>+3</w:t>
            </w:r>
            <w:r w:rsidRPr="00D76DA2">
              <w:rPr>
                <w:b/>
                <w:bCs/>
                <w:sz w:val="20"/>
                <w:szCs w:val="20"/>
              </w:rPr>
              <w:t xml:space="preserve"> </w:t>
            </w:r>
            <w:r>
              <w:rPr>
                <w:b/>
                <w:bCs/>
                <w:sz w:val="20"/>
                <w:szCs w:val="20"/>
              </w:rPr>
              <w:t>818</w:t>
            </w:r>
            <w:r w:rsidRPr="00D76DA2">
              <w:rPr>
                <w:b/>
                <w:bCs/>
                <w:sz w:val="20"/>
                <w:szCs w:val="20"/>
              </w:rPr>
              <w:t>,</w:t>
            </w:r>
            <w:r>
              <w:rPr>
                <w:b/>
                <w:bCs/>
                <w:sz w:val="20"/>
                <w:szCs w:val="20"/>
              </w:rPr>
              <w:t>8</w:t>
            </w:r>
          </w:p>
        </w:tc>
        <w:tc>
          <w:tcPr>
            <w:tcW w:w="992" w:type="dxa"/>
            <w:tcBorders>
              <w:top w:val="double" w:sz="6" w:space="0" w:color="auto"/>
              <w:left w:val="nil"/>
              <w:bottom w:val="double" w:sz="6" w:space="0" w:color="auto"/>
              <w:right w:val="double" w:sz="6" w:space="0" w:color="auto"/>
            </w:tcBorders>
            <w:shd w:val="clear" w:color="auto" w:fill="E0E0E0"/>
            <w:vAlign w:val="center"/>
          </w:tcPr>
          <w:p w:rsidR="00B35D49" w:rsidRPr="00D76DA2" w:rsidRDefault="00B35D49" w:rsidP="00B35D49">
            <w:pPr>
              <w:jc w:val="center"/>
              <w:rPr>
                <w:b/>
                <w:bCs/>
                <w:sz w:val="20"/>
                <w:szCs w:val="20"/>
              </w:rPr>
            </w:pPr>
            <w:r>
              <w:rPr>
                <w:b/>
                <w:bCs/>
                <w:sz w:val="20"/>
                <w:szCs w:val="20"/>
              </w:rPr>
              <w:t>+3 770</w:t>
            </w:r>
            <w:r w:rsidRPr="00D76DA2">
              <w:rPr>
                <w:b/>
                <w:bCs/>
                <w:sz w:val="20"/>
                <w:szCs w:val="20"/>
              </w:rPr>
              <w:t>,</w:t>
            </w:r>
            <w:r>
              <w:rPr>
                <w:b/>
                <w:bCs/>
                <w:sz w:val="20"/>
                <w:szCs w:val="20"/>
              </w:rPr>
              <w:t>5</w:t>
            </w:r>
          </w:p>
        </w:tc>
      </w:tr>
    </w:tbl>
    <w:p w:rsidR="00B35D49" w:rsidRPr="0035130D" w:rsidRDefault="00B35D49" w:rsidP="00B35D49">
      <w:pPr>
        <w:pStyle w:val="aa"/>
        <w:rPr>
          <w:sz w:val="18"/>
          <w:szCs w:val="18"/>
        </w:rPr>
      </w:pPr>
      <w:r w:rsidRPr="0035130D">
        <w:rPr>
          <w:sz w:val="18"/>
          <w:szCs w:val="18"/>
        </w:rPr>
        <w:t>* - в части неналоговых доходов, по которым Администрация муниципального района предоставила информацию</w:t>
      </w:r>
    </w:p>
    <w:p w:rsidR="00B35D49" w:rsidRPr="00D76DA2" w:rsidRDefault="00B35D49" w:rsidP="00B35D49">
      <w:pPr>
        <w:pStyle w:val="aa"/>
        <w:rPr>
          <w:szCs w:val="28"/>
        </w:rPr>
      </w:pPr>
    </w:p>
    <w:p w:rsidR="00B35D49" w:rsidRPr="0093675F" w:rsidRDefault="00B35D49" w:rsidP="0093675F">
      <w:pPr>
        <w:pStyle w:val="aa"/>
        <w:spacing w:after="0"/>
        <w:ind w:left="0" w:firstLine="709"/>
        <w:jc w:val="both"/>
        <w:rPr>
          <w:sz w:val="28"/>
          <w:szCs w:val="28"/>
        </w:rPr>
      </w:pPr>
      <w:r w:rsidRPr="0093675F">
        <w:rPr>
          <w:sz w:val="28"/>
          <w:szCs w:val="28"/>
        </w:rPr>
        <w:t xml:space="preserve">Основная часть задолженности по налоговым доходам и основным неналоговым доходам в бюджет муниципального района: </w:t>
      </w:r>
    </w:p>
    <w:p w:rsidR="00B35D49" w:rsidRPr="0093675F" w:rsidRDefault="00B35D49" w:rsidP="0093675F">
      <w:pPr>
        <w:pStyle w:val="aa"/>
        <w:spacing w:after="0"/>
        <w:ind w:left="0" w:firstLine="709"/>
        <w:jc w:val="both"/>
        <w:rPr>
          <w:sz w:val="28"/>
          <w:szCs w:val="28"/>
        </w:rPr>
      </w:pPr>
      <w:r w:rsidRPr="0093675F">
        <w:rPr>
          <w:sz w:val="28"/>
          <w:szCs w:val="28"/>
        </w:rPr>
        <w:t>- на 01.01.2019 составляла задолженность по НДФЛ – 70,5% от общей задолженности;</w:t>
      </w:r>
    </w:p>
    <w:p w:rsidR="00B35D49" w:rsidRPr="0093675F" w:rsidRDefault="00B35D49" w:rsidP="0093675F">
      <w:pPr>
        <w:pStyle w:val="aa"/>
        <w:spacing w:after="0"/>
        <w:ind w:left="0" w:firstLine="709"/>
        <w:jc w:val="both"/>
        <w:rPr>
          <w:sz w:val="28"/>
          <w:szCs w:val="28"/>
        </w:rPr>
      </w:pPr>
      <w:r w:rsidRPr="0093675F">
        <w:rPr>
          <w:sz w:val="28"/>
          <w:szCs w:val="28"/>
        </w:rPr>
        <w:t>- на 01.01.2018 составляла  задолженность по НДФЛ – 84,6% от общей задолженности.</w:t>
      </w:r>
    </w:p>
    <w:p w:rsidR="00B35D49" w:rsidRPr="0093675F" w:rsidRDefault="00B35D49" w:rsidP="0093675F">
      <w:pPr>
        <w:pStyle w:val="aa"/>
        <w:spacing w:after="0"/>
        <w:ind w:left="0" w:firstLine="709"/>
        <w:jc w:val="both"/>
        <w:rPr>
          <w:sz w:val="28"/>
          <w:szCs w:val="28"/>
        </w:rPr>
      </w:pPr>
      <w:r w:rsidRPr="0093675F">
        <w:rPr>
          <w:sz w:val="28"/>
          <w:szCs w:val="28"/>
        </w:rPr>
        <w:t xml:space="preserve">Основная часть наиболее ликвидной задолженности по налоговым доходам и основным неналоговым доходам в бюджет муниципального района: </w:t>
      </w:r>
    </w:p>
    <w:p w:rsidR="00B35D49" w:rsidRPr="0093675F" w:rsidRDefault="00B35D49" w:rsidP="0093675F">
      <w:pPr>
        <w:pStyle w:val="aa"/>
        <w:spacing w:after="0"/>
        <w:ind w:left="0" w:firstLine="709"/>
        <w:jc w:val="both"/>
        <w:rPr>
          <w:sz w:val="28"/>
          <w:szCs w:val="28"/>
        </w:rPr>
      </w:pPr>
      <w:r w:rsidRPr="0093675F">
        <w:rPr>
          <w:sz w:val="28"/>
          <w:szCs w:val="28"/>
        </w:rPr>
        <w:t>- на 01.01.2019 составляла задолженность по НДФЛ – 28,9% от общей задолженности;</w:t>
      </w:r>
    </w:p>
    <w:p w:rsidR="00B35D49" w:rsidRPr="0093675F" w:rsidRDefault="0093675F" w:rsidP="0093675F">
      <w:pPr>
        <w:pStyle w:val="aa"/>
        <w:spacing w:after="0"/>
        <w:ind w:left="0" w:firstLine="709"/>
        <w:jc w:val="both"/>
        <w:rPr>
          <w:sz w:val="28"/>
          <w:szCs w:val="28"/>
        </w:rPr>
      </w:pPr>
      <w:r>
        <w:rPr>
          <w:sz w:val="28"/>
          <w:szCs w:val="28"/>
        </w:rPr>
        <w:t xml:space="preserve">- на 01.01.2018 составляла </w:t>
      </w:r>
      <w:r w:rsidR="00B35D49" w:rsidRPr="0093675F">
        <w:rPr>
          <w:sz w:val="28"/>
          <w:szCs w:val="28"/>
        </w:rPr>
        <w:t>задолженность по НДФЛ – 41,1% от общей задолженности.</w:t>
      </w:r>
    </w:p>
    <w:p w:rsidR="00B35D49" w:rsidRPr="0093675F" w:rsidRDefault="00B35D49" w:rsidP="0093675F">
      <w:pPr>
        <w:pStyle w:val="aa"/>
        <w:spacing w:after="0"/>
        <w:ind w:left="0" w:firstLine="709"/>
        <w:jc w:val="both"/>
        <w:rPr>
          <w:sz w:val="28"/>
          <w:szCs w:val="28"/>
        </w:rPr>
      </w:pPr>
      <w:r w:rsidRPr="0093675F">
        <w:rPr>
          <w:sz w:val="28"/>
          <w:szCs w:val="28"/>
        </w:rPr>
        <w:t>Наибольшее влияние на прирост задолженности в бюджет муниципального района в течение 2018 года оказали:</w:t>
      </w:r>
    </w:p>
    <w:p w:rsidR="00B35D49" w:rsidRPr="0093675F" w:rsidRDefault="00B35D49" w:rsidP="0093675F">
      <w:pPr>
        <w:pStyle w:val="aa"/>
        <w:spacing w:after="0"/>
        <w:ind w:left="0" w:firstLine="709"/>
        <w:jc w:val="both"/>
        <w:rPr>
          <w:sz w:val="28"/>
          <w:szCs w:val="28"/>
        </w:rPr>
      </w:pPr>
      <w:r w:rsidRPr="0093675F">
        <w:rPr>
          <w:sz w:val="28"/>
          <w:szCs w:val="28"/>
        </w:rPr>
        <w:t>- прирост на 1 620,2 тыс. рублей задолженности по доходам от передачи в аренду земельных участков – это составляет 42,4% от прироста всей задолженности;</w:t>
      </w:r>
    </w:p>
    <w:p w:rsidR="00B35D49" w:rsidRPr="0093675F" w:rsidRDefault="00B35D49" w:rsidP="0093675F">
      <w:pPr>
        <w:pStyle w:val="aa"/>
        <w:spacing w:after="0"/>
        <w:ind w:left="0" w:firstLine="709"/>
        <w:jc w:val="both"/>
        <w:rPr>
          <w:sz w:val="28"/>
          <w:szCs w:val="28"/>
        </w:rPr>
      </w:pPr>
      <w:r w:rsidRPr="0093675F">
        <w:rPr>
          <w:sz w:val="28"/>
          <w:szCs w:val="28"/>
        </w:rPr>
        <w:t>- прирост на 1 620,2 тыс. рублей наиболее ликвидной задолженности по доходам от передачи в аренду земельных участков – это составляет 43,0% от прироста всей величины наиболее ликвидной задолженности;</w:t>
      </w:r>
    </w:p>
    <w:p w:rsidR="0061518B" w:rsidRPr="005B1990" w:rsidRDefault="0061518B" w:rsidP="0061518B">
      <w:pPr>
        <w:pStyle w:val="aa"/>
        <w:spacing w:after="0"/>
        <w:ind w:left="0"/>
        <w:jc w:val="both"/>
        <w:rPr>
          <w:sz w:val="27"/>
          <w:szCs w:val="27"/>
        </w:rPr>
      </w:pPr>
    </w:p>
    <w:p w:rsidR="005E1C4F" w:rsidRPr="005B1990" w:rsidRDefault="009C2C0B" w:rsidP="009C2C0B">
      <w:pPr>
        <w:jc w:val="center"/>
        <w:rPr>
          <w:b/>
          <w:sz w:val="27"/>
          <w:szCs w:val="27"/>
        </w:rPr>
      </w:pPr>
      <w:r w:rsidRPr="005B1990">
        <w:rPr>
          <w:b/>
          <w:sz w:val="27"/>
          <w:szCs w:val="27"/>
        </w:rPr>
        <w:t xml:space="preserve">           </w:t>
      </w:r>
      <w:r w:rsidR="005E1C4F" w:rsidRPr="005B1990">
        <w:rPr>
          <w:b/>
          <w:sz w:val="27"/>
          <w:szCs w:val="27"/>
        </w:rPr>
        <w:t>Исполнение расходной части бюджета</w:t>
      </w:r>
    </w:p>
    <w:p w:rsidR="000C54B1" w:rsidRDefault="00B35D49" w:rsidP="000C54B1">
      <w:pPr>
        <w:ind w:firstLine="709"/>
        <w:jc w:val="center"/>
        <w:rPr>
          <w:b/>
          <w:sz w:val="27"/>
          <w:szCs w:val="27"/>
        </w:rPr>
      </w:pPr>
      <w:r>
        <w:rPr>
          <w:b/>
          <w:sz w:val="27"/>
          <w:szCs w:val="27"/>
        </w:rPr>
        <w:t>Тяжинского</w:t>
      </w:r>
      <w:r w:rsidR="002117E4" w:rsidRPr="005B1990">
        <w:rPr>
          <w:b/>
          <w:sz w:val="27"/>
          <w:szCs w:val="27"/>
        </w:rPr>
        <w:t xml:space="preserve"> муниципального района</w:t>
      </w:r>
    </w:p>
    <w:p w:rsidR="00160402" w:rsidRDefault="00160402" w:rsidP="000C54B1">
      <w:pPr>
        <w:ind w:firstLine="709"/>
        <w:jc w:val="center"/>
        <w:rPr>
          <w:b/>
          <w:sz w:val="27"/>
          <w:szCs w:val="27"/>
        </w:rPr>
      </w:pPr>
    </w:p>
    <w:p w:rsidR="00B35D49" w:rsidRDefault="00B35D49" w:rsidP="00B35D49">
      <w:pPr>
        <w:ind w:firstLine="708"/>
        <w:jc w:val="both"/>
        <w:rPr>
          <w:sz w:val="28"/>
          <w:szCs w:val="28"/>
        </w:rPr>
      </w:pPr>
      <w:r w:rsidRPr="00706F83">
        <w:rPr>
          <w:sz w:val="28"/>
          <w:szCs w:val="28"/>
        </w:rPr>
        <w:t xml:space="preserve">Решением </w:t>
      </w:r>
      <w:r w:rsidR="0093675F">
        <w:rPr>
          <w:sz w:val="28"/>
          <w:szCs w:val="28"/>
        </w:rPr>
        <w:t xml:space="preserve">о </w:t>
      </w:r>
      <w:r w:rsidRPr="004521AF">
        <w:rPr>
          <w:sz w:val="28"/>
          <w:szCs w:val="28"/>
        </w:rPr>
        <w:t xml:space="preserve">бюджете </w:t>
      </w:r>
      <w:r>
        <w:rPr>
          <w:sz w:val="28"/>
          <w:szCs w:val="28"/>
        </w:rPr>
        <w:t xml:space="preserve">общий объем расходов районного бюджета </w:t>
      </w:r>
      <w:r w:rsidRPr="00B9509E">
        <w:rPr>
          <w:sz w:val="28"/>
          <w:szCs w:val="28"/>
        </w:rPr>
        <w:t>был</w:t>
      </w:r>
      <w:r>
        <w:rPr>
          <w:sz w:val="28"/>
          <w:szCs w:val="28"/>
        </w:rPr>
        <w:t xml:space="preserve"> утвержден</w:t>
      </w:r>
      <w:r w:rsidRPr="00B9509E">
        <w:rPr>
          <w:sz w:val="28"/>
          <w:szCs w:val="28"/>
        </w:rPr>
        <w:t xml:space="preserve"> в объеме </w:t>
      </w:r>
      <w:r>
        <w:rPr>
          <w:sz w:val="28"/>
          <w:szCs w:val="28"/>
        </w:rPr>
        <w:t>1 024 056,4</w:t>
      </w:r>
      <w:r w:rsidRPr="00B9509E">
        <w:rPr>
          <w:sz w:val="28"/>
          <w:szCs w:val="28"/>
        </w:rPr>
        <w:t xml:space="preserve"> </w:t>
      </w:r>
      <w:r>
        <w:rPr>
          <w:sz w:val="28"/>
          <w:szCs w:val="28"/>
        </w:rPr>
        <w:t>тыс. рублей</w:t>
      </w:r>
      <w:r w:rsidRPr="00B9509E">
        <w:rPr>
          <w:sz w:val="28"/>
          <w:szCs w:val="28"/>
        </w:rPr>
        <w:t xml:space="preserve">. В течение года в Решение о бюджете </w:t>
      </w:r>
      <w:r>
        <w:rPr>
          <w:sz w:val="28"/>
          <w:szCs w:val="28"/>
        </w:rPr>
        <w:t>тринадцать</w:t>
      </w:r>
      <w:r w:rsidRPr="00B9509E">
        <w:rPr>
          <w:sz w:val="28"/>
          <w:szCs w:val="28"/>
        </w:rPr>
        <w:t xml:space="preserve"> раз вносились изменения. Итоговые параметры бюджета </w:t>
      </w:r>
      <w:r>
        <w:rPr>
          <w:sz w:val="28"/>
          <w:szCs w:val="28"/>
        </w:rPr>
        <w:t>2018</w:t>
      </w:r>
      <w:r w:rsidRPr="00B9509E">
        <w:rPr>
          <w:sz w:val="28"/>
          <w:szCs w:val="28"/>
        </w:rPr>
        <w:t xml:space="preserve"> года утверждены </w:t>
      </w:r>
      <w:r w:rsidR="00376FB5">
        <w:rPr>
          <w:sz w:val="28"/>
          <w:szCs w:val="28"/>
        </w:rPr>
        <w:t xml:space="preserve">Согласно итоговым параметрам Решения о бюджете </w:t>
      </w:r>
      <w:r w:rsidRPr="00B9509E">
        <w:rPr>
          <w:sz w:val="28"/>
          <w:szCs w:val="28"/>
        </w:rPr>
        <w:t>расходная часть бюджета была</w:t>
      </w:r>
      <w:r>
        <w:rPr>
          <w:sz w:val="28"/>
          <w:szCs w:val="28"/>
        </w:rPr>
        <w:t xml:space="preserve"> утверждена в объеме 1 203 199,7</w:t>
      </w:r>
      <w:r w:rsidRPr="00B9509E">
        <w:rPr>
          <w:sz w:val="28"/>
          <w:szCs w:val="28"/>
        </w:rPr>
        <w:t xml:space="preserve"> </w:t>
      </w:r>
      <w:r>
        <w:rPr>
          <w:sz w:val="28"/>
          <w:szCs w:val="28"/>
        </w:rPr>
        <w:t>тыс. рублей</w:t>
      </w:r>
      <w:r w:rsidRPr="00B9509E">
        <w:rPr>
          <w:sz w:val="28"/>
          <w:szCs w:val="28"/>
        </w:rPr>
        <w:t xml:space="preserve">. </w:t>
      </w:r>
    </w:p>
    <w:p w:rsidR="00B35D49" w:rsidRPr="0004179F" w:rsidRDefault="00B35D49" w:rsidP="00B35D49">
      <w:pPr>
        <w:ind w:firstLine="708"/>
        <w:jc w:val="both"/>
        <w:rPr>
          <w:sz w:val="28"/>
          <w:szCs w:val="28"/>
        </w:rPr>
      </w:pPr>
      <w:r w:rsidRPr="00B9509E">
        <w:rPr>
          <w:sz w:val="28"/>
          <w:szCs w:val="28"/>
        </w:rPr>
        <w:t xml:space="preserve">Согласно представленной бюджетной отчетности </w:t>
      </w:r>
      <w:r>
        <w:rPr>
          <w:color w:val="000000"/>
          <w:sz w:val="28"/>
          <w:szCs w:val="28"/>
        </w:rPr>
        <w:t>(ф.05033</w:t>
      </w:r>
      <w:r w:rsidRPr="00B9509E">
        <w:rPr>
          <w:color w:val="000000"/>
          <w:sz w:val="28"/>
          <w:szCs w:val="28"/>
        </w:rPr>
        <w:t>17)</w:t>
      </w:r>
      <w:r>
        <w:rPr>
          <w:color w:val="000000"/>
          <w:sz w:val="28"/>
          <w:szCs w:val="28"/>
        </w:rPr>
        <w:t>,</w:t>
      </w:r>
      <w:r w:rsidRPr="00B9509E">
        <w:rPr>
          <w:color w:val="000000"/>
          <w:sz w:val="28"/>
          <w:szCs w:val="28"/>
        </w:rPr>
        <w:t xml:space="preserve"> </w:t>
      </w:r>
      <w:r w:rsidRPr="00B9509E">
        <w:rPr>
          <w:sz w:val="28"/>
          <w:szCs w:val="28"/>
        </w:rPr>
        <w:t xml:space="preserve"> расходы бюджета муниципального образования «</w:t>
      </w:r>
      <w:r>
        <w:rPr>
          <w:sz w:val="28"/>
          <w:szCs w:val="28"/>
        </w:rPr>
        <w:t>Тяжинский</w:t>
      </w:r>
      <w:r w:rsidRPr="00B9509E">
        <w:rPr>
          <w:sz w:val="28"/>
          <w:szCs w:val="28"/>
        </w:rPr>
        <w:t xml:space="preserve"> муниципальный район» в </w:t>
      </w:r>
      <w:r>
        <w:rPr>
          <w:sz w:val="28"/>
          <w:szCs w:val="28"/>
        </w:rPr>
        <w:t>2018</w:t>
      </w:r>
      <w:r w:rsidRPr="00B9509E">
        <w:rPr>
          <w:sz w:val="28"/>
          <w:szCs w:val="28"/>
        </w:rPr>
        <w:t xml:space="preserve"> году составили </w:t>
      </w:r>
      <w:r>
        <w:rPr>
          <w:sz w:val="28"/>
          <w:szCs w:val="28"/>
        </w:rPr>
        <w:t xml:space="preserve"> 1 191 347,9</w:t>
      </w:r>
      <w:r w:rsidRPr="00B9509E">
        <w:rPr>
          <w:sz w:val="28"/>
          <w:szCs w:val="28"/>
        </w:rPr>
        <w:t xml:space="preserve"> </w:t>
      </w:r>
      <w:r>
        <w:rPr>
          <w:sz w:val="28"/>
          <w:szCs w:val="28"/>
        </w:rPr>
        <w:t>тыс. рублей</w:t>
      </w:r>
      <w:r w:rsidRPr="00B9509E">
        <w:rPr>
          <w:sz w:val="28"/>
          <w:szCs w:val="28"/>
        </w:rPr>
        <w:t xml:space="preserve"> или </w:t>
      </w:r>
      <w:r>
        <w:rPr>
          <w:sz w:val="28"/>
          <w:szCs w:val="28"/>
        </w:rPr>
        <w:t>99,0</w:t>
      </w:r>
      <w:r w:rsidRPr="00B9509E">
        <w:rPr>
          <w:sz w:val="28"/>
          <w:szCs w:val="28"/>
        </w:rPr>
        <w:t xml:space="preserve">% от </w:t>
      </w:r>
      <w:r w:rsidRPr="0004179F">
        <w:rPr>
          <w:sz w:val="28"/>
          <w:szCs w:val="28"/>
        </w:rPr>
        <w:t xml:space="preserve">уточненного плана. </w:t>
      </w:r>
      <w:r w:rsidRPr="0004179F">
        <w:rPr>
          <w:sz w:val="28"/>
        </w:rPr>
        <w:t>Неисполненные  назначения  составили 1</w:t>
      </w:r>
      <w:r>
        <w:rPr>
          <w:sz w:val="28"/>
        </w:rPr>
        <w:t>1 851,8</w:t>
      </w:r>
      <w:r w:rsidRPr="0004179F">
        <w:rPr>
          <w:bCs/>
          <w:sz w:val="18"/>
          <w:szCs w:val="18"/>
        </w:rPr>
        <w:t xml:space="preserve"> </w:t>
      </w:r>
      <w:r w:rsidRPr="0004179F">
        <w:rPr>
          <w:sz w:val="28"/>
        </w:rPr>
        <w:t>тыс. рублей (1,</w:t>
      </w:r>
      <w:r>
        <w:rPr>
          <w:sz w:val="28"/>
        </w:rPr>
        <w:t>0</w:t>
      </w:r>
      <w:r w:rsidRPr="0004179F">
        <w:rPr>
          <w:sz w:val="28"/>
        </w:rPr>
        <w:t xml:space="preserve">%). </w:t>
      </w:r>
    </w:p>
    <w:p w:rsidR="00B35D49" w:rsidRDefault="00B35D49" w:rsidP="00B35D49">
      <w:pPr>
        <w:ind w:firstLine="720"/>
        <w:jc w:val="both"/>
        <w:rPr>
          <w:sz w:val="28"/>
          <w:szCs w:val="28"/>
        </w:rPr>
      </w:pPr>
      <w:r w:rsidRPr="0004179F">
        <w:rPr>
          <w:sz w:val="28"/>
        </w:rPr>
        <w:lastRenderedPageBreak/>
        <w:t>Структура исполнения</w:t>
      </w:r>
      <w:r w:rsidRPr="00735470">
        <w:rPr>
          <w:sz w:val="28"/>
        </w:rPr>
        <w:t xml:space="preserve"> бюджета </w:t>
      </w:r>
      <w:r w:rsidRPr="00735470">
        <w:rPr>
          <w:sz w:val="28"/>
          <w:szCs w:val="28"/>
        </w:rPr>
        <w:t>муниципального образования «</w:t>
      </w:r>
      <w:r>
        <w:rPr>
          <w:sz w:val="28"/>
          <w:szCs w:val="28"/>
        </w:rPr>
        <w:t>Тяжинский муниципальный район</w:t>
      </w:r>
      <w:r w:rsidRPr="00735470">
        <w:rPr>
          <w:sz w:val="28"/>
          <w:szCs w:val="28"/>
        </w:rPr>
        <w:t>»</w:t>
      </w:r>
      <w:r>
        <w:rPr>
          <w:sz w:val="28"/>
          <w:szCs w:val="28"/>
        </w:rPr>
        <w:t xml:space="preserve"> за 2018 год</w:t>
      </w:r>
      <w:r w:rsidRPr="00735470">
        <w:rPr>
          <w:sz w:val="28"/>
          <w:szCs w:val="28"/>
        </w:rPr>
        <w:t xml:space="preserve"> по разделам классификации </w:t>
      </w:r>
      <w:r w:rsidR="0093675F">
        <w:rPr>
          <w:sz w:val="28"/>
          <w:szCs w:val="28"/>
        </w:rPr>
        <w:t>расходов бюджетов представлена т</w:t>
      </w:r>
      <w:r w:rsidRPr="00735470">
        <w:rPr>
          <w:sz w:val="28"/>
          <w:szCs w:val="28"/>
        </w:rPr>
        <w:t>аблицей</w:t>
      </w:r>
      <w:r>
        <w:rPr>
          <w:sz w:val="28"/>
          <w:szCs w:val="28"/>
        </w:rPr>
        <w:t xml:space="preserve"> </w:t>
      </w:r>
      <w:r w:rsidR="0093675F">
        <w:rPr>
          <w:sz w:val="28"/>
          <w:szCs w:val="28"/>
        </w:rPr>
        <w:t>4.</w:t>
      </w:r>
    </w:p>
    <w:p w:rsidR="0093675F" w:rsidRPr="0093675F" w:rsidRDefault="0093675F" w:rsidP="0093675F">
      <w:pPr>
        <w:pStyle w:val="aa"/>
        <w:ind w:right="-6" w:firstLine="709"/>
        <w:jc w:val="right"/>
        <w:rPr>
          <w:b/>
          <w:sz w:val="20"/>
          <w:szCs w:val="20"/>
        </w:rPr>
      </w:pPr>
      <w:r>
        <w:rPr>
          <w:b/>
          <w:sz w:val="20"/>
          <w:szCs w:val="20"/>
        </w:rPr>
        <w:t>Таблица 4</w:t>
      </w:r>
      <w:r w:rsidRPr="0093675F">
        <w:rPr>
          <w:b/>
          <w:sz w:val="20"/>
          <w:szCs w:val="20"/>
        </w:rPr>
        <w:t xml:space="preserve"> (тыс. рублей)</w:t>
      </w:r>
    </w:p>
    <w:tbl>
      <w:tblPr>
        <w:tblStyle w:val="ac"/>
        <w:tblW w:w="9351" w:type="dxa"/>
        <w:tblLayout w:type="fixed"/>
        <w:tblLook w:val="04A0" w:firstRow="1" w:lastRow="0" w:firstColumn="1" w:lastColumn="0" w:noHBand="0" w:noVBand="1"/>
      </w:tblPr>
      <w:tblGrid>
        <w:gridCol w:w="2972"/>
        <w:gridCol w:w="992"/>
        <w:gridCol w:w="1134"/>
        <w:gridCol w:w="1134"/>
        <w:gridCol w:w="1134"/>
        <w:gridCol w:w="964"/>
        <w:gridCol w:w="1021"/>
      </w:tblGrid>
      <w:tr w:rsidR="00B35D49" w:rsidRPr="00A04145" w:rsidTr="0093675F">
        <w:trPr>
          <w:trHeight w:val="557"/>
        </w:trPr>
        <w:tc>
          <w:tcPr>
            <w:tcW w:w="2972" w:type="dxa"/>
            <w:vMerge w:val="restart"/>
            <w:vAlign w:val="center"/>
          </w:tcPr>
          <w:p w:rsidR="00B35D49" w:rsidRDefault="00B35D49" w:rsidP="00B35D49">
            <w:pPr>
              <w:jc w:val="center"/>
              <w:rPr>
                <w:b/>
                <w:sz w:val="20"/>
                <w:szCs w:val="20"/>
              </w:rPr>
            </w:pPr>
            <w:r w:rsidRPr="00A04145">
              <w:rPr>
                <w:b/>
                <w:sz w:val="20"/>
                <w:szCs w:val="20"/>
              </w:rPr>
              <w:t>Наименование</w:t>
            </w:r>
          </w:p>
          <w:p w:rsidR="00B35D49" w:rsidRPr="00A04145" w:rsidRDefault="00B35D49" w:rsidP="00B35D49">
            <w:pPr>
              <w:jc w:val="center"/>
              <w:rPr>
                <w:b/>
                <w:sz w:val="28"/>
                <w:szCs w:val="28"/>
              </w:rPr>
            </w:pPr>
            <w:r w:rsidRPr="00A04145">
              <w:rPr>
                <w:b/>
                <w:sz w:val="20"/>
                <w:szCs w:val="20"/>
              </w:rPr>
              <w:t xml:space="preserve"> показателя</w:t>
            </w:r>
          </w:p>
        </w:tc>
        <w:tc>
          <w:tcPr>
            <w:tcW w:w="992" w:type="dxa"/>
            <w:vMerge w:val="restart"/>
            <w:textDirection w:val="btLr"/>
          </w:tcPr>
          <w:p w:rsidR="00B35D49" w:rsidRPr="00A04145" w:rsidRDefault="00B35D49" w:rsidP="00B35D49">
            <w:pPr>
              <w:ind w:left="113" w:right="113"/>
              <w:jc w:val="center"/>
              <w:rPr>
                <w:b/>
                <w:sz w:val="28"/>
                <w:szCs w:val="28"/>
              </w:rPr>
            </w:pPr>
            <w:r w:rsidRPr="00A04145">
              <w:rPr>
                <w:b/>
                <w:sz w:val="16"/>
                <w:szCs w:val="16"/>
              </w:rPr>
              <w:t>Код  расхода  по бюджетной классифика</w:t>
            </w:r>
            <w:r w:rsidR="0093675F">
              <w:rPr>
                <w:b/>
                <w:sz w:val="16"/>
                <w:szCs w:val="16"/>
              </w:rPr>
              <w:t>-</w:t>
            </w:r>
            <w:r w:rsidRPr="00A04145">
              <w:rPr>
                <w:b/>
                <w:sz w:val="16"/>
                <w:szCs w:val="16"/>
              </w:rPr>
              <w:t>ции</w:t>
            </w:r>
          </w:p>
        </w:tc>
        <w:tc>
          <w:tcPr>
            <w:tcW w:w="1134" w:type="dxa"/>
          </w:tcPr>
          <w:p w:rsidR="00B35D49" w:rsidRPr="00A04145" w:rsidRDefault="00B35D49" w:rsidP="00B35D49">
            <w:pPr>
              <w:jc w:val="center"/>
              <w:rPr>
                <w:b/>
                <w:sz w:val="16"/>
                <w:szCs w:val="16"/>
              </w:rPr>
            </w:pPr>
            <w:r w:rsidRPr="00A04145">
              <w:rPr>
                <w:b/>
                <w:sz w:val="16"/>
                <w:szCs w:val="16"/>
              </w:rPr>
              <w:t>Бюджет за 201</w:t>
            </w:r>
            <w:r>
              <w:rPr>
                <w:b/>
                <w:sz w:val="16"/>
                <w:szCs w:val="16"/>
              </w:rPr>
              <w:t>7</w:t>
            </w:r>
            <w:r w:rsidRPr="00A04145">
              <w:rPr>
                <w:b/>
                <w:sz w:val="16"/>
                <w:szCs w:val="16"/>
              </w:rPr>
              <w:t xml:space="preserve"> год</w:t>
            </w:r>
          </w:p>
        </w:tc>
        <w:tc>
          <w:tcPr>
            <w:tcW w:w="1134" w:type="dxa"/>
            <w:vMerge w:val="restart"/>
            <w:vAlign w:val="center"/>
          </w:tcPr>
          <w:p w:rsidR="00B35D49" w:rsidRPr="00CD4580" w:rsidRDefault="00B35D49" w:rsidP="00B35D49">
            <w:pPr>
              <w:jc w:val="center"/>
              <w:rPr>
                <w:b/>
                <w:sz w:val="16"/>
                <w:szCs w:val="16"/>
              </w:rPr>
            </w:pPr>
            <w:r w:rsidRPr="00CD4580">
              <w:rPr>
                <w:b/>
                <w:color w:val="000000"/>
                <w:sz w:val="16"/>
                <w:szCs w:val="16"/>
              </w:rPr>
              <w:t>Утверждено</w:t>
            </w:r>
            <w:r>
              <w:rPr>
                <w:b/>
                <w:color w:val="000000"/>
                <w:sz w:val="16"/>
                <w:szCs w:val="16"/>
              </w:rPr>
              <w:t xml:space="preserve"> 2018 год</w:t>
            </w:r>
          </w:p>
        </w:tc>
        <w:tc>
          <w:tcPr>
            <w:tcW w:w="3119" w:type="dxa"/>
            <w:gridSpan w:val="3"/>
            <w:vAlign w:val="center"/>
          </w:tcPr>
          <w:p w:rsidR="00B35D49" w:rsidRPr="00CD4580" w:rsidRDefault="00B35D49" w:rsidP="00B35D49">
            <w:pPr>
              <w:jc w:val="center"/>
              <w:rPr>
                <w:b/>
                <w:sz w:val="28"/>
                <w:szCs w:val="28"/>
              </w:rPr>
            </w:pPr>
            <w:r w:rsidRPr="00CD4580">
              <w:rPr>
                <w:b/>
                <w:color w:val="000000"/>
                <w:sz w:val="16"/>
                <w:szCs w:val="16"/>
              </w:rPr>
              <w:t>Показатели исполнения бюджета по расходам</w:t>
            </w:r>
          </w:p>
          <w:p w:rsidR="00B35D49" w:rsidRPr="00CD4580" w:rsidRDefault="00B35D49" w:rsidP="00B35D49">
            <w:pPr>
              <w:jc w:val="center"/>
              <w:rPr>
                <w:b/>
                <w:sz w:val="28"/>
                <w:szCs w:val="28"/>
              </w:rPr>
            </w:pPr>
            <w:r w:rsidRPr="00CD4580">
              <w:rPr>
                <w:b/>
                <w:sz w:val="20"/>
                <w:szCs w:val="20"/>
              </w:rPr>
              <w:t>(форма 0503317)</w:t>
            </w:r>
          </w:p>
        </w:tc>
      </w:tr>
      <w:tr w:rsidR="00B35D49" w:rsidRPr="00A04145" w:rsidTr="0093675F">
        <w:tc>
          <w:tcPr>
            <w:tcW w:w="2972" w:type="dxa"/>
            <w:vMerge/>
          </w:tcPr>
          <w:p w:rsidR="00B35D49" w:rsidRPr="00A04145" w:rsidRDefault="00B35D49" w:rsidP="00B35D49">
            <w:pPr>
              <w:jc w:val="center"/>
              <w:rPr>
                <w:b/>
                <w:sz w:val="28"/>
                <w:szCs w:val="28"/>
              </w:rPr>
            </w:pPr>
          </w:p>
        </w:tc>
        <w:tc>
          <w:tcPr>
            <w:tcW w:w="992" w:type="dxa"/>
            <w:vMerge/>
          </w:tcPr>
          <w:p w:rsidR="00B35D49" w:rsidRPr="00A04145" w:rsidRDefault="00B35D49" w:rsidP="00B35D49">
            <w:pPr>
              <w:jc w:val="center"/>
              <w:rPr>
                <w:b/>
                <w:sz w:val="28"/>
                <w:szCs w:val="28"/>
              </w:rPr>
            </w:pPr>
          </w:p>
        </w:tc>
        <w:tc>
          <w:tcPr>
            <w:tcW w:w="1134" w:type="dxa"/>
          </w:tcPr>
          <w:p w:rsidR="00B35D49" w:rsidRPr="00A04145" w:rsidRDefault="00B35D49" w:rsidP="00B35D49">
            <w:pPr>
              <w:jc w:val="center"/>
              <w:rPr>
                <w:b/>
                <w:sz w:val="16"/>
                <w:szCs w:val="16"/>
              </w:rPr>
            </w:pPr>
            <w:r w:rsidRPr="00A04145">
              <w:rPr>
                <w:b/>
                <w:sz w:val="16"/>
                <w:szCs w:val="16"/>
              </w:rPr>
              <w:t>Фактически исполнено</w:t>
            </w:r>
          </w:p>
        </w:tc>
        <w:tc>
          <w:tcPr>
            <w:tcW w:w="1134" w:type="dxa"/>
            <w:vMerge/>
            <w:vAlign w:val="center"/>
          </w:tcPr>
          <w:p w:rsidR="00B35D49" w:rsidRPr="00A04145" w:rsidRDefault="00B35D49" w:rsidP="00B35D49">
            <w:pPr>
              <w:jc w:val="center"/>
              <w:rPr>
                <w:b/>
                <w:sz w:val="16"/>
                <w:szCs w:val="16"/>
              </w:rPr>
            </w:pPr>
          </w:p>
        </w:tc>
        <w:tc>
          <w:tcPr>
            <w:tcW w:w="1134" w:type="dxa"/>
            <w:vAlign w:val="center"/>
          </w:tcPr>
          <w:p w:rsidR="00B35D49" w:rsidRPr="00A04145" w:rsidRDefault="00B35D49" w:rsidP="00B35D49">
            <w:pPr>
              <w:jc w:val="center"/>
              <w:rPr>
                <w:b/>
                <w:sz w:val="16"/>
                <w:szCs w:val="16"/>
              </w:rPr>
            </w:pPr>
            <w:r w:rsidRPr="00A04145">
              <w:rPr>
                <w:b/>
                <w:sz w:val="16"/>
                <w:szCs w:val="16"/>
              </w:rPr>
              <w:t>Исполнено</w:t>
            </w:r>
          </w:p>
        </w:tc>
        <w:tc>
          <w:tcPr>
            <w:tcW w:w="964" w:type="dxa"/>
            <w:vAlign w:val="center"/>
          </w:tcPr>
          <w:p w:rsidR="00B35D49" w:rsidRPr="00A04145" w:rsidRDefault="00B35D49" w:rsidP="00B35D49">
            <w:pPr>
              <w:jc w:val="center"/>
              <w:rPr>
                <w:b/>
                <w:sz w:val="16"/>
                <w:szCs w:val="16"/>
              </w:rPr>
            </w:pPr>
            <w:r>
              <w:rPr>
                <w:b/>
                <w:sz w:val="16"/>
                <w:szCs w:val="16"/>
              </w:rPr>
              <w:t>С</w:t>
            </w:r>
            <w:r w:rsidRPr="00A04145">
              <w:rPr>
                <w:b/>
                <w:sz w:val="16"/>
                <w:szCs w:val="16"/>
              </w:rPr>
              <w:t>труктура</w:t>
            </w:r>
          </w:p>
        </w:tc>
        <w:tc>
          <w:tcPr>
            <w:tcW w:w="1021" w:type="dxa"/>
            <w:vAlign w:val="center"/>
          </w:tcPr>
          <w:p w:rsidR="00B35D49" w:rsidRDefault="00B35D49" w:rsidP="00B35D49">
            <w:pPr>
              <w:jc w:val="center"/>
              <w:rPr>
                <w:b/>
                <w:sz w:val="16"/>
                <w:szCs w:val="16"/>
              </w:rPr>
            </w:pPr>
            <w:r w:rsidRPr="00A04145">
              <w:rPr>
                <w:b/>
                <w:sz w:val="16"/>
                <w:szCs w:val="16"/>
              </w:rPr>
              <w:t>Отклонение</w:t>
            </w:r>
          </w:p>
          <w:p w:rsidR="00B35D49" w:rsidRPr="00A04145" w:rsidRDefault="00B35D49" w:rsidP="00B35D49">
            <w:pPr>
              <w:jc w:val="center"/>
              <w:rPr>
                <w:b/>
                <w:sz w:val="16"/>
                <w:szCs w:val="16"/>
              </w:rPr>
            </w:pPr>
            <w:r w:rsidRPr="00A04145">
              <w:rPr>
                <w:b/>
                <w:sz w:val="16"/>
                <w:szCs w:val="16"/>
              </w:rPr>
              <w:t>гр.</w:t>
            </w:r>
            <w:r>
              <w:rPr>
                <w:b/>
                <w:sz w:val="16"/>
                <w:szCs w:val="16"/>
              </w:rPr>
              <w:t>5</w:t>
            </w:r>
            <w:r w:rsidRPr="00A04145">
              <w:rPr>
                <w:b/>
                <w:sz w:val="16"/>
                <w:szCs w:val="16"/>
              </w:rPr>
              <w:t>- гр.</w:t>
            </w:r>
            <w:r>
              <w:rPr>
                <w:b/>
                <w:sz w:val="16"/>
                <w:szCs w:val="16"/>
              </w:rPr>
              <w:t>4</w:t>
            </w:r>
          </w:p>
        </w:tc>
      </w:tr>
      <w:tr w:rsidR="00B35D49" w:rsidRPr="00A04145" w:rsidTr="0093675F">
        <w:tc>
          <w:tcPr>
            <w:tcW w:w="2972" w:type="dxa"/>
            <w:vMerge/>
          </w:tcPr>
          <w:p w:rsidR="00B35D49" w:rsidRPr="00A04145" w:rsidRDefault="00B35D49" w:rsidP="00B35D49">
            <w:pPr>
              <w:jc w:val="center"/>
              <w:rPr>
                <w:b/>
                <w:sz w:val="28"/>
                <w:szCs w:val="28"/>
              </w:rPr>
            </w:pPr>
          </w:p>
        </w:tc>
        <w:tc>
          <w:tcPr>
            <w:tcW w:w="992" w:type="dxa"/>
            <w:vMerge/>
          </w:tcPr>
          <w:p w:rsidR="00B35D49" w:rsidRPr="00A04145" w:rsidRDefault="00B35D49" w:rsidP="00B35D49">
            <w:pPr>
              <w:jc w:val="center"/>
              <w:rPr>
                <w:b/>
                <w:sz w:val="28"/>
                <w:szCs w:val="28"/>
              </w:rPr>
            </w:pPr>
          </w:p>
        </w:tc>
        <w:tc>
          <w:tcPr>
            <w:tcW w:w="1134" w:type="dxa"/>
          </w:tcPr>
          <w:p w:rsidR="00B35D49" w:rsidRPr="00A04145" w:rsidRDefault="00B35D49" w:rsidP="00B35D49">
            <w:pPr>
              <w:jc w:val="center"/>
              <w:rPr>
                <w:b/>
                <w:sz w:val="28"/>
                <w:szCs w:val="28"/>
              </w:rPr>
            </w:pPr>
            <w:r w:rsidRPr="00A04145">
              <w:rPr>
                <w:b/>
                <w:sz w:val="16"/>
                <w:szCs w:val="16"/>
              </w:rPr>
              <w:t>тыс.</w:t>
            </w:r>
            <w:r>
              <w:rPr>
                <w:b/>
                <w:sz w:val="16"/>
                <w:szCs w:val="16"/>
              </w:rPr>
              <w:t xml:space="preserve"> </w:t>
            </w:r>
            <w:r w:rsidRPr="00A04145">
              <w:rPr>
                <w:b/>
                <w:sz w:val="16"/>
                <w:szCs w:val="16"/>
              </w:rPr>
              <w:t>руб</w:t>
            </w:r>
          </w:p>
        </w:tc>
        <w:tc>
          <w:tcPr>
            <w:tcW w:w="1134" w:type="dxa"/>
            <w:vAlign w:val="center"/>
          </w:tcPr>
          <w:p w:rsidR="00B35D49" w:rsidRPr="00A04145" w:rsidRDefault="00B35D49" w:rsidP="00B35D49">
            <w:pPr>
              <w:jc w:val="center"/>
              <w:rPr>
                <w:b/>
                <w:sz w:val="28"/>
                <w:szCs w:val="28"/>
              </w:rPr>
            </w:pPr>
            <w:r w:rsidRPr="00A04145">
              <w:rPr>
                <w:b/>
                <w:sz w:val="16"/>
                <w:szCs w:val="16"/>
              </w:rPr>
              <w:t>тыс.</w:t>
            </w:r>
            <w:r>
              <w:rPr>
                <w:b/>
                <w:sz w:val="16"/>
                <w:szCs w:val="16"/>
              </w:rPr>
              <w:t xml:space="preserve"> </w:t>
            </w:r>
            <w:r w:rsidRPr="00A04145">
              <w:rPr>
                <w:b/>
                <w:sz w:val="16"/>
                <w:szCs w:val="16"/>
              </w:rPr>
              <w:t>руб</w:t>
            </w:r>
            <w:r>
              <w:rPr>
                <w:b/>
                <w:sz w:val="16"/>
                <w:szCs w:val="16"/>
              </w:rPr>
              <w:t>.</w:t>
            </w:r>
          </w:p>
        </w:tc>
        <w:tc>
          <w:tcPr>
            <w:tcW w:w="1134" w:type="dxa"/>
            <w:vAlign w:val="center"/>
          </w:tcPr>
          <w:p w:rsidR="00B35D49" w:rsidRPr="00A04145" w:rsidRDefault="00B35D49" w:rsidP="00B35D49">
            <w:pPr>
              <w:jc w:val="center"/>
              <w:rPr>
                <w:b/>
                <w:sz w:val="16"/>
                <w:szCs w:val="16"/>
              </w:rPr>
            </w:pPr>
            <w:r w:rsidRPr="00A04145">
              <w:rPr>
                <w:b/>
                <w:sz w:val="16"/>
                <w:szCs w:val="16"/>
              </w:rPr>
              <w:t>тыс.</w:t>
            </w:r>
            <w:r>
              <w:rPr>
                <w:b/>
                <w:sz w:val="16"/>
                <w:szCs w:val="16"/>
              </w:rPr>
              <w:t xml:space="preserve"> </w:t>
            </w:r>
            <w:r w:rsidRPr="00A04145">
              <w:rPr>
                <w:b/>
                <w:sz w:val="16"/>
                <w:szCs w:val="16"/>
              </w:rPr>
              <w:t>руб</w:t>
            </w:r>
            <w:r>
              <w:rPr>
                <w:b/>
                <w:sz w:val="16"/>
                <w:szCs w:val="16"/>
              </w:rPr>
              <w:t>.</w:t>
            </w:r>
          </w:p>
        </w:tc>
        <w:tc>
          <w:tcPr>
            <w:tcW w:w="964" w:type="dxa"/>
            <w:vAlign w:val="center"/>
          </w:tcPr>
          <w:p w:rsidR="00B35D49" w:rsidRPr="00A04145" w:rsidRDefault="00B35D49" w:rsidP="00B35D49">
            <w:pPr>
              <w:jc w:val="center"/>
              <w:rPr>
                <w:b/>
                <w:sz w:val="16"/>
                <w:szCs w:val="16"/>
              </w:rPr>
            </w:pPr>
            <w:r w:rsidRPr="00A04145">
              <w:rPr>
                <w:b/>
                <w:sz w:val="16"/>
                <w:szCs w:val="16"/>
              </w:rPr>
              <w:t>%</w:t>
            </w:r>
          </w:p>
        </w:tc>
        <w:tc>
          <w:tcPr>
            <w:tcW w:w="1021" w:type="dxa"/>
            <w:vAlign w:val="center"/>
          </w:tcPr>
          <w:p w:rsidR="00B35D49" w:rsidRPr="00A04145" w:rsidRDefault="00B35D49" w:rsidP="00B35D49">
            <w:pPr>
              <w:jc w:val="center"/>
              <w:rPr>
                <w:b/>
                <w:sz w:val="16"/>
                <w:szCs w:val="16"/>
              </w:rPr>
            </w:pPr>
            <w:r w:rsidRPr="00A04145">
              <w:rPr>
                <w:b/>
                <w:sz w:val="16"/>
                <w:szCs w:val="16"/>
              </w:rPr>
              <w:t>тыс.</w:t>
            </w:r>
            <w:r>
              <w:rPr>
                <w:b/>
                <w:sz w:val="16"/>
                <w:szCs w:val="16"/>
              </w:rPr>
              <w:t xml:space="preserve"> </w:t>
            </w:r>
            <w:r w:rsidRPr="00A04145">
              <w:rPr>
                <w:b/>
                <w:sz w:val="16"/>
                <w:szCs w:val="16"/>
              </w:rPr>
              <w:t>руб.</w:t>
            </w:r>
          </w:p>
        </w:tc>
      </w:tr>
      <w:tr w:rsidR="00B35D49" w:rsidRPr="00CD4580" w:rsidTr="0093675F">
        <w:tc>
          <w:tcPr>
            <w:tcW w:w="2972" w:type="dxa"/>
            <w:vAlign w:val="center"/>
          </w:tcPr>
          <w:p w:rsidR="00B35D49" w:rsidRPr="00CD4580" w:rsidRDefault="00B35D49" w:rsidP="00B35D49">
            <w:pPr>
              <w:jc w:val="center"/>
              <w:rPr>
                <w:sz w:val="16"/>
                <w:szCs w:val="16"/>
              </w:rPr>
            </w:pPr>
            <w:r w:rsidRPr="00CD4580">
              <w:rPr>
                <w:sz w:val="16"/>
                <w:szCs w:val="16"/>
              </w:rPr>
              <w:t>1</w:t>
            </w:r>
          </w:p>
        </w:tc>
        <w:tc>
          <w:tcPr>
            <w:tcW w:w="992" w:type="dxa"/>
            <w:vAlign w:val="center"/>
          </w:tcPr>
          <w:p w:rsidR="00B35D49" w:rsidRPr="00CD4580" w:rsidRDefault="00B35D49" w:rsidP="00B35D49">
            <w:pPr>
              <w:jc w:val="center"/>
              <w:rPr>
                <w:sz w:val="16"/>
                <w:szCs w:val="16"/>
              </w:rPr>
            </w:pPr>
            <w:r w:rsidRPr="00CD4580">
              <w:rPr>
                <w:sz w:val="16"/>
                <w:szCs w:val="16"/>
              </w:rPr>
              <w:t>2</w:t>
            </w:r>
          </w:p>
        </w:tc>
        <w:tc>
          <w:tcPr>
            <w:tcW w:w="1134" w:type="dxa"/>
          </w:tcPr>
          <w:p w:rsidR="00B35D49" w:rsidRPr="00CD4580" w:rsidRDefault="00B35D49" w:rsidP="00B35D49">
            <w:pPr>
              <w:jc w:val="center"/>
              <w:rPr>
                <w:sz w:val="16"/>
                <w:szCs w:val="16"/>
              </w:rPr>
            </w:pPr>
            <w:r>
              <w:rPr>
                <w:sz w:val="16"/>
                <w:szCs w:val="16"/>
              </w:rPr>
              <w:t>3</w:t>
            </w:r>
          </w:p>
        </w:tc>
        <w:tc>
          <w:tcPr>
            <w:tcW w:w="1134" w:type="dxa"/>
            <w:vAlign w:val="center"/>
          </w:tcPr>
          <w:p w:rsidR="00B35D49" w:rsidRPr="00CD4580" w:rsidRDefault="00B35D49" w:rsidP="00B35D49">
            <w:pPr>
              <w:jc w:val="center"/>
              <w:rPr>
                <w:sz w:val="16"/>
                <w:szCs w:val="16"/>
              </w:rPr>
            </w:pPr>
            <w:r>
              <w:rPr>
                <w:sz w:val="16"/>
                <w:szCs w:val="16"/>
              </w:rPr>
              <w:t>4</w:t>
            </w:r>
          </w:p>
        </w:tc>
        <w:tc>
          <w:tcPr>
            <w:tcW w:w="1134" w:type="dxa"/>
            <w:vAlign w:val="center"/>
          </w:tcPr>
          <w:p w:rsidR="00B35D49" w:rsidRPr="00CD4580" w:rsidRDefault="00B35D49" w:rsidP="00B35D49">
            <w:pPr>
              <w:jc w:val="center"/>
              <w:rPr>
                <w:sz w:val="16"/>
                <w:szCs w:val="16"/>
              </w:rPr>
            </w:pPr>
            <w:r>
              <w:rPr>
                <w:sz w:val="16"/>
                <w:szCs w:val="16"/>
              </w:rPr>
              <w:t>5</w:t>
            </w:r>
          </w:p>
        </w:tc>
        <w:tc>
          <w:tcPr>
            <w:tcW w:w="964" w:type="dxa"/>
            <w:vAlign w:val="center"/>
          </w:tcPr>
          <w:p w:rsidR="00B35D49" w:rsidRPr="00CD4580" w:rsidRDefault="00B35D49" w:rsidP="00B35D49">
            <w:pPr>
              <w:jc w:val="center"/>
              <w:rPr>
                <w:sz w:val="16"/>
                <w:szCs w:val="16"/>
              </w:rPr>
            </w:pPr>
            <w:r>
              <w:rPr>
                <w:sz w:val="16"/>
                <w:szCs w:val="16"/>
              </w:rPr>
              <w:t>6</w:t>
            </w:r>
          </w:p>
        </w:tc>
        <w:tc>
          <w:tcPr>
            <w:tcW w:w="1021" w:type="dxa"/>
            <w:vAlign w:val="center"/>
          </w:tcPr>
          <w:p w:rsidR="00B35D49" w:rsidRPr="00CD4580" w:rsidRDefault="00B35D49" w:rsidP="00B35D49">
            <w:pPr>
              <w:jc w:val="center"/>
              <w:rPr>
                <w:sz w:val="16"/>
                <w:szCs w:val="16"/>
              </w:rPr>
            </w:pPr>
            <w:r>
              <w:rPr>
                <w:sz w:val="16"/>
                <w:szCs w:val="16"/>
              </w:rPr>
              <w:t>7</w:t>
            </w:r>
          </w:p>
        </w:tc>
      </w:tr>
      <w:tr w:rsidR="00B35D49" w:rsidRPr="0004179F" w:rsidTr="0093675F">
        <w:tc>
          <w:tcPr>
            <w:tcW w:w="2972" w:type="dxa"/>
          </w:tcPr>
          <w:p w:rsidR="00B35D49" w:rsidRPr="00C37048" w:rsidRDefault="00B35D49" w:rsidP="00B35D49">
            <w:pPr>
              <w:jc w:val="center"/>
              <w:rPr>
                <w:sz w:val="20"/>
                <w:szCs w:val="20"/>
              </w:rPr>
            </w:pPr>
            <w:r w:rsidRPr="0079172F">
              <w:rPr>
                <w:b/>
                <w:bCs/>
                <w:sz w:val="20"/>
                <w:szCs w:val="20"/>
              </w:rPr>
              <w:t>Расходы бюджета, ВСЕГО</w:t>
            </w:r>
          </w:p>
        </w:tc>
        <w:tc>
          <w:tcPr>
            <w:tcW w:w="992" w:type="dxa"/>
          </w:tcPr>
          <w:p w:rsidR="00B35D49" w:rsidRPr="00C37048" w:rsidRDefault="00B35D49" w:rsidP="00B35D49">
            <w:pPr>
              <w:jc w:val="center"/>
              <w:rPr>
                <w:sz w:val="20"/>
                <w:szCs w:val="20"/>
              </w:rPr>
            </w:pPr>
          </w:p>
        </w:tc>
        <w:tc>
          <w:tcPr>
            <w:tcW w:w="1134" w:type="dxa"/>
          </w:tcPr>
          <w:p w:rsidR="00B35D49" w:rsidRPr="0067255D" w:rsidRDefault="00B35D49" w:rsidP="00B35D49">
            <w:pPr>
              <w:jc w:val="center"/>
              <w:rPr>
                <w:b/>
                <w:sz w:val="18"/>
                <w:szCs w:val="18"/>
              </w:rPr>
            </w:pPr>
            <w:r>
              <w:rPr>
                <w:b/>
                <w:sz w:val="18"/>
                <w:szCs w:val="18"/>
              </w:rPr>
              <w:t>1 087 073,5</w:t>
            </w:r>
          </w:p>
        </w:tc>
        <w:tc>
          <w:tcPr>
            <w:tcW w:w="1134" w:type="dxa"/>
          </w:tcPr>
          <w:p w:rsidR="00B35D49" w:rsidRPr="0067255D" w:rsidRDefault="00B35D49" w:rsidP="00B35D49">
            <w:pPr>
              <w:jc w:val="center"/>
              <w:rPr>
                <w:b/>
                <w:sz w:val="18"/>
                <w:szCs w:val="18"/>
              </w:rPr>
            </w:pPr>
            <w:r w:rsidRPr="0067255D">
              <w:rPr>
                <w:b/>
                <w:sz w:val="18"/>
                <w:szCs w:val="18"/>
              </w:rPr>
              <w:t>1</w:t>
            </w:r>
            <w:r>
              <w:rPr>
                <w:b/>
                <w:sz w:val="18"/>
                <w:szCs w:val="18"/>
              </w:rPr>
              <w:t> 203 199,7</w:t>
            </w:r>
          </w:p>
        </w:tc>
        <w:tc>
          <w:tcPr>
            <w:tcW w:w="1134" w:type="dxa"/>
          </w:tcPr>
          <w:p w:rsidR="00B35D49" w:rsidRPr="0067255D" w:rsidRDefault="00B35D49" w:rsidP="00B35D49">
            <w:pPr>
              <w:jc w:val="right"/>
              <w:rPr>
                <w:sz w:val="18"/>
                <w:szCs w:val="18"/>
              </w:rPr>
            </w:pPr>
            <w:r>
              <w:rPr>
                <w:sz w:val="18"/>
                <w:szCs w:val="18"/>
              </w:rPr>
              <w:t>1 191 347,9</w:t>
            </w:r>
          </w:p>
        </w:tc>
        <w:tc>
          <w:tcPr>
            <w:tcW w:w="964" w:type="dxa"/>
          </w:tcPr>
          <w:p w:rsidR="00B35D49" w:rsidRPr="0067255D" w:rsidRDefault="00B35D49" w:rsidP="00B35D49">
            <w:pPr>
              <w:jc w:val="center"/>
              <w:rPr>
                <w:sz w:val="18"/>
                <w:szCs w:val="18"/>
              </w:rPr>
            </w:pPr>
            <w:r>
              <w:rPr>
                <w:sz w:val="18"/>
                <w:szCs w:val="18"/>
              </w:rPr>
              <w:t>100,0</w:t>
            </w:r>
          </w:p>
        </w:tc>
        <w:tc>
          <w:tcPr>
            <w:tcW w:w="1021" w:type="dxa"/>
          </w:tcPr>
          <w:p w:rsidR="00B35D49" w:rsidRPr="0067255D" w:rsidRDefault="00B35D49" w:rsidP="00B35D49">
            <w:pPr>
              <w:jc w:val="right"/>
              <w:rPr>
                <w:sz w:val="18"/>
                <w:szCs w:val="18"/>
              </w:rPr>
            </w:pPr>
            <w:r>
              <w:rPr>
                <w:sz w:val="18"/>
                <w:szCs w:val="18"/>
              </w:rPr>
              <w:t>- 11 851,8</w:t>
            </w:r>
          </w:p>
        </w:tc>
      </w:tr>
      <w:tr w:rsidR="00B35D49" w:rsidRPr="0004179F" w:rsidTr="0093675F">
        <w:tc>
          <w:tcPr>
            <w:tcW w:w="2972" w:type="dxa"/>
          </w:tcPr>
          <w:p w:rsidR="00B35D49" w:rsidRPr="00C37048" w:rsidRDefault="00B35D49" w:rsidP="00B35D49">
            <w:pPr>
              <w:jc w:val="center"/>
              <w:rPr>
                <w:sz w:val="20"/>
                <w:szCs w:val="20"/>
              </w:rPr>
            </w:pPr>
            <w:r>
              <w:rPr>
                <w:sz w:val="20"/>
                <w:szCs w:val="20"/>
              </w:rPr>
              <w:t>в том числе</w:t>
            </w:r>
          </w:p>
        </w:tc>
        <w:tc>
          <w:tcPr>
            <w:tcW w:w="992" w:type="dxa"/>
          </w:tcPr>
          <w:p w:rsidR="00B35D49" w:rsidRPr="00C37048" w:rsidRDefault="00B35D49" w:rsidP="00B35D49">
            <w:pPr>
              <w:jc w:val="center"/>
              <w:rPr>
                <w:sz w:val="20"/>
                <w:szCs w:val="20"/>
              </w:rPr>
            </w:pPr>
          </w:p>
        </w:tc>
        <w:tc>
          <w:tcPr>
            <w:tcW w:w="1134" w:type="dxa"/>
          </w:tcPr>
          <w:p w:rsidR="00B35D49" w:rsidRPr="0067255D" w:rsidRDefault="00B35D49" w:rsidP="00B35D49">
            <w:pPr>
              <w:jc w:val="center"/>
              <w:rPr>
                <w:sz w:val="18"/>
                <w:szCs w:val="18"/>
              </w:rPr>
            </w:pPr>
          </w:p>
        </w:tc>
        <w:tc>
          <w:tcPr>
            <w:tcW w:w="1134" w:type="dxa"/>
          </w:tcPr>
          <w:p w:rsidR="00B35D49" w:rsidRPr="0067255D" w:rsidRDefault="00B35D49" w:rsidP="00B35D49">
            <w:pPr>
              <w:jc w:val="center"/>
              <w:rPr>
                <w:sz w:val="18"/>
                <w:szCs w:val="18"/>
              </w:rPr>
            </w:pPr>
          </w:p>
        </w:tc>
        <w:tc>
          <w:tcPr>
            <w:tcW w:w="1134" w:type="dxa"/>
          </w:tcPr>
          <w:p w:rsidR="00B35D49" w:rsidRPr="0067255D" w:rsidRDefault="00B35D49" w:rsidP="00B35D49">
            <w:pPr>
              <w:jc w:val="center"/>
              <w:rPr>
                <w:sz w:val="18"/>
                <w:szCs w:val="18"/>
              </w:rPr>
            </w:pPr>
          </w:p>
        </w:tc>
        <w:tc>
          <w:tcPr>
            <w:tcW w:w="964" w:type="dxa"/>
          </w:tcPr>
          <w:p w:rsidR="00B35D49" w:rsidRPr="0067255D" w:rsidRDefault="00B35D49" w:rsidP="00B35D49">
            <w:pPr>
              <w:jc w:val="center"/>
              <w:rPr>
                <w:sz w:val="18"/>
                <w:szCs w:val="18"/>
              </w:rPr>
            </w:pPr>
          </w:p>
        </w:tc>
        <w:tc>
          <w:tcPr>
            <w:tcW w:w="1021" w:type="dxa"/>
          </w:tcPr>
          <w:p w:rsidR="00B35D49" w:rsidRPr="0067255D" w:rsidRDefault="00B35D49" w:rsidP="00B35D49">
            <w:pPr>
              <w:jc w:val="right"/>
              <w:rPr>
                <w:sz w:val="18"/>
                <w:szCs w:val="18"/>
              </w:rPr>
            </w:pPr>
          </w:p>
        </w:tc>
      </w:tr>
      <w:tr w:rsidR="00B35D49" w:rsidRPr="00740D9C" w:rsidTr="0093675F">
        <w:tc>
          <w:tcPr>
            <w:tcW w:w="2972" w:type="dxa"/>
          </w:tcPr>
          <w:p w:rsidR="00B35D49" w:rsidRDefault="00B35D49" w:rsidP="00B35D49">
            <w:pPr>
              <w:rPr>
                <w:sz w:val="20"/>
                <w:szCs w:val="20"/>
              </w:rPr>
            </w:pPr>
            <w:r w:rsidRPr="00845276">
              <w:rPr>
                <w:sz w:val="20"/>
                <w:szCs w:val="20"/>
              </w:rPr>
              <w:t>Общегосударственные вопросы</w:t>
            </w:r>
          </w:p>
        </w:tc>
        <w:tc>
          <w:tcPr>
            <w:tcW w:w="992" w:type="dxa"/>
            <w:vAlign w:val="center"/>
          </w:tcPr>
          <w:p w:rsidR="00B35D49" w:rsidRPr="00845276" w:rsidRDefault="00B35D49" w:rsidP="00B35D49">
            <w:pPr>
              <w:jc w:val="center"/>
              <w:rPr>
                <w:sz w:val="20"/>
                <w:szCs w:val="20"/>
              </w:rPr>
            </w:pPr>
            <w:r w:rsidRPr="00845276">
              <w:rPr>
                <w:sz w:val="20"/>
                <w:szCs w:val="20"/>
              </w:rPr>
              <w:t xml:space="preserve"> 0100</w:t>
            </w:r>
          </w:p>
        </w:tc>
        <w:tc>
          <w:tcPr>
            <w:tcW w:w="1134" w:type="dxa"/>
            <w:vAlign w:val="center"/>
          </w:tcPr>
          <w:p w:rsidR="00B35D49" w:rsidRPr="0067255D" w:rsidRDefault="00B35D49" w:rsidP="00B35D49">
            <w:pPr>
              <w:jc w:val="right"/>
              <w:rPr>
                <w:sz w:val="18"/>
                <w:szCs w:val="18"/>
              </w:rPr>
            </w:pPr>
            <w:r>
              <w:rPr>
                <w:sz w:val="18"/>
                <w:szCs w:val="18"/>
              </w:rPr>
              <w:t>35 208,0</w:t>
            </w:r>
          </w:p>
        </w:tc>
        <w:tc>
          <w:tcPr>
            <w:tcW w:w="1134" w:type="dxa"/>
            <w:vAlign w:val="center"/>
          </w:tcPr>
          <w:p w:rsidR="00B35D49" w:rsidRPr="0067255D" w:rsidRDefault="00B35D49" w:rsidP="00B35D49">
            <w:pPr>
              <w:jc w:val="right"/>
              <w:rPr>
                <w:sz w:val="18"/>
                <w:szCs w:val="18"/>
              </w:rPr>
            </w:pPr>
            <w:r>
              <w:rPr>
                <w:sz w:val="18"/>
                <w:szCs w:val="18"/>
              </w:rPr>
              <w:t>45 477,6</w:t>
            </w:r>
          </w:p>
        </w:tc>
        <w:tc>
          <w:tcPr>
            <w:tcW w:w="1134" w:type="dxa"/>
            <w:vAlign w:val="center"/>
          </w:tcPr>
          <w:p w:rsidR="00B35D49" w:rsidRPr="0067255D" w:rsidRDefault="00B35D49" w:rsidP="00B35D49">
            <w:pPr>
              <w:jc w:val="right"/>
              <w:rPr>
                <w:sz w:val="18"/>
                <w:szCs w:val="18"/>
              </w:rPr>
            </w:pPr>
            <w:r>
              <w:rPr>
                <w:sz w:val="18"/>
                <w:szCs w:val="18"/>
              </w:rPr>
              <w:t>44 587,1</w:t>
            </w:r>
          </w:p>
        </w:tc>
        <w:tc>
          <w:tcPr>
            <w:tcW w:w="964" w:type="dxa"/>
            <w:vAlign w:val="center"/>
          </w:tcPr>
          <w:p w:rsidR="00B35D49" w:rsidRPr="0067255D" w:rsidRDefault="00B35D49" w:rsidP="00B35D49">
            <w:pPr>
              <w:jc w:val="right"/>
              <w:rPr>
                <w:sz w:val="18"/>
                <w:szCs w:val="18"/>
              </w:rPr>
            </w:pPr>
            <w:r>
              <w:rPr>
                <w:sz w:val="18"/>
                <w:szCs w:val="18"/>
              </w:rPr>
              <w:t>3,7</w:t>
            </w:r>
          </w:p>
        </w:tc>
        <w:tc>
          <w:tcPr>
            <w:tcW w:w="1021" w:type="dxa"/>
            <w:vAlign w:val="center"/>
          </w:tcPr>
          <w:p w:rsidR="00B35D49" w:rsidRPr="0067255D" w:rsidRDefault="00B35D49" w:rsidP="00B35D49">
            <w:pPr>
              <w:jc w:val="right"/>
              <w:rPr>
                <w:sz w:val="18"/>
                <w:szCs w:val="18"/>
              </w:rPr>
            </w:pPr>
            <w:r>
              <w:rPr>
                <w:sz w:val="18"/>
                <w:szCs w:val="18"/>
              </w:rPr>
              <w:t>-890,5</w:t>
            </w:r>
          </w:p>
        </w:tc>
      </w:tr>
      <w:tr w:rsidR="00B35D49" w:rsidRPr="00804715" w:rsidTr="0093675F">
        <w:tc>
          <w:tcPr>
            <w:tcW w:w="2972" w:type="dxa"/>
            <w:vAlign w:val="center"/>
          </w:tcPr>
          <w:p w:rsidR="00B35D49" w:rsidRPr="00845276" w:rsidRDefault="00B35D49" w:rsidP="00B35D49">
            <w:pPr>
              <w:jc w:val="both"/>
              <w:rPr>
                <w:sz w:val="20"/>
                <w:szCs w:val="20"/>
              </w:rPr>
            </w:pPr>
            <w:r w:rsidRPr="00845276">
              <w:rPr>
                <w:sz w:val="20"/>
                <w:szCs w:val="20"/>
              </w:rPr>
              <w:t>Национальная оборона</w:t>
            </w:r>
          </w:p>
        </w:tc>
        <w:tc>
          <w:tcPr>
            <w:tcW w:w="992" w:type="dxa"/>
            <w:vAlign w:val="center"/>
          </w:tcPr>
          <w:p w:rsidR="00B35D49" w:rsidRPr="00845276" w:rsidRDefault="00B35D49" w:rsidP="00B35D49">
            <w:pPr>
              <w:jc w:val="center"/>
              <w:rPr>
                <w:sz w:val="20"/>
                <w:szCs w:val="20"/>
              </w:rPr>
            </w:pPr>
            <w:r w:rsidRPr="00845276">
              <w:rPr>
                <w:sz w:val="20"/>
                <w:szCs w:val="20"/>
              </w:rPr>
              <w:t>0200</w:t>
            </w:r>
          </w:p>
        </w:tc>
        <w:tc>
          <w:tcPr>
            <w:tcW w:w="1134" w:type="dxa"/>
            <w:vAlign w:val="center"/>
          </w:tcPr>
          <w:p w:rsidR="00B35D49" w:rsidRPr="0067255D" w:rsidRDefault="00B35D49" w:rsidP="00B35D49">
            <w:pPr>
              <w:jc w:val="right"/>
              <w:rPr>
                <w:sz w:val="18"/>
                <w:szCs w:val="18"/>
              </w:rPr>
            </w:pPr>
            <w:r>
              <w:rPr>
                <w:sz w:val="18"/>
                <w:szCs w:val="18"/>
              </w:rPr>
              <w:t>1 128,2</w:t>
            </w:r>
          </w:p>
        </w:tc>
        <w:tc>
          <w:tcPr>
            <w:tcW w:w="1134" w:type="dxa"/>
            <w:vAlign w:val="center"/>
          </w:tcPr>
          <w:p w:rsidR="00B35D49" w:rsidRPr="0067255D" w:rsidRDefault="00B35D49" w:rsidP="00B35D49">
            <w:pPr>
              <w:jc w:val="right"/>
              <w:rPr>
                <w:sz w:val="18"/>
                <w:szCs w:val="18"/>
              </w:rPr>
            </w:pPr>
            <w:r>
              <w:rPr>
                <w:sz w:val="18"/>
                <w:szCs w:val="18"/>
              </w:rPr>
              <w:t>1 958,4</w:t>
            </w:r>
          </w:p>
        </w:tc>
        <w:tc>
          <w:tcPr>
            <w:tcW w:w="1134" w:type="dxa"/>
            <w:vAlign w:val="center"/>
          </w:tcPr>
          <w:p w:rsidR="00B35D49" w:rsidRPr="0067255D" w:rsidRDefault="00B35D49" w:rsidP="00B35D49">
            <w:pPr>
              <w:jc w:val="right"/>
              <w:rPr>
                <w:sz w:val="18"/>
                <w:szCs w:val="18"/>
              </w:rPr>
            </w:pPr>
            <w:r>
              <w:rPr>
                <w:sz w:val="18"/>
                <w:szCs w:val="18"/>
              </w:rPr>
              <w:t>1 958,4</w:t>
            </w:r>
          </w:p>
        </w:tc>
        <w:tc>
          <w:tcPr>
            <w:tcW w:w="964" w:type="dxa"/>
            <w:vAlign w:val="center"/>
          </w:tcPr>
          <w:p w:rsidR="00B35D49" w:rsidRPr="0067255D" w:rsidRDefault="00B35D49" w:rsidP="00B35D49">
            <w:pPr>
              <w:jc w:val="right"/>
              <w:rPr>
                <w:sz w:val="18"/>
                <w:szCs w:val="18"/>
              </w:rPr>
            </w:pPr>
            <w:r>
              <w:rPr>
                <w:sz w:val="18"/>
                <w:szCs w:val="18"/>
              </w:rPr>
              <w:t>0,2</w:t>
            </w:r>
          </w:p>
        </w:tc>
        <w:tc>
          <w:tcPr>
            <w:tcW w:w="1021" w:type="dxa"/>
            <w:vAlign w:val="center"/>
          </w:tcPr>
          <w:p w:rsidR="00B35D49" w:rsidRPr="0067255D" w:rsidRDefault="00B35D49" w:rsidP="00B35D49">
            <w:pPr>
              <w:jc w:val="right"/>
              <w:rPr>
                <w:sz w:val="18"/>
                <w:szCs w:val="18"/>
              </w:rPr>
            </w:pPr>
            <w:r>
              <w:rPr>
                <w:sz w:val="18"/>
                <w:szCs w:val="18"/>
              </w:rPr>
              <w:t>0,0</w:t>
            </w:r>
          </w:p>
        </w:tc>
      </w:tr>
      <w:tr w:rsidR="00B35D49" w:rsidRPr="00804715" w:rsidTr="0093675F">
        <w:tc>
          <w:tcPr>
            <w:tcW w:w="2972" w:type="dxa"/>
            <w:vAlign w:val="center"/>
          </w:tcPr>
          <w:p w:rsidR="00B35D49" w:rsidRPr="00804715" w:rsidRDefault="00B35D49" w:rsidP="00B35D49">
            <w:pPr>
              <w:jc w:val="both"/>
              <w:rPr>
                <w:sz w:val="20"/>
                <w:szCs w:val="20"/>
              </w:rPr>
            </w:pPr>
            <w:r w:rsidRPr="00804715">
              <w:rPr>
                <w:sz w:val="20"/>
                <w:szCs w:val="20"/>
              </w:rPr>
              <w:t>Национальная безопасность и правоохранительная деятельность</w:t>
            </w:r>
          </w:p>
        </w:tc>
        <w:tc>
          <w:tcPr>
            <w:tcW w:w="992" w:type="dxa"/>
            <w:vAlign w:val="center"/>
          </w:tcPr>
          <w:p w:rsidR="00B35D49" w:rsidRPr="00804715" w:rsidRDefault="00B35D49" w:rsidP="00B35D49">
            <w:pPr>
              <w:jc w:val="center"/>
              <w:rPr>
                <w:sz w:val="20"/>
                <w:szCs w:val="20"/>
              </w:rPr>
            </w:pPr>
            <w:r w:rsidRPr="00804715">
              <w:rPr>
                <w:sz w:val="20"/>
                <w:szCs w:val="20"/>
              </w:rPr>
              <w:t xml:space="preserve"> 0300 </w:t>
            </w:r>
          </w:p>
        </w:tc>
        <w:tc>
          <w:tcPr>
            <w:tcW w:w="1134" w:type="dxa"/>
            <w:vAlign w:val="center"/>
          </w:tcPr>
          <w:p w:rsidR="00B35D49" w:rsidRPr="0067255D" w:rsidRDefault="00B35D49" w:rsidP="00B35D49">
            <w:pPr>
              <w:jc w:val="right"/>
              <w:rPr>
                <w:sz w:val="18"/>
                <w:szCs w:val="18"/>
              </w:rPr>
            </w:pPr>
            <w:r>
              <w:rPr>
                <w:sz w:val="18"/>
                <w:szCs w:val="18"/>
              </w:rPr>
              <w:t>499,5</w:t>
            </w:r>
          </w:p>
        </w:tc>
        <w:tc>
          <w:tcPr>
            <w:tcW w:w="1134" w:type="dxa"/>
            <w:vAlign w:val="center"/>
          </w:tcPr>
          <w:p w:rsidR="00B35D49" w:rsidRPr="0067255D" w:rsidRDefault="00B35D49" w:rsidP="00B35D49">
            <w:pPr>
              <w:jc w:val="right"/>
              <w:rPr>
                <w:sz w:val="18"/>
                <w:szCs w:val="18"/>
              </w:rPr>
            </w:pPr>
            <w:r>
              <w:rPr>
                <w:sz w:val="18"/>
                <w:szCs w:val="18"/>
              </w:rPr>
              <w:t>2 071,4</w:t>
            </w:r>
          </w:p>
        </w:tc>
        <w:tc>
          <w:tcPr>
            <w:tcW w:w="1134" w:type="dxa"/>
            <w:vAlign w:val="center"/>
          </w:tcPr>
          <w:p w:rsidR="00B35D49" w:rsidRPr="0067255D" w:rsidRDefault="00B35D49" w:rsidP="00B35D49">
            <w:pPr>
              <w:jc w:val="right"/>
              <w:rPr>
                <w:sz w:val="18"/>
                <w:szCs w:val="18"/>
              </w:rPr>
            </w:pPr>
            <w:r>
              <w:rPr>
                <w:sz w:val="18"/>
                <w:szCs w:val="18"/>
              </w:rPr>
              <w:t>2 068,3</w:t>
            </w:r>
          </w:p>
        </w:tc>
        <w:tc>
          <w:tcPr>
            <w:tcW w:w="964" w:type="dxa"/>
            <w:vAlign w:val="center"/>
          </w:tcPr>
          <w:p w:rsidR="00B35D49" w:rsidRPr="0067255D" w:rsidRDefault="00B35D49" w:rsidP="00B35D49">
            <w:pPr>
              <w:jc w:val="right"/>
              <w:rPr>
                <w:sz w:val="18"/>
                <w:szCs w:val="18"/>
              </w:rPr>
            </w:pPr>
            <w:r>
              <w:rPr>
                <w:sz w:val="18"/>
                <w:szCs w:val="18"/>
              </w:rPr>
              <w:t>0,2</w:t>
            </w:r>
          </w:p>
        </w:tc>
        <w:tc>
          <w:tcPr>
            <w:tcW w:w="1021" w:type="dxa"/>
            <w:vAlign w:val="center"/>
          </w:tcPr>
          <w:p w:rsidR="00B35D49" w:rsidRPr="0067255D" w:rsidRDefault="00B35D49" w:rsidP="00B35D49">
            <w:pPr>
              <w:jc w:val="right"/>
              <w:rPr>
                <w:sz w:val="18"/>
                <w:szCs w:val="18"/>
              </w:rPr>
            </w:pPr>
            <w:r>
              <w:rPr>
                <w:sz w:val="18"/>
                <w:szCs w:val="18"/>
              </w:rPr>
              <w:t>-3,1</w:t>
            </w:r>
          </w:p>
        </w:tc>
      </w:tr>
      <w:tr w:rsidR="00B35D49" w:rsidRPr="00804715" w:rsidTr="0093675F">
        <w:tc>
          <w:tcPr>
            <w:tcW w:w="2972" w:type="dxa"/>
            <w:vAlign w:val="center"/>
          </w:tcPr>
          <w:p w:rsidR="00B35D49" w:rsidRPr="00804715" w:rsidRDefault="00B35D49" w:rsidP="00B35D49">
            <w:pPr>
              <w:jc w:val="both"/>
              <w:rPr>
                <w:sz w:val="20"/>
                <w:szCs w:val="20"/>
              </w:rPr>
            </w:pPr>
            <w:r w:rsidRPr="00804715">
              <w:rPr>
                <w:sz w:val="20"/>
                <w:szCs w:val="20"/>
              </w:rPr>
              <w:t>Национальная экономика</w:t>
            </w:r>
          </w:p>
        </w:tc>
        <w:tc>
          <w:tcPr>
            <w:tcW w:w="992" w:type="dxa"/>
            <w:vAlign w:val="center"/>
          </w:tcPr>
          <w:p w:rsidR="00B35D49" w:rsidRPr="00804715" w:rsidRDefault="00B35D49" w:rsidP="00B35D49">
            <w:pPr>
              <w:jc w:val="center"/>
              <w:rPr>
                <w:sz w:val="20"/>
                <w:szCs w:val="20"/>
              </w:rPr>
            </w:pPr>
            <w:r w:rsidRPr="00804715">
              <w:rPr>
                <w:sz w:val="20"/>
                <w:szCs w:val="20"/>
              </w:rPr>
              <w:t xml:space="preserve"> 0400 </w:t>
            </w:r>
          </w:p>
        </w:tc>
        <w:tc>
          <w:tcPr>
            <w:tcW w:w="1134" w:type="dxa"/>
            <w:vAlign w:val="center"/>
          </w:tcPr>
          <w:p w:rsidR="00B35D49" w:rsidRPr="0067255D" w:rsidRDefault="00B35D49" w:rsidP="00B35D49">
            <w:pPr>
              <w:jc w:val="right"/>
              <w:rPr>
                <w:sz w:val="18"/>
                <w:szCs w:val="18"/>
              </w:rPr>
            </w:pPr>
            <w:r>
              <w:rPr>
                <w:sz w:val="18"/>
                <w:szCs w:val="18"/>
              </w:rPr>
              <w:t>9 294,0</w:t>
            </w:r>
          </w:p>
        </w:tc>
        <w:tc>
          <w:tcPr>
            <w:tcW w:w="1134" w:type="dxa"/>
            <w:vAlign w:val="center"/>
          </w:tcPr>
          <w:p w:rsidR="00B35D49" w:rsidRPr="0067255D" w:rsidRDefault="00B35D49" w:rsidP="00B35D49">
            <w:pPr>
              <w:jc w:val="right"/>
              <w:rPr>
                <w:sz w:val="18"/>
                <w:szCs w:val="18"/>
              </w:rPr>
            </w:pPr>
            <w:r>
              <w:rPr>
                <w:sz w:val="18"/>
                <w:szCs w:val="18"/>
              </w:rPr>
              <w:t>6 835,0</w:t>
            </w:r>
          </w:p>
        </w:tc>
        <w:tc>
          <w:tcPr>
            <w:tcW w:w="1134" w:type="dxa"/>
            <w:vAlign w:val="center"/>
          </w:tcPr>
          <w:p w:rsidR="00B35D49" w:rsidRPr="0067255D" w:rsidRDefault="00B35D49" w:rsidP="00B35D49">
            <w:pPr>
              <w:jc w:val="right"/>
              <w:rPr>
                <w:sz w:val="18"/>
                <w:szCs w:val="18"/>
              </w:rPr>
            </w:pPr>
            <w:r>
              <w:rPr>
                <w:sz w:val="18"/>
                <w:szCs w:val="18"/>
              </w:rPr>
              <w:t>6 835,0</w:t>
            </w:r>
          </w:p>
        </w:tc>
        <w:tc>
          <w:tcPr>
            <w:tcW w:w="964" w:type="dxa"/>
            <w:vAlign w:val="center"/>
          </w:tcPr>
          <w:p w:rsidR="00B35D49" w:rsidRPr="0067255D" w:rsidRDefault="00B35D49" w:rsidP="00B35D49">
            <w:pPr>
              <w:jc w:val="right"/>
              <w:rPr>
                <w:sz w:val="18"/>
                <w:szCs w:val="18"/>
              </w:rPr>
            </w:pPr>
            <w:r>
              <w:rPr>
                <w:sz w:val="18"/>
                <w:szCs w:val="18"/>
              </w:rPr>
              <w:t>0,6</w:t>
            </w:r>
          </w:p>
        </w:tc>
        <w:tc>
          <w:tcPr>
            <w:tcW w:w="1021" w:type="dxa"/>
            <w:vAlign w:val="center"/>
          </w:tcPr>
          <w:p w:rsidR="00B35D49" w:rsidRPr="0067255D" w:rsidRDefault="00B35D49" w:rsidP="00B35D49">
            <w:pPr>
              <w:jc w:val="right"/>
              <w:rPr>
                <w:sz w:val="18"/>
                <w:szCs w:val="18"/>
              </w:rPr>
            </w:pPr>
            <w:r>
              <w:rPr>
                <w:sz w:val="18"/>
                <w:szCs w:val="18"/>
              </w:rPr>
              <w:t>0,0</w:t>
            </w:r>
          </w:p>
        </w:tc>
      </w:tr>
      <w:tr w:rsidR="00B35D49" w:rsidRPr="00804715" w:rsidTr="0093675F">
        <w:tc>
          <w:tcPr>
            <w:tcW w:w="2972" w:type="dxa"/>
            <w:vAlign w:val="center"/>
          </w:tcPr>
          <w:p w:rsidR="00B35D49" w:rsidRPr="00804715" w:rsidRDefault="00B35D49" w:rsidP="00B35D49">
            <w:pPr>
              <w:jc w:val="both"/>
              <w:rPr>
                <w:sz w:val="20"/>
                <w:szCs w:val="20"/>
              </w:rPr>
            </w:pPr>
            <w:r w:rsidRPr="00804715">
              <w:rPr>
                <w:sz w:val="20"/>
                <w:szCs w:val="20"/>
              </w:rPr>
              <w:t>Жилищно-коммунальное хозяйство</w:t>
            </w:r>
          </w:p>
        </w:tc>
        <w:tc>
          <w:tcPr>
            <w:tcW w:w="992" w:type="dxa"/>
            <w:vAlign w:val="center"/>
          </w:tcPr>
          <w:p w:rsidR="00B35D49" w:rsidRPr="00804715" w:rsidRDefault="00B35D49" w:rsidP="00B35D49">
            <w:pPr>
              <w:jc w:val="center"/>
              <w:rPr>
                <w:sz w:val="20"/>
                <w:szCs w:val="20"/>
              </w:rPr>
            </w:pPr>
            <w:r w:rsidRPr="00804715">
              <w:rPr>
                <w:sz w:val="20"/>
                <w:szCs w:val="20"/>
              </w:rPr>
              <w:t xml:space="preserve">0500 </w:t>
            </w:r>
          </w:p>
        </w:tc>
        <w:tc>
          <w:tcPr>
            <w:tcW w:w="1134" w:type="dxa"/>
            <w:vAlign w:val="center"/>
          </w:tcPr>
          <w:p w:rsidR="00B35D49" w:rsidRPr="0067255D" w:rsidRDefault="00B35D49" w:rsidP="00B35D49">
            <w:pPr>
              <w:jc w:val="right"/>
              <w:rPr>
                <w:sz w:val="18"/>
                <w:szCs w:val="18"/>
              </w:rPr>
            </w:pPr>
            <w:r>
              <w:rPr>
                <w:sz w:val="18"/>
                <w:szCs w:val="18"/>
              </w:rPr>
              <w:t>54 769,0</w:t>
            </w:r>
          </w:p>
        </w:tc>
        <w:tc>
          <w:tcPr>
            <w:tcW w:w="1134" w:type="dxa"/>
            <w:vAlign w:val="center"/>
          </w:tcPr>
          <w:p w:rsidR="00B35D49" w:rsidRPr="0067255D" w:rsidRDefault="00B35D49" w:rsidP="00B35D49">
            <w:pPr>
              <w:jc w:val="right"/>
              <w:rPr>
                <w:sz w:val="18"/>
                <w:szCs w:val="18"/>
              </w:rPr>
            </w:pPr>
            <w:r>
              <w:rPr>
                <w:sz w:val="18"/>
                <w:szCs w:val="18"/>
              </w:rPr>
              <w:t>30 741,2</w:t>
            </w:r>
          </w:p>
        </w:tc>
        <w:tc>
          <w:tcPr>
            <w:tcW w:w="1134" w:type="dxa"/>
            <w:vAlign w:val="center"/>
          </w:tcPr>
          <w:p w:rsidR="00B35D49" w:rsidRPr="0067255D" w:rsidRDefault="00B35D49" w:rsidP="00B35D49">
            <w:pPr>
              <w:jc w:val="right"/>
              <w:rPr>
                <w:sz w:val="18"/>
                <w:szCs w:val="18"/>
              </w:rPr>
            </w:pPr>
            <w:r>
              <w:rPr>
                <w:sz w:val="18"/>
                <w:szCs w:val="18"/>
              </w:rPr>
              <w:t>25 329,3</w:t>
            </w:r>
          </w:p>
        </w:tc>
        <w:tc>
          <w:tcPr>
            <w:tcW w:w="964" w:type="dxa"/>
            <w:vAlign w:val="center"/>
          </w:tcPr>
          <w:p w:rsidR="00B35D49" w:rsidRPr="0067255D" w:rsidRDefault="00B35D49" w:rsidP="00B35D49">
            <w:pPr>
              <w:jc w:val="right"/>
              <w:rPr>
                <w:sz w:val="18"/>
                <w:szCs w:val="18"/>
              </w:rPr>
            </w:pPr>
            <w:r>
              <w:rPr>
                <w:sz w:val="18"/>
                <w:szCs w:val="18"/>
              </w:rPr>
              <w:t>2,1</w:t>
            </w:r>
          </w:p>
        </w:tc>
        <w:tc>
          <w:tcPr>
            <w:tcW w:w="1021" w:type="dxa"/>
            <w:vAlign w:val="center"/>
          </w:tcPr>
          <w:p w:rsidR="00B35D49" w:rsidRPr="0067255D" w:rsidRDefault="00B35D49" w:rsidP="00B35D49">
            <w:pPr>
              <w:jc w:val="right"/>
              <w:rPr>
                <w:sz w:val="18"/>
                <w:szCs w:val="18"/>
              </w:rPr>
            </w:pPr>
            <w:r>
              <w:rPr>
                <w:sz w:val="18"/>
                <w:szCs w:val="18"/>
              </w:rPr>
              <w:t>-5 411,9</w:t>
            </w:r>
          </w:p>
        </w:tc>
      </w:tr>
      <w:tr w:rsidR="00B35D49" w:rsidRPr="00804715" w:rsidTr="0093675F">
        <w:tc>
          <w:tcPr>
            <w:tcW w:w="2972" w:type="dxa"/>
            <w:vAlign w:val="center"/>
          </w:tcPr>
          <w:p w:rsidR="00B35D49" w:rsidRPr="00804715" w:rsidRDefault="00B35D49" w:rsidP="00B35D49">
            <w:pPr>
              <w:jc w:val="both"/>
              <w:rPr>
                <w:sz w:val="20"/>
                <w:szCs w:val="20"/>
              </w:rPr>
            </w:pPr>
            <w:r w:rsidRPr="00804715">
              <w:rPr>
                <w:sz w:val="20"/>
                <w:szCs w:val="20"/>
              </w:rPr>
              <w:t>Образование</w:t>
            </w:r>
          </w:p>
        </w:tc>
        <w:tc>
          <w:tcPr>
            <w:tcW w:w="992" w:type="dxa"/>
            <w:vAlign w:val="center"/>
          </w:tcPr>
          <w:p w:rsidR="00B35D49" w:rsidRPr="00804715" w:rsidRDefault="00B35D49" w:rsidP="00B35D49">
            <w:pPr>
              <w:jc w:val="center"/>
              <w:rPr>
                <w:sz w:val="20"/>
                <w:szCs w:val="20"/>
              </w:rPr>
            </w:pPr>
            <w:r w:rsidRPr="00804715">
              <w:rPr>
                <w:sz w:val="20"/>
                <w:szCs w:val="20"/>
              </w:rPr>
              <w:t xml:space="preserve"> 0700 </w:t>
            </w:r>
          </w:p>
        </w:tc>
        <w:tc>
          <w:tcPr>
            <w:tcW w:w="1134" w:type="dxa"/>
            <w:vAlign w:val="center"/>
          </w:tcPr>
          <w:p w:rsidR="00B35D49" w:rsidRPr="0067255D" w:rsidRDefault="00B35D49" w:rsidP="00B35D49">
            <w:pPr>
              <w:jc w:val="right"/>
              <w:rPr>
                <w:sz w:val="18"/>
                <w:szCs w:val="18"/>
              </w:rPr>
            </w:pPr>
            <w:r>
              <w:rPr>
                <w:sz w:val="18"/>
                <w:szCs w:val="18"/>
              </w:rPr>
              <w:t>480 477,3</w:t>
            </w:r>
          </w:p>
        </w:tc>
        <w:tc>
          <w:tcPr>
            <w:tcW w:w="1134" w:type="dxa"/>
            <w:vAlign w:val="center"/>
          </w:tcPr>
          <w:p w:rsidR="00B35D49" w:rsidRPr="0067255D" w:rsidRDefault="00B35D49" w:rsidP="00B35D49">
            <w:pPr>
              <w:jc w:val="right"/>
              <w:rPr>
                <w:sz w:val="18"/>
                <w:szCs w:val="18"/>
              </w:rPr>
            </w:pPr>
            <w:r>
              <w:rPr>
                <w:sz w:val="18"/>
                <w:szCs w:val="18"/>
              </w:rPr>
              <w:t>558 017,9</w:t>
            </w:r>
          </w:p>
        </w:tc>
        <w:tc>
          <w:tcPr>
            <w:tcW w:w="1134" w:type="dxa"/>
            <w:vAlign w:val="center"/>
          </w:tcPr>
          <w:p w:rsidR="00B35D49" w:rsidRPr="0067255D" w:rsidRDefault="00B35D49" w:rsidP="00B35D49">
            <w:pPr>
              <w:jc w:val="right"/>
              <w:rPr>
                <w:sz w:val="18"/>
                <w:szCs w:val="18"/>
              </w:rPr>
            </w:pPr>
            <w:r>
              <w:rPr>
                <w:sz w:val="18"/>
                <w:szCs w:val="18"/>
              </w:rPr>
              <w:t>557 341,6</w:t>
            </w:r>
          </w:p>
        </w:tc>
        <w:tc>
          <w:tcPr>
            <w:tcW w:w="964" w:type="dxa"/>
            <w:vAlign w:val="center"/>
          </w:tcPr>
          <w:p w:rsidR="00B35D49" w:rsidRPr="0067255D" w:rsidRDefault="00B35D49" w:rsidP="00B35D49">
            <w:pPr>
              <w:jc w:val="right"/>
              <w:rPr>
                <w:sz w:val="18"/>
                <w:szCs w:val="18"/>
              </w:rPr>
            </w:pPr>
            <w:r>
              <w:rPr>
                <w:sz w:val="18"/>
                <w:szCs w:val="18"/>
              </w:rPr>
              <w:t>46,8</w:t>
            </w:r>
          </w:p>
        </w:tc>
        <w:tc>
          <w:tcPr>
            <w:tcW w:w="1021" w:type="dxa"/>
            <w:vAlign w:val="center"/>
          </w:tcPr>
          <w:p w:rsidR="00B35D49" w:rsidRPr="0067255D" w:rsidRDefault="00B35D49" w:rsidP="00B35D49">
            <w:pPr>
              <w:jc w:val="right"/>
              <w:rPr>
                <w:sz w:val="18"/>
                <w:szCs w:val="18"/>
              </w:rPr>
            </w:pPr>
            <w:r>
              <w:rPr>
                <w:sz w:val="18"/>
                <w:szCs w:val="18"/>
              </w:rPr>
              <w:t>-676,3</w:t>
            </w:r>
          </w:p>
        </w:tc>
      </w:tr>
      <w:tr w:rsidR="00B35D49" w:rsidRPr="00356297" w:rsidTr="0093675F">
        <w:tc>
          <w:tcPr>
            <w:tcW w:w="2972" w:type="dxa"/>
            <w:vAlign w:val="center"/>
          </w:tcPr>
          <w:p w:rsidR="00B35D49" w:rsidRPr="0027670E" w:rsidRDefault="00B35D49" w:rsidP="00B35D49">
            <w:pPr>
              <w:jc w:val="both"/>
              <w:rPr>
                <w:sz w:val="20"/>
                <w:szCs w:val="20"/>
              </w:rPr>
            </w:pPr>
            <w:r w:rsidRPr="0027670E">
              <w:rPr>
                <w:sz w:val="20"/>
                <w:szCs w:val="20"/>
              </w:rPr>
              <w:t>Культура, кинематография</w:t>
            </w:r>
          </w:p>
        </w:tc>
        <w:tc>
          <w:tcPr>
            <w:tcW w:w="992" w:type="dxa"/>
            <w:vAlign w:val="center"/>
          </w:tcPr>
          <w:p w:rsidR="00B35D49" w:rsidRPr="0027670E" w:rsidRDefault="00B35D49" w:rsidP="00B35D49">
            <w:pPr>
              <w:jc w:val="center"/>
              <w:rPr>
                <w:sz w:val="20"/>
                <w:szCs w:val="20"/>
              </w:rPr>
            </w:pPr>
            <w:r w:rsidRPr="0027670E">
              <w:rPr>
                <w:sz w:val="20"/>
                <w:szCs w:val="20"/>
              </w:rPr>
              <w:t xml:space="preserve">0800 </w:t>
            </w:r>
          </w:p>
        </w:tc>
        <w:tc>
          <w:tcPr>
            <w:tcW w:w="1134" w:type="dxa"/>
            <w:vAlign w:val="center"/>
          </w:tcPr>
          <w:p w:rsidR="00B35D49" w:rsidRPr="0067255D" w:rsidRDefault="00B35D49" w:rsidP="00B35D49">
            <w:pPr>
              <w:jc w:val="right"/>
              <w:rPr>
                <w:sz w:val="18"/>
                <w:szCs w:val="18"/>
              </w:rPr>
            </w:pPr>
            <w:r>
              <w:rPr>
                <w:sz w:val="18"/>
                <w:szCs w:val="18"/>
              </w:rPr>
              <w:t>105 182,1</w:t>
            </w:r>
          </w:p>
        </w:tc>
        <w:tc>
          <w:tcPr>
            <w:tcW w:w="1134" w:type="dxa"/>
            <w:vAlign w:val="center"/>
          </w:tcPr>
          <w:p w:rsidR="00B35D49" w:rsidRPr="0067255D" w:rsidRDefault="00B35D49" w:rsidP="00B35D49">
            <w:pPr>
              <w:jc w:val="right"/>
              <w:rPr>
                <w:sz w:val="18"/>
                <w:szCs w:val="18"/>
              </w:rPr>
            </w:pPr>
            <w:r>
              <w:rPr>
                <w:sz w:val="18"/>
                <w:szCs w:val="18"/>
              </w:rPr>
              <w:t>147 587,2</w:t>
            </w:r>
          </w:p>
        </w:tc>
        <w:tc>
          <w:tcPr>
            <w:tcW w:w="1134" w:type="dxa"/>
            <w:vAlign w:val="center"/>
          </w:tcPr>
          <w:p w:rsidR="00B35D49" w:rsidRPr="0067255D" w:rsidRDefault="00B35D49" w:rsidP="00B35D49">
            <w:pPr>
              <w:jc w:val="right"/>
              <w:rPr>
                <w:sz w:val="18"/>
                <w:szCs w:val="18"/>
              </w:rPr>
            </w:pPr>
            <w:r>
              <w:rPr>
                <w:sz w:val="18"/>
                <w:szCs w:val="18"/>
              </w:rPr>
              <w:t>145 728,5</w:t>
            </w:r>
          </w:p>
        </w:tc>
        <w:tc>
          <w:tcPr>
            <w:tcW w:w="964" w:type="dxa"/>
            <w:vAlign w:val="center"/>
          </w:tcPr>
          <w:p w:rsidR="00B35D49" w:rsidRPr="0067255D" w:rsidRDefault="00B35D49" w:rsidP="00B35D49">
            <w:pPr>
              <w:jc w:val="right"/>
              <w:rPr>
                <w:sz w:val="18"/>
                <w:szCs w:val="18"/>
              </w:rPr>
            </w:pPr>
            <w:r>
              <w:rPr>
                <w:sz w:val="18"/>
                <w:szCs w:val="18"/>
              </w:rPr>
              <w:t>12,2</w:t>
            </w:r>
          </w:p>
        </w:tc>
        <w:tc>
          <w:tcPr>
            <w:tcW w:w="1021" w:type="dxa"/>
            <w:vAlign w:val="center"/>
          </w:tcPr>
          <w:p w:rsidR="00B35D49" w:rsidRPr="0067255D" w:rsidRDefault="00B35D49" w:rsidP="00B35D49">
            <w:pPr>
              <w:jc w:val="right"/>
              <w:rPr>
                <w:sz w:val="18"/>
                <w:szCs w:val="18"/>
              </w:rPr>
            </w:pPr>
            <w:r>
              <w:rPr>
                <w:sz w:val="18"/>
                <w:szCs w:val="18"/>
              </w:rPr>
              <w:t>-1 858,7</w:t>
            </w:r>
          </w:p>
        </w:tc>
      </w:tr>
      <w:tr w:rsidR="00B35D49" w:rsidRPr="00356297" w:rsidTr="0093675F">
        <w:tc>
          <w:tcPr>
            <w:tcW w:w="2972" w:type="dxa"/>
            <w:vAlign w:val="center"/>
          </w:tcPr>
          <w:p w:rsidR="00B35D49" w:rsidRPr="00356297" w:rsidRDefault="00B35D49" w:rsidP="00B35D49">
            <w:pPr>
              <w:jc w:val="both"/>
              <w:rPr>
                <w:sz w:val="20"/>
                <w:szCs w:val="20"/>
              </w:rPr>
            </w:pPr>
            <w:r w:rsidRPr="00356297">
              <w:rPr>
                <w:sz w:val="20"/>
                <w:szCs w:val="20"/>
              </w:rPr>
              <w:t>Здравоохранение</w:t>
            </w:r>
          </w:p>
        </w:tc>
        <w:tc>
          <w:tcPr>
            <w:tcW w:w="992" w:type="dxa"/>
            <w:vAlign w:val="center"/>
          </w:tcPr>
          <w:p w:rsidR="00B35D49" w:rsidRPr="00356297" w:rsidRDefault="00B35D49" w:rsidP="00B35D49">
            <w:pPr>
              <w:jc w:val="center"/>
              <w:rPr>
                <w:sz w:val="20"/>
                <w:szCs w:val="20"/>
              </w:rPr>
            </w:pPr>
            <w:r w:rsidRPr="00356297">
              <w:rPr>
                <w:sz w:val="20"/>
                <w:szCs w:val="20"/>
              </w:rPr>
              <w:t xml:space="preserve">0900 </w:t>
            </w:r>
          </w:p>
        </w:tc>
        <w:tc>
          <w:tcPr>
            <w:tcW w:w="1134" w:type="dxa"/>
            <w:vAlign w:val="center"/>
          </w:tcPr>
          <w:p w:rsidR="00B35D49" w:rsidRPr="0067255D" w:rsidRDefault="00B35D49" w:rsidP="00B35D49">
            <w:pPr>
              <w:jc w:val="right"/>
              <w:rPr>
                <w:sz w:val="18"/>
                <w:szCs w:val="18"/>
              </w:rPr>
            </w:pPr>
            <w:r>
              <w:rPr>
                <w:sz w:val="18"/>
                <w:szCs w:val="18"/>
              </w:rPr>
              <w:t>85,0</w:t>
            </w:r>
          </w:p>
        </w:tc>
        <w:tc>
          <w:tcPr>
            <w:tcW w:w="1134" w:type="dxa"/>
            <w:vAlign w:val="center"/>
          </w:tcPr>
          <w:p w:rsidR="00B35D49" w:rsidRPr="0067255D" w:rsidRDefault="00B35D49" w:rsidP="00B35D49">
            <w:pPr>
              <w:jc w:val="right"/>
              <w:rPr>
                <w:sz w:val="18"/>
                <w:szCs w:val="18"/>
              </w:rPr>
            </w:pPr>
            <w:r>
              <w:rPr>
                <w:sz w:val="18"/>
                <w:szCs w:val="18"/>
              </w:rPr>
              <w:t>50,0</w:t>
            </w:r>
          </w:p>
        </w:tc>
        <w:tc>
          <w:tcPr>
            <w:tcW w:w="1134" w:type="dxa"/>
            <w:vAlign w:val="center"/>
          </w:tcPr>
          <w:p w:rsidR="00B35D49" w:rsidRPr="0067255D" w:rsidRDefault="00B35D49" w:rsidP="00B35D49">
            <w:pPr>
              <w:jc w:val="right"/>
              <w:rPr>
                <w:sz w:val="18"/>
                <w:szCs w:val="18"/>
              </w:rPr>
            </w:pPr>
            <w:r>
              <w:rPr>
                <w:sz w:val="18"/>
                <w:szCs w:val="18"/>
              </w:rPr>
              <w:t>50,0</w:t>
            </w:r>
          </w:p>
        </w:tc>
        <w:tc>
          <w:tcPr>
            <w:tcW w:w="964" w:type="dxa"/>
            <w:vAlign w:val="center"/>
          </w:tcPr>
          <w:p w:rsidR="00B35D49" w:rsidRPr="0067255D" w:rsidRDefault="00B35D49" w:rsidP="00B35D49">
            <w:pPr>
              <w:jc w:val="right"/>
              <w:rPr>
                <w:sz w:val="18"/>
                <w:szCs w:val="18"/>
              </w:rPr>
            </w:pPr>
            <w:r>
              <w:rPr>
                <w:sz w:val="18"/>
                <w:szCs w:val="18"/>
              </w:rPr>
              <w:t>0,0</w:t>
            </w:r>
          </w:p>
        </w:tc>
        <w:tc>
          <w:tcPr>
            <w:tcW w:w="1021" w:type="dxa"/>
            <w:vAlign w:val="center"/>
          </w:tcPr>
          <w:p w:rsidR="00B35D49" w:rsidRPr="0067255D" w:rsidRDefault="00B35D49" w:rsidP="00B35D49">
            <w:pPr>
              <w:jc w:val="right"/>
              <w:rPr>
                <w:sz w:val="18"/>
                <w:szCs w:val="18"/>
              </w:rPr>
            </w:pPr>
            <w:r>
              <w:rPr>
                <w:sz w:val="18"/>
                <w:szCs w:val="18"/>
              </w:rPr>
              <w:t>0,0</w:t>
            </w:r>
          </w:p>
        </w:tc>
      </w:tr>
      <w:tr w:rsidR="00B35D49" w:rsidRPr="001D3E6C" w:rsidTr="0093675F">
        <w:tc>
          <w:tcPr>
            <w:tcW w:w="2972" w:type="dxa"/>
            <w:vAlign w:val="center"/>
          </w:tcPr>
          <w:p w:rsidR="00B35D49" w:rsidRPr="008E2AFA" w:rsidRDefault="00B35D49" w:rsidP="00B35D49">
            <w:pPr>
              <w:jc w:val="both"/>
              <w:rPr>
                <w:sz w:val="20"/>
                <w:szCs w:val="20"/>
              </w:rPr>
            </w:pPr>
            <w:r w:rsidRPr="008E2AFA">
              <w:rPr>
                <w:sz w:val="20"/>
                <w:szCs w:val="20"/>
              </w:rPr>
              <w:t>Социальная политика</w:t>
            </w:r>
          </w:p>
        </w:tc>
        <w:tc>
          <w:tcPr>
            <w:tcW w:w="992" w:type="dxa"/>
            <w:vAlign w:val="center"/>
          </w:tcPr>
          <w:p w:rsidR="00B35D49" w:rsidRPr="001D3E6C" w:rsidRDefault="00B35D49" w:rsidP="00B35D49">
            <w:pPr>
              <w:jc w:val="center"/>
              <w:rPr>
                <w:sz w:val="20"/>
                <w:szCs w:val="20"/>
              </w:rPr>
            </w:pPr>
            <w:r w:rsidRPr="001D3E6C">
              <w:rPr>
                <w:sz w:val="20"/>
                <w:szCs w:val="20"/>
              </w:rPr>
              <w:t xml:space="preserve">1000 </w:t>
            </w:r>
          </w:p>
        </w:tc>
        <w:tc>
          <w:tcPr>
            <w:tcW w:w="1134" w:type="dxa"/>
            <w:vAlign w:val="center"/>
          </w:tcPr>
          <w:p w:rsidR="00B35D49" w:rsidRPr="0067255D" w:rsidRDefault="00B35D49" w:rsidP="00B35D49">
            <w:pPr>
              <w:jc w:val="right"/>
              <w:rPr>
                <w:sz w:val="18"/>
                <w:szCs w:val="18"/>
              </w:rPr>
            </w:pPr>
            <w:r>
              <w:rPr>
                <w:sz w:val="18"/>
                <w:szCs w:val="18"/>
              </w:rPr>
              <w:t>274 118,3</w:t>
            </w:r>
          </w:p>
        </w:tc>
        <w:tc>
          <w:tcPr>
            <w:tcW w:w="1134" w:type="dxa"/>
            <w:vAlign w:val="center"/>
          </w:tcPr>
          <w:p w:rsidR="00B35D49" w:rsidRPr="0067255D" w:rsidRDefault="00B35D49" w:rsidP="00B35D49">
            <w:pPr>
              <w:jc w:val="right"/>
              <w:rPr>
                <w:sz w:val="18"/>
                <w:szCs w:val="18"/>
              </w:rPr>
            </w:pPr>
            <w:r>
              <w:rPr>
                <w:sz w:val="18"/>
                <w:szCs w:val="18"/>
              </w:rPr>
              <w:t>296 781,0</w:t>
            </w:r>
          </w:p>
        </w:tc>
        <w:tc>
          <w:tcPr>
            <w:tcW w:w="1134" w:type="dxa"/>
            <w:vAlign w:val="center"/>
          </w:tcPr>
          <w:p w:rsidR="00B35D49" w:rsidRPr="0067255D" w:rsidRDefault="00B35D49" w:rsidP="00B35D49">
            <w:pPr>
              <w:jc w:val="right"/>
              <w:rPr>
                <w:sz w:val="18"/>
                <w:szCs w:val="18"/>
              </w:rPr>
            </w:pPr>
            <w:r>
              <w:rPr>
                <w:sz w:val="18"/>
                <w:szCs w:val="18"/>
              </w:rPr>
              <w:t>293 770,3</w:t>
            </w:r>
          </w:p>
        </w:tc>
        <w:tc>
          <w:tcPr>
            <w:tcW w:w="964" w:type="dxa"/>
            <w:vAlign w:val="center"/>
          </w:tcPr>
          <w:p w:rsidR="00B35D49" w:rsidRPr="0067255D" w:rsidRDefault="00B35D49" w:rsidP="00B35D49">
            <w:pPr>
              <w:jc w:val="right"/>
              <w:rPr>
                <w:sz w:val="18"/>
                <w:szCs w:val="18"/>
              </w:rPr>
            </w:pPr>
            <w:r>
              <w:rPr>
                <w:sz w:val="18"/>
                <w:szCs w:val="18"/>
              </w:rPr>
              <w:t>24,7</w:t>
            </w:r>
          </w:p>
        </w:tc>
        <w:tc>
          <w:tcPr>
            <w:tcW w:w="1021" w:type="dxa"/>
            <w:vAlign w:val="center"/>
          </w:tcPr>
          <w:p w:rsidR="00B35D49" w:rsidRPr="0067255D" w:rsidRDefault="00B35D49" w:rsidP="00B35D49">
            <w:pPr>
              <w:jc w:val="right"/>
              <w:rPr>
                <w:sz w:val="18"/>
                <w:szCs w:val="18"/>
              </w:rPr>
            </w:pPr>
            <w:r>
              <w:rPr>
                <w:sz w:val="18"/>
                <w:szCs w:val="18"/>
              </w:rPr>
              <w:t>-3 010,7</w:t>
            </w:r>
          </w:p>
        </w:tc>
      </w:tr>
      <w:tr w:rsidR="00B35D49" w:rsidRPr="0063410F" w:rsidTr="0093675F">
        <w:tc>
          <w:tcPr>
            <w:tcW w:w="2972" w:type="dxa"/>
            <w:vAlign w:val="center"/>
          </w:tcPr>
          <w:p w:rsidR="00B35D49" w:rsidRPr="008E2AFA" w:rsidRDefault="00B35D49" w:rsidP="00B35D49">
            <w:pPr>
              <w:jc w:val="both"/>
              <w:rPr>
                <w:sz w:val="20"/>
                <w:szCs w:val="20"/>
              </w:rPr>
            </w:pPr>
            <w:r>
              <w:rPr>
                <w:sz w:val="20"/>
                <w:szCs w:val="20"/>
              </w:rPr>
              <w:t>Физическая культура и спорт</w:t>
            </w:r>
          </w:p>
        </w:tc>
        <w:tc>
          <w:tcPr>
            <w:tcW w:w="992" w:type="dxa"/>
            <w:vAlign w:val="center"/>
          </w:tcPr>
          <w:p w:rsidR="00B35D49" w:rsidRPr="001D3E6C" w:rsidRDefault="00B35D49" w:rsidP="00B35D49">
            <w:pPr>
              <w:jc w:val="center"/>
              <w:rPr>
                <w:sz w:val="20"/>
                <w:szCs w:val="20"/>
              </w:rPr>
            </w:pPr>
            <w:r w:rsidRPr="001D3E6C">
              <w:rPr>
                <w:sz w:val="20"/>
                <w:szCs w:val="20"/>
              </w:rPr>
              <w:t>1100</w:t>
            </w:r>
          </w:p>
        </w:tc>
        <w:tc>
          <w:tcPr>
            <w:tcW w:w="1134" w:type="dxa"/>
            <w:vAlign w:val="center"/>
          </w:tcPr>
          <w:p w:rsidR="00B35D49" w:rsidRPr="0067255D" w:rsidRDefault="00B35D49" w:rsidP="00B35D49">
            <w:pPr>
              <w:jc w:val="right"/>
              <w:rPr>
                <w:sz w:val="18"/>
                <w:szCs w:val="18"/>
              </w:rPr>
            </w:pPr>
            <w:r>
              <w:rPr>
                <w:sz w:val="18"/>
                <w:szCs w:val="18"/>
              </w:rPr>
              <w:t>20,0</w:t>
            </w:r>
          </w:p>
        </w:tc>
        <w:tc>
          <w:tcPr>
            <w:tcW w:w="1134" w:type="dxa"/>
            <w:vAlign w:val="center"/>
          </w:tcPr>
          <w:p w:rsidR="00B35D49" w:rsidRPr="0067255D" w:rsidRDefault="00B35D49" w:rsidP="00B35D49">
            <w:pPr>
              <w:jc w:val="right"/>
              <w:rPr>
                <w:sz w:val="18"/>
                <w:szCs w:val="18"/>
              </w:rPr>
            </w:pPr>
            <w:r>
              <w:rPr>
                <w:sz w:val="18"/>
                <w:szCs w:val="18"/>
              </w:rPr>
              <w:t>32,0</w:t>
            </w:r>
          </w:p>
        </w:tc>
        <w:tc>
          <w:tcPr>
            <w:tcW w:w="1134" w:type="dxa"/>
            <w:vAlign w:val="center"/>
          </w:tcPr>
          <w:p w:rsidR="00B35D49" w:rsidRPr="0067255D" w:rsidRDefault="00B35D49" w:rsidP="00B35D49">
            <w:pPr>
              <w:jc w:val="right"/>
              <w:rPr>
                <w:sz w:val="18"/>
                <w:szCs w:val="18"/>
              </w:rPr>
            </w:pPr>
            <w:r>
              <w:rPr>
                <w:sz w:val="18"/>
                <w:szCs w:val="18"/>
              </w:rPr>
              <w:t>32,0</w:t>
            </w:r>
          </w:p>
        </w:tc>
        <w:tc>
          <w:tcPr>
            <w:tcW w:w="964" w:type="dxa"/>
            <w:vAlign w:val="center"/>
          </w:tcPr>
          <w:p w:rsidR="00B35D49" w:rsidRPr="0067255D" w:rsidRDefault="00B35D49" w:rsidP="00B35D49">
            <w:pPr>
              <w:jc w:val="right"/>
              <w:rPr>
                <w:sz w:val="18"/>
                <w:szCs w:val="18"/>
              </w:rPr>
            </w:pPr>
            <w:r>
              <w:rPr>
                <w:sz w:val="18"/>
                <w:szCs w:val="18"/>
              </w:rPr>
              <w:t>0,0</w:t>
            </w:r>
          </w:p>
        </w:tc>
        <w:tc>
          <w:tcPr>
            <w:tcW w:w="1021" w:type="dxa"/>
            <w:vAlign w:val="center"/>
          </w:tcPr>
          <w:p w:rsidR="00B35D49" w:rsidRPr="0067255D" w:rsidRDefault="00B35D49" w:rsidP="00B35D49">
            <w:pPr>
              <w:jc w:val="right"/>
              <w:rPr>
                <w:sz w:val="18"/>
                <w:szCs w:val="18"/>
              </w:rPr>
            </w:pPr>
            <w:r>
              <w:rPr>
                <w:sz w:val="18"/>
                <w:szCs w:val="18"/>
              </w:rPr>
              <w:t>0,0</w:t>
            </w:r>
          </w:p>
        </w:tc>
      </w:tr>
      <w:tr w:rsidR="00B35D49" w:rsidRPr="0063410F" w:rsidTr="0093675F">
        <w:tc>
          <w:tcPr>
            <w:tcW w:w="2972" w:type="dxa"/>
            <w:vAlign w:val="center"/>
          </w:tcPr>
          <w:p w:rsidR="00B35D49" w:rsidRDefault="00B35D49" w:rsidP="00B35D49">
            <w:pPr>
              <w:jc w:val="both"/>
              <w:rPr>
                <w:sz w:val="20"/>
                <w:szCs w:val="20"/>
              </w:rPr>
            </w:pPr>
            <w:r>
              <w:rPr>
                <w:sz w:val="20"/>
                <w:szCs w:val="20"/>
              </w:rPr>
              <w:t>Средства массовой информации</w:t>
            </w:r>
          </w:p>
        </w:tc>
        <w:tc>
          <w:tcPr>
            <w:tcW w:w="992" w:type="dxa"/>
            <w:vAlign w:val="center"/>
          </w:tcPr>
          <w:p w:rsidR="00B35D49" w:rsidRPr="001D3E6C" w:rsidRDefault="00B35D49" w:rsidP="00B35D49">
            <w:pPr>
              <w:jc w:val="center"/>
              <w:rPr>
                <w:sz w:val="20"/>
                <w:szCs w:val="20"/>
              </w:rPr>
            </w:pPr>
            <w:r w:rsidRPr="001D3E6C">
              <w:rPr>
                <w:sz w:val="20"/>
                <w:szCs w:val="20"/>
              </w:rPr>
              <w:t>1200</w:t>
            </w:r>
          </w:p>
        </w:tc>
        <w:tc>
          <w:tcPr>
            <w:tcW w:w="1134" w:type="dxa"/>
            <w:vAlign w:val="center"/>
          </w:tcPr>
          <w:p w:rsidR="00B35D49" w:rsidRPr="0067255D" w:rsidRDefault="00B35D49" w:rsidP="00B35D49">
            <w:pPr>
              <w:jc w:val="right"/>
              <w:rPr>
                <w:sz w:val="18"/>
                <w:szCs w:val="18"/>
              </w:rPr>
            </w:pPr>
            <w:r>
              <w:rPr>
                <w:sz w:val="18"/>
                <w:szCs w:val="18"/>
              </w:rPr>
              <w:t>150,0</w:t>
            </w:r>
          </w:p>
        </w:tc>
        <w:tc>
          <w:tcPr>
            <w:tcW w:w="1134" w:type="dxa"/>
            <w:vAlign w:val="center"/>
          </w:tcPr>
          <w:p w:rsidR="00B35D49" w:rsidRPr="0067255D" w:rsidRDefault="00B35D49" w:rsidP="00B35D49">
            <w:pPr>
              <w:jc w:val="right"/>
              <w:rPr>
                <w:sz w:val="18"/>
                <w:szCs w:val="18"/>
              </w:rPr>
            </w:pPr>
            <w:r>
              <w:rPr>
                <w:sz w:val="18"/>
                <w:szCs w:val="18"/>
              </w:rPr>
              <w:t>150,0</w:t>
            </w:r>
          </w:p>
        </w:tc>
        <w:tc>
          <w:tcPr>
            <w:tcW w:w="1134" w:type="dxa"/>
            <w:vAlign w:val="center"/>
          </w:tcPr>
          <w:p w:rsidR="00B35D49" w:rsidRPr="0067255D" w:rsidRDefault="00B35D49" w:rsidP="00B35D49">
            <w:pPr>
              <w:jc w:val="right"/>
              <w:rPr>
                <w:sz w:val="18"/>
                <w:szCs w:val="18"/>
              </w:rPr>
            </w:pPr>
            <w:r>
              <w:rPr>
                <w:sz w:val="18"/>
                <w:szCs w:val="18"/>
              </w:rPr>
              <w:t>150,0</w:t>
            </w:r>
          </w:p>
        </w:tc>
        <w:tc>
          <w:tcPr>
            <w:tcW w:w="964" w:type="dxa"/>
            <w:vAlign w:val="center"/>
          </w:tcPr>
          <w:p w:rsidR="00B35D49" w:rsidRPr="0067255D" w:rsidRDefault="00B35D49" w:rsidP="00B35D49">
            <w:pPr>
              <w:jc w:val="right"/>
              <w:rPr>
                <w:sz w:val="18"/>
                <w:szCs w:val="18"/>
              </w:rPr>
            </w:pPr>
            <w:r>
              <w:rPr>
                <w:sz w:val="18"/>
                <w:szCs w:val="18"/>
              </w:rPr>
              <w:t>0,0</w:t>
            </w:r>
          </w:p>
        </w:tc>
        <w:tc>
          <w:tcPr>
            <w:tcW w:w="1021" w:type="dxa"/>
            <w:vAlign w:val="center"/>
          </w:tcPr>
          <w:p w:rsidR="00B35D49" w:rsidRPr="0067255D" w:rsidRDefault="00B35D49" w:rsidP="00B35D49">
            <w:pPr>
              <w:jc w:val="right"/>
              <w:rPr>
                <w:sz w:val="18"/>
                <w:szCs w:val="18"/>
              </w:rPr>
            </w:pPr>
            <w:r>
              <w:rPr>
                <w:sz w:val="18"/>
                <w:szCs w:val="18"/>
              </w:rPr>
              <w:t>0,0</w:t>
            </w:r>
          </w:p>
        </w:tc>
      </w:tr>
      <w:tr w:rsidR="00B35D49" w:rsidRPr="0063410F" w:rsidTr="0093675F">
        <w:tc>
          <w:tcPr>
            <w:tcW w:w="2972" w:type="dxa"/>
            <w:vAlign w:val="center"/>
          </w:tcPr>
          <w:p w:rsidR="00B35D49" w:rsidRPr="001D3E6C" w:rsidRDefault="00B35D49" w:rsidP="00B35D49">
            <w:pPr>
              <w:jc w:val="both"/>
              <w:rPr>
                <w:sz w:val="20"/>
                <w:szCs w:val="20"/>
              </w:rPr>
            </w:pPr>
            <w:r w:rsidRPr="001D3E6C">
              <w:rPr>
                <w:sz w:val="20"/>
                <w:szCs w:val="20"/>
              </w:rPr>
              <w:t>Обслуживание государственного и муниципального долга</w:t>
            </w:r>
          </w:p>
        </w:tc>
        <w:tc>
          <w:tcPr>
            <w:tcW w:w="992" w:type="dxa"/>
            <w:vAlign w:val="center"/>
          </w:tcPr>
          <w:p w:rsidR="00B35D49" w:rsidRPr="001D3E6C" w:rsidRDefault="00B35D49" w:rsidP="00B35D49">
            <w:pPr>
              <w:jc w:val="center"/>
              <w:rPr>
                <w:sz w:val="20"/>
                <w:szCs w:val="20"/>
              </w:rPr>
            </w:pPr>
            <w:r w:rsidRPr="001D3E6C">
              <w:rPr>
                <w:sz w:val="20"/>
                <w:szCs w:val="20"/>
              </w:rPr>
              <w:t>1300</w:t>
            </w:r>
          </w:p>
        </w:tc>
        <w:tc>
          <w:tcPr>
            <w:tcW w:w="1134" w:type="dxa"/>
            <w:vAlign w:val="center"/>
          </w:tcPr>
          <w:p w:rsidR="00B35D49" w:rsidRPr="0067255D" w:rsidRDefault="00B35D49" w:rsidP="00B35D49">
            <w:pPr>
              <w:jc w:val="right"/>
              <w:rPr>
                <w:sz w:val="18"/>
                <w:szCs w:val="18"/>
              </w:rPr>
            </w:pPr>
            <w:r>
              <w:rPr>
                <w:sz w:val="18"/>
                <w:szCs w:val="18"/>
              </w:rPr>
              <w:t>62,5</w:t>
            </w:r>
          </w:p>
        </w:tc>
        <w:tc>
          <w:tcPr>
            <w:tcW w:w="1134" w:type="dxa"/>
            <w:vAlign w:val="center"/>
          </w:tcPr>
          <w:p w:rsidR="00B35D49" w:rsidRPr="0067255D" w:rsidRDefault="00B35D49" w:rsidP="00B35D49">
            <w:pPr>
              <w:jc w:val="right"/>
              <w:rPr>
                <w:sz w:val="18"/>
                <w:szCs w:val="18"/>
              </w:rPr>
            </w:pPr>
            <w:r>
              <w:rPr>
                <w:sz w:val="18"/>
                <w:szCs w:val="18"/>
              </w:rPr>
              <w:t>1,0</w:t>
            </w:r>
          </w:p>
        </w:tc>
        <w:tc>
          <w:tcPr>
            <w:tcW w:w="1134" w:type="dxa"/>
            <w:vAlign w:val="center"/>
          </w:tcPr>
          <w:p w:rsidR="00B35D49" w:rsidRPr="0067255D" w:rsidRDefault="00B35D49" w:rsidP="00B35D49">
            <w:pPr>
              <w:jc w:val="right"/>
              <w:rPr>
                <w:sz w:val="18"/>
                <w:szCs w:val="18"/>
              </w:rPr>
            </w:pPr>
            <w:r>
              <w:rPr>
                <w:sz w:val="18"/>
                <w:szCs w:val="18"/>
              </w:rPr>
              <w:t>0,4</w:t>
            </w:r>
          </w:p>
        </w:tc>
        <w:tc>
          <w:tcPr>
            <w:tcW w:w="964" w:type="dxa"/>
            <w:vAlign w:val="center"/>
          </w:tcPr>
          <w:p w:rsidR="00B35D49" w:rsidRPr="0067255D" w:rsidRDefault="00B35D49" w:rsidP="00B35D49">
            <w:pPr>
              <w:jc w:val="right"/>
              <w:rPr>
                <w:sz w:val="18"/>
                <w:szCs w:val="18"/>
              </w:rPr>
            </w:pPr>
            <w:r>
              <w:rPr>
                <w:sz w:val="18"/>
                <w:szCs w:val="18"/>
              </w:rPr>
              <w:t>0,0</w:t>
            </w:r>
          </w:p>
        </w:tc>
        <w:tc>
          <w:tcPr>
            <w:tcW w:w="1021" w:type="dxa"/>
            <w:vAlign w:val="center"/>
          </w:tcPr>
          <w:p w:rsidR="00B35D49" w:rsidRPr="0067255D" w:rsidRDefault="00B35D49" w:rsidP="00B35D49">
            <w:pPr>
              <w:jc w:val="right"/>
              <w:rPr>
                <w:sz w:val="18"/>
                <w:szCs w:val="18"/>
              </w:rPr>
            </w:pPr>
            <w:r>
              <w:rPr>
                <w:sz w:val="18"/>
                <w:szCs w:val="18"/>
              </w:rPr>
              <w:t>-0,6</w:t>
            </w:r>
          </w:p>
        </w:tc>
      </w:tr>
      <w:tr w:rsidR="00B35D49" w:rsidRPr="0063410F" w:rsidTr="0093675F">
        <w:tc>
          <w:tcPr>
            <w:tcW w:w="2972" w:type="dxa"/>
            <w:vAlign w:val="center"/>
          </w:tcPr>
          <w:p w:rsidR="00B35D49" w:rsidRPr="001D3E6C" w:rsidRDefault="00B35D49" w:rsidP="00B35D49">
            <w:pPr>
              <w:jc w:val="both"/>
              <w:rPr>
                <w:sz w:val="20"/>
                <w:szCs w:val="20"/>
              </w:rPr>
            </w:pPr>
            <w:r w:rsidRPr="001D3E6C">
              <w:rPr>
                <w:sz w:val="20"/>
                <w:szCs w:val="20"/>
              </w:rPr>
              <w:t xml:space="preserve">Межбюджетные трансферты </w:t>
            </w:r>
          </w:p>
        </w:tc>
        <w:tc>
          <w:tcPr>
            <w:tcW w:w="992" w:type="dxa"/>
            <w:vAlign w:val="center"/>
          </w:tcPr>
          <w:p w:rsidR="00B35D49" w:rsidRPr="00735470" w:rsidRDefault="00B35D49" w:rsidP="00B35D49">
            <w:pPr>
              <w:jc w:val="center"/>
              <w:rPr>
                <w:sz w:val="20"/>
                <w:szCs w:val="20"/>
              </w:rPr>
            </w:pPr>
            <w:r w:rsidRPr="00735470">
              <w:rPr>
                <w:sz w:val="20"/>
                <w:szCs w:val="20"/>
              </w:rPr>
              <w:t>1400</w:t>
            </w:r>
          </w:p>
        </w:tc>
        <w:tc>
          <w:tcPr>
            <w:tcW w:w="1134" w:type="dxa"/>
            <w:vAlign w:val="center"/>
          </w:tcPr>
          <w:p w:rsidR="00B35D49" w:rsidRPr="0067255D" w:rsidRDefault="00B35D49" w:rsidP="00B35D49">
            <w:pPr>
              <w:jc w:val="right"/>
              <w:rPr>
                <w:sz w:val="18"/>
                <w:szCs w:val="18"/>
              </w:rPr>
            </w:pPr>
            <w:r>
              <w:rPr>
                <w:sz w:val="18"/>
                <w:szCs w:val="18"/>
              </w:rPr>
              <w:t>126 079,7</w:t>
            </w:r>
          </w:p>
        </w:tc>
        <w:tc>
          <w:tcPr>
            <w:tcW w:w="1134" w:type="dxa"/>
            <w:vAlign w:val="center"/>
          </w:tcPr>
          <w:p w:rsidR="00B35D49" w:rsidRPr="0067255D" w:rsidRDefault="00B35D49" w:rsidP="00B35D49">
            <w:pPr>
              <w:jc w:val="right"/>
              <w:rPr>
                <w:sz w:val="18"/>
                <w:szCs w:val="18"/>
              </w:rPr>
            </w:pPr>
            <w:r>
              <w:rPr>
                <w:sz w:val="18"/>
                <w:szCs w:val="18"/>
              </w:rPr>
              <w:t>113 497,0</w:t>
            </w:r>
          </w:p>
        </w:tc>
        <w:tc>
          <w:tcPr>
            <w:tcW w:w="1134" w:type="dxa"/>
            <w:vAlign w:val="center"/>
          </w:tcPr>
          <w:p w:rsidR="00B35D49" w:rsidRPr="0067255D" w:rsidRDefault="00B35D49" w:rsidP="00B35D49">
            <w:pPr>
              <w:jc w:val="right"/>
              <w:rPr>
                <w:sz w:val="18"/>
                <w:szCs w:val="18"/>
              </w:rPr>
            </w:pPr>
            <w:r>
              <w:rPr>
                <w:sz w:val="18"/>
                <w:szCs w:val="18"/>
              </w:rPr>
              <w:t>113 497,0</w:t>
            </w:r>
          </w:p>
        </w:tc>
        <w:tc>
          <w:tcPr>
            <w:tcW w:w="964" w:type="dxa"/>
            <w:vAlign w:val="center"/>
          </w:tcPr>
          <w:p w:rsidR="00B35D49" w:rsidRPr="0067255D" w:rsidRDefault="00B35D49" w:rsidP="00B35D49">
            <w:pPr>
              <w:jc w:val="right"/>
              <w:rPr>
                <w:sz w:val="18"/>
                <w:szCs w:val="18"/>
              </w:rPr>
            </w:pPr>
            <w:r>
              <w:rPr>
                <w:sz w:val="18"/>
                <w:szCs w:val="18"/>
              </w:rPr>
              <w:t>9,5</w:t>
            </w:r>
          </w:p>
        </w:tc>
        <w:tc>
          <w:tcPr>
            <w:tcW w:w="1021" w:type="dxa"/>
            <w:vAlign w:val="center"/>
          </w:tcPr>
          <w:p w:rsidR="00B35D49" w:rsidRPr="0067255D" w:rsidRDefault="00B35D49" w:rsidP="00B35D49">
            <w:pPr>
              <w:jc w:val="right"/>
              <w:rPr>
                <w:sz w:val="18"/>
                <w:szCs w:val="18"/>
              </w:rPr>
            </w:pPr>
            <w:r>
              <w:rPr>
                <w:sz w:val="18"/>
                <w:szCs w:val="18"/>
              </w:rPr>
              <w:t>0,0</w:t>
            </w:r>
          </w:p>
        </w:tc>
      </w:tr>
    </w:tbl>
    <w:p w:rsidR="00B35D49" w:rsidRDefault="00B35D49" w:rsidP="0093675F">
      <w:pPr>
        <w:jc w:val="both"/>
        <w:rPr>
          <w:sz w:val="28"/>
          <w:szCs w:val="28"/>
        </w:rPr>
      </w:pPr>
    </w:p>
    <w:p w:rsidR="00B35D49" w:rsidRDefault="00B35D49" w:rsidP="00B35D49">
      <w:pPr>
        <w:ind w:firstLine="720"/>
        <w:jc w:val="both"/>
        <w:rPr>
          <w:sz w:val="28"/>
          <w:szCs w:val="28"/>
        </w:rPr>
      </w:pPr>
      <w:r>
        <w:rPr>
          <w:sz w:val="28"/>
          <w:szCs w:val="28"/>
        </w:rPr>
        <w:t>Н</w:t>
      </w:r>
      <w:r w:rsidRPr="004744B5">
        <w:rPr>
          <w:sz w:val="28"/>
          <w:szCs w:val="28"/>
        </w:rPr>
        <w:t xml:space="preserve">аибольшую долю расходов </w:t>
      </w:r>
      <w:r w:rsidRPr="00735470">
        <w:rPr>
          <w:sz w:val="28"/>
          <w:szCs w:val="28"/>
        </w:rPr>
        <w:t xml:space="preserve">муниципального образования </w:t>
      </w:r>
      <w:r w:rsidRPr="004744B5">
        <w:rPr>
          <w:sz w:val="28"/>
          <w:szCs w:val="28"/>
        </w:rPr>
        <w:t xml:space="preserve">составили расходы на образование – </w:t>
      </w:r>
      <w:r w:rsidRPr="00D27FB2">
        <w:rPr>
          <w:sz w:val="28"/>
          <w:szCs w:val="28"/>
        </w:rPr>
        <w:t>557 341,6</w:t>
      </w:r>
      <w:r>
        <w:rPr>
          <w:sz w:val="28"/>
          <w:szCs w:val="28"/>
        </w:rPr>
        <w:t xml:space="preserve"> </w:t>
      </w:r>
      <w:r w:rsidRPr="00D27FB2">
        <w:rPr>
          <w:sz w:val="28"/>
          <w:szCs w:val="28"/>
        </w:rPr>
        <w:t>тыс</w:t>
      </w:r>
      <w:r>
        <w:rPr>
          <w:sz w:val="28"/>
          <w:szCs w:val="28"/>
        </w:rPr>
        <w:t>. рублей (46,8</w:t>
      </w:r>
      <w:r w:rsidRPr="004744B5">
        <w:rPr>
          <w:sz w:val="28"/>
          <w:szCs w:val="28"/>
        </w:rPr>
        <w:t>%</w:t>
      </w:r>
      <w:r>
        <w:rPr>
          <w:sz w:val="28"/>
          <w:szCs w:val="28"/>
        </w:rPr>
        <w:t>) и ра</w:t>
      </w:r>
      <w:r w:rsidRPr="004744B5">
        <w:rPr>
          <w:sz w:val="28"/>
          <w:szCs w:val="28"/>
        </w:rPr>
        <w:t>схо</w:t>
      </w:r>
      <w:r>
        <w:rPr>
          <w:sz w:val="28"/>
          <w:szCs w:val="28"/>
        </w:rPr>
        <w:t xml:space="preserve">ды на социальную </w:t>
      </w:r>
      <w:r w:rsidRPr="00D27FB2">
        <w:rPr>
          <w:sz w:val="28"/>
          <w:szCs w:val="28"/>
        </w:rPr>
        <w:t>политику – 293 770,3 тыс. рублей</w:t>
      </w:r>
      <w:r>
        <w:rPr>
          <w:sz w:val="28"/>
          <w:szCs w:val="28"/>
        </w:rPr>
        <w:t xml:space="preserve"> (24,7</w:t>
      </w:r>
      <w:r w:rsidRPr="004744B5">
        <w:rPr>
          <w:sz w:val="28"/>
          <w:szCs w:val="28"/>
        </w:rPr>
        <w:t>%</w:t>
      </w:r>
      <w:r>
        <w:rPr>
          <w:sz w:val="28"/>
          <w:szCs w:val="28"/>
        </w:rPr>
        <w:t>)</w:t>
      </w:r>
      <w:r w:rsidRPr="004744B5">
        <w:rPr>
          <w:sz w:val="28"/>
          <w:szCs w:val="28"/>
        </w:rPr>
        <w:t xml:space="preserve">. </w:t>
      </w:r>
    </w:p>
    <w:p w:rsidR="00B35D49" w:rsidRDefault="00B35D49" w:rsidP="00B35D49">
      <w:pPr>
        <w:ind w:firstLine="720"/>
        <w:jc w:val="both"/>
        <w:rPr>
          <w:sz w:val="28"/>
          <w:szCs w:val="28"/>
        </w:rPr>
      </w:pPr>
      <w:r w:rsidRPr="00C85D84">
        <w:rPr>
          <w:sz w:val="28"/>
          <w:szCs w:val="28"/>
        </w:rPr>
        <w:t>Исполнение районного б</w:t>
      </w:r>
      <w:r>
        <w:rPr>
          <w:sz w:val="28"/>
          <w:szCs w:val="28"/>
        </w:rPr>
        <w:t>юджета в 2018</w:t>
      </w:r>
      <w:r w:rsidRPr="00C85D84">
        <w:rPr>
          <w:sz w:val="28"/>
          <w:szCs w:val="28"/>
        </w:rPr>
        <w:t xml:space="preserve"> году осуществлялось в рамках восемнадцати программ. Перечень</w:t>
      </w:r>
      <w:r w:rsidRPr="005C015A">
        <w:rPr>
          <w:sz w:val="28"/>
          <w:szCs w:val="28"/>
        </w:rPr>
        <w:t xml:space="preserve"> и показатели исполнения муниципальных программ </w:t>
      </w:r>
      <w:r>
        <w:rPr>
          <w:sz w:val="28"/>
          <w:szCs w:val="28"/>
        </w:rPr>
        <w:t>Тяжинского</w:t>
      </w:r>
      <w:r w:rsidRPr="005C015A">
        <w:rPr>
          <w:sz w:val="28"/>
          <w:szCs w:val="28"/>
        </w:rPr>
        <w:t xml:space="preserve"> муниципального района </w:t>
      </w:r>
      <w:r w:rsidRPr="006B75D0">
        <w:rPr>
          <w:sz w:val="28"/>
          <w:szCs w:val="28"/>
        </w:rPr>
        <w:t xml:space="preserve">по данным отчетов об объеме финансовых ресурсов соответствующих муниципальных программ </w:t>
      </w:r>
      <w:r w:rsidR="009C26A6">
        <w:rPr>
          <w:sz w:val="28"/>
          <w:szCs w:val="28"/>
        </w:rPr>
        <w:t>приведены в т</w:t>
      </w:r>
      <w:r w:rsidRPr="005C015A">
        <w:rPr>
          <w:sz w:val="28"/>
          <w:szCs w:val="28"/>
        </w:rPr>
        <w:t>аблице</w:t>
      </w:r>
      <w:r>
        <w:rPr>
          <w:sz w:val="28"/>
          <w:szCs w:val="28"/>
        </w:rPr>
        <w:t xml:space="preserve"> </w:t>
      </w:r>
      <w:r w:rsidR="009C26A6">
        <w:rPr>
          <w:sz w:val="28"/>
          <w:szCs w:val="28"/>
        </w:rPr>
        <w:t>5.</w:t>
      </w:r>
    </w:p>
    <w:p w:rsidR="009C26A6" w:rsidRPr="0093675F" w:rsidRDefault="009C26A6" w:rsidP="009C26A6">
      <w:pPr>
        <w:pStyle w:val="aa"/>
        <w:ind w:right="-6" w:firstLine="709"/>
        <w:jc w:val="right"/>
        <w:rPr>
          <w:b/>
          <w:sz w:val="20"/>
          <w:szCs w:val="20"/>
        </w:rPr>
      </w:pPr>
      <w:r>
        <w:rPr>
          <w:b/>
          <w:sz w:val="20"/>
          <w:szCs w:val="20"/>
        </w:rPr>
        <w:t>Таблица 5</w:t>
      </w:r>
      <w:r w:rsidRPr="0093675F">
        <w:rPr>
          <w:b/>
          <w:sz w:val="20"/>
          <w:szCs w:val="20"/>
        </w:rPr>
        <w:t xml:space="preserve"> (тыс. рублей)</w:t>
      </w:r>
    </w:p>
    <w:tbl>
      <w:tblPr>
        <w:tblW w:w="9371" w:type="dxa"/>
        <w:tblInd w:w="93" w:type="dxa"/>
        <w:tblLayout w:type="fixed"/>
        <w:tblLook w:val="04A0" w:firstRow="1" w:lastRow="0" w:firstColumn="1" w:lastColumn="0" w:noHBand="0" w:noVBand="1"/>
      </w:tblPr>
      <w:tblGrid>
        <w:gridCol w:w="520"/>
        <w:gridCol w:w="3748"/>
        <w:gridCol w:w="1276"/>
        <w:gridCol w:w="1275"/>
        <w:gridCol w:w="993"/>
        <w:gridCol w:w="992"/>
        <w:gridCol w:w="567"/>
      </w:tblGrid>
      <w:tr w:rsidR="00B35D49" w:rsidRPr="009521C6" w:rsidTr="00B35D49">
        <w:trPr>
          <w:trHeight w:val="376"/>
          <w:tblHeader/>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5D49" w:rsidRPr="009C26A6" w:rsidRDefault="00B35D49" w:rsidP="00B35D49">
            <w:pPr>
              <w:jc w:val="center"/>
              <w:rPr>
                <w:b/>
                <w:bCs/>
                <w:sz w:val="18"/>
                <w:szCs w:val="18"/>
              </w:rPr>
            </w:pPr>
            <w:r w:rsidRPr="009C26A6">
              <w:rPr>
                <w:b/>
                <w:bCs/>
                <w:sz w:val="18"/>
                <w:szCs w:val="18"/>
              </w:rPr>
              <w:t>№</w:t>
            </w:r>
          </w:p>
        </w:tc>
        <w:tc>
          <w:tcPr>
            <w:tcW w:w="3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5D49" w:rsidRPr="009C26A6" w:rsidRDefault="00B35D49" w:rsidP="00B35D49">
            <w:pPr>
              <w:jc w:val="center"/>
              <w:rPr>
                <w:b/>
                <w:bCs/>
                <w:sz w:val="18"/>
                <w:szCs w:val="18"/>
              </w:rPr>
            </w:pPr>
            <w:r w:rsidRPr="009C26A6">
              <w:rPr>
                <w:b/>
                <w:bCs/>
                <w:sz w:val="18"/>
                <w:szCs w:val="18"/>
              </w:rPr>
              <w:t xml:space="preserve">Наименование муниципальных программ Тяжинского муниципального района, </w:t>
            </w:r>
            <w:r w:rsidRPr="009C26A6">
              <w:rPr>
                <w:b/>
                <w:bCs/>
                <w:sz w:val="18"/>
                <w:szCs w:val="18"/>
              </w:rPr>
              <w:br/>
              <w:t>действовавших в 2018 году</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5D49" w:rsidRPr="009C26A6" w:rsidRDefault="00B35D49" w:rsidP="00B35D49">
            <w:pPr>
              <w:jc w:val="center"/>
              <w:rPr>
                <w:b/>
                <w:bCs/>
                <w:sz w:val="18"/>
                <w:szCs w:val="18"/>
              </w:rPr>
            </w:pPr>
            <w:r w:rsidRPr="009C26A6">
              <w:rPr>
                <w:b/>
                <w:bCs/>
                <w:sz w:val="18"/>
                <w:szCs w:val="18"/>
              </w:rPr>
              <w:t>Утвержд. Решением о бюджете №210,</w:t>
            </w:r>
            <w:r w:rsidRPr="009C26A6">
              <w:rPr>
                <w:b/>
                <w:bCs/>
                <w:sz w:val="18"/>
                <w:szCs w:val="18"/>
              </w:rPr>
              <w:br/>
              <w:t xml:space="preserve"> тыс. рублей</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5D49" w:rsidRPr="009C26A6" w:rsidRDefault="00B35D49" w:rsidP="00B35D49">
            <w:pPr>
              <w:jc w:val="center"/>
              <w:rPr>
                <w:b/>
                <w:bCs/>
                <w:sz w:val="18"/>
                <w:szCs w:val="18"/>
              </w:rPr>
            </w:pPr>
            <w:r w:rsidRPr="009C26A6">
              <w:rPr>
                <w:b/>
                <w:bCs/>
                <w:sz w:val="18"/>
                <w:szCs w:val="18"/>
              </w:rPr>
              <w:t>Кассовое исполн., тыс. рублей</w:t>
            </w:r>
          </w:p>
        </w:tc>
        <w:tc>
          <w:tcPr>
            <w:tcW w:w="993" w:type="dxa"/>
            <w:vMerge w:val="restart"/>
            <w:tcBorders>
              <w:top w:val="single" w:sz="4" w:space="0" w:color="auto"/>
              <w:left w:val="nil"/>
              <w:right w:val="single" w:sz="4" w:space="0" w:color="auto"/>
            </w:tcBorders>
            <w:vAlign w:val="center"/>
          </w:tcPr>
          <w:p w:rsidR="00B35D49" w:rsidRPr="009C26A6" w:rsidRDefault="00B35D49" w:rsidP="00B35D49">
            <w:pPr>
              <w:jc w:val="center"/>
              <w:rPr>
                <w:b/>
                <w:color w:val="000000"/>
                <w:sz w:val="18"/>
                <w:szCs w:val="18"/>
              </w:rPr>
            </w:pPr>
            <w:r w:rsidRPr="009C26A6">
              <w:rPr>
                <w:b/>
                <w:color w:val="000000"/>
                <w:sz w:val="18"/>
                <w:szCs w:val="18"/>
              </w:rPr>
              <w:t>Структ. программных расх.,</w:t>
            </w:r>
          </w:p>
          <w:p w:rsidR="00B35D49" w:rsidRPr="009C26A6" w:rsidRDefault="00B35D49" w:rsidP="00B35D49">
            <w:pPr>
              <w:jc w:val="center"/>
              <w:rPr>
                <w:b/>
                <w:bCs/>
                <w:sz w:val="18"/>
                <w:szCs w:val="18"/>
              </w:rPr>
            </w:pPr>
            <w:r w:rsidRPr="009C26A6">
              <w:rPr>
                <w:b/>
                <w:color w:val="000000"/>
                <w:sz w:val="18"/>
                <w:szCs w:val="18"/>
              </w:rPr>
              <w:t xml:space="preserve"> %</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35D49" w:rsidRPr="009C26A6" w:rsidRDefault="00B35D49" w:rsidP="00B35D49">
            <w:pPr>
              <w:jc w:val="center"/>
              <w:rPr>
                <w:b/>
                <w:bCs/>
                <w:sz w:val="18"/>
                <w:szCs w:val="18"/>
              </w:rPr>
            </w:pPr>
            <w:r w:rsidRPr="009C26A6">
              <w:rPr>
                <w:b/>
                <w:bCs/>
                <w:sz w:val="18"/>
                <w:szCs w:val="18"/>
              </w:rPr>
              <w:t>Неисполнено</w:t>
            </w:r>
          </w:p>
        </w:tc>
      </w:tr>
      <w:tr w:rsidR="00B35D49" w:rsidRPr="009521C6" w:rsidTr="00B35D49">
        <w:trPr>
          <w:trHeight w:val="552"/>
          <w:tblHeader/>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B35D49" w:rsidRPr="009C26A6" w:rsidRDefault="00B35D49" w:rsidP="00B35D49">
            <w:pPr>
              <w:rPr>
                <w:b/>
                <w:bCs/>
                <w:sz w:val="18"/>
                <w:szCs w:val="18"/>
              </w:rPr>
            </w:pPr>
          </w:p>
        </w:tc>
        <w:tc>
          <w:tcPr>
            <w:tcW w:w="3748" w:type="dxa"/>
            <w:vMerge/>
            <w:tcBorders>
              <w:top w:val="single" w:sz="4" w:space="0" w:color="auto"/>
              <w:left w:val="single" w:sz="4" w:space="0" w:color="auto"/>
              <w:bottom w:val="single" w:sz="4" w:space="0" w:color="000000"/>
              <w:right w:val="single" w:sz="4" w:space="0" w:color="auto"/>
            </w:tcBorders>
            <w:vAlign w:val="center"/>
            <w:hideMark/>
          </w:tcPr>
          <w:p w:rsidR="00B35D49" w:rsidRPr="009C26A6" w:rsidRDefault="00B35D49" w:rsidP="00B35D49">
            <w:pPr>
              <w:rPr>
                <w:b/>
                <w:bCs/>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B35D49" w:rsidRPr="009C26A6" w:rsidRDefault="00B35D49" w:rsidP="00B35D49">
            <w:pPr>
              <w:rPr>
                <w:b/>
                <w:bCs/>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B35D49" w:rsidRPr="009C26A6" w:rsidRDefault="00B35D49" w:rsidP="00B35D49">
            <w:pPr>
              <w:rPr>
                <w:b/>
                <w:bCs/>
                <w:sz w:val="18"/>
                <w:szCs w:val="18"/>
              </w:rPr>
            </w:pPr>
          </w:p>
        </w:tc>
        <w:tc>
          <w:tcPr>
            <w:tcW w:w="993" w:type="dxa"/>
            <w:vMerge/>
            <w:tcBorders>
              <w:left w:val="nil"/>
              <w:bottom w:val="single" w:sz="4" w:space="0" w:color="auto"/>
              <w:right w:val="single" w:sz="4" w:space="0" w:color="auto"/>
            </w:tcBorders>
          </w:tcPr>
          <w:p w:rsidR="00B35D49" w:rsidRPr="009C26A6" w:rsidRDefault="00B35D49" w:rsidP="00B35D49">
            <w:pPr>
              <w:jc w:val="center"/>
              <w:rPr>
                <w:b/>
                <w:bCs/>
                <w:sz w:val="18"/>
                <w:szCs w:val="18"/>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35D49" w:rsidRPr="009C26A6" w:rsidRDefault="00B35D49" w:rsidP="00B35D49">
            <w:pPr>
              <w:jc w:val="center"/>
              <w:rPr>
                <w:b/>
                <w:bCs/>
                <w:sz w:val="18"/>
                <w:szCs w:val="18"/>
              </w:rPr>
            </w:pPr>
            <w:r w:rsidRPr="009C26A6">
              <w:rPr>
                <w:b/>
                <w:bCs/>
                <w:sz w:val="18"/>
                <w:szCs w:val="18"/>
              </w:rPr>
              <w:t>тыс. рублей</w:t>
            </w:r>
          </w:p>
        </w:tc>
        <w:tc>
          <w:tcPr>
            <w:tcW w:w="567" w:type="dxa"/>
            <w:tcBorders>
              <w:top w:val="nil"/>
              <w:left w:val="nil"/>
              <w:bottom w:val="single" w:sz="4" w:space="0" w:color="auto"/>
              <w:right w:val="single" w:sz="4" w:space="0" w:color="auto"/>
            </w:tcBorders>
            <w:shd w:val="clear" w:color="auto" w:fill="auto"/>
            <w:noWrap/>
            <w:vAlign w:val="center"/>
            <w:hideMark/>
          </w:tcPr>
          <w:p w:rsidR="00B35D49" w:rsidRPr="009C26A6" w:rsidRDefault="00B35D49" w:rsidP="00B35D49">
            <w:pPr>
              <w:jc w:val="center"/>
              <w:rPr>
                <w:b/>
                <w:bCs/>
                <w:sz w:val="18"/>
                <w:szCs w:val="18"/>
              </w:rPr>
            </w:pPr>
            <w:r w:rsidRPr="009C26A6">
              <w:rPr>
                <w:b/>
                <w:bCs/>
                <w:sz w:val="18"/>
                <w:szCs w:val="18"/>
              </w:rPr>
              <w:t>%</w:t>
            </w:r>
          </w:p>
        </w:tc>
      </w:tr>
      <w:tr w:rsidR="00B35D49" w:rsidRPr="00567AFD" w:rsidTr="009C26A6">
        <w:trPr>
          <w:trHeight w:val="92"/>
        </w:trPr>
        <w:tc>
          <w:tcPr>
            <w:tcW w:w="4268" w:type="dxa"/>
            <w:gridSpan w:val="2"/>
            <w:tcBorders>
              <w:top w:val="single" w:sz="4" w:space="0" w:color="auto"/>
              <w:left w:val="single" w:sz="4" w:space="0" w:color="auto"/>
              <w:bottom w:val="single" w:sz="4" w:space="0" w:color="000000"/>
              <w:right w:val="single" w:sz="4" w:space="0" w:color="auto"/>
            </w:tcBorders>
            <w:vAlign w:val="center"/>
            <w:hideMark/>
          </w:tcPr>
          <w:p w:rsidR="00B35D49" w:rsidRPr="009C26A6" w:rsidRDefault="00B35D49" w:rsidP="00B35D49">
            <w:pPr>
              <w:jc w:val="both"/>
              <w:rPr>
                <w:b/>
                <w:color w:val="000000"/>
                <w:sz w:val="18"/>
                <w:szCs w:val="18"/>
              </w:rPr>
            </w:pPr>
            <w:r w:rsidRPr="009C26A6">
              <w:rPr>
                <w:b/>
                <w:color w:val="000000"/>
                <w:sz w:val="18"/>
                <w:szCs w:val="18"/>
              </w:rPr>
              <w:t>Расходы местного бюджета, всего</w:t>
            </w:r>
          </w:p>
        </w:tc>
        <w:tc>
          <w:tcPr>
            <w:tcW w:w="1276" w:type="dxa"/>
            <w:tcBorders>
              <w:top w:val="single" w:sz="4" w:space="0" w:color="auto"/>
              <w:left w:val="single" w:sz="4" w:space="0" w:color="auto"/>
              <w:bottom w:val="single" w:sz="4" w:space="0" w:color="000000"/>
              <w:right w:val="single" w:sz="4" w:space="0" w:color="auto"/>
            </w:tcBorders>
            <w:vAlign w:val="center"/>
            <w:hideMark/>
          </w:tcPr>
          <w:p w:rsidR="00B35D49" w:rsidRPr="009C26A6" w:rsidRDefault="00B35D49" w:rsidP="00B35D49">
            <w:pPr>
              <w:jc w:val="right"/>
              <w:rPr>
                <w:b/>
                <w:bCs/>
                <w:sz w:val="18"/>
                <w:szCs w:val="18"/>
              </w:rPr>
            </w:pPr>
            <w:r w:rsidRPr="009C26A6">
              <w:rPr>
                <w:b/>
                <w:bCs/>
                <w:sz w:val="18"/>
                <w:szCs w:val="18"/>
              </w:rPr>
              <w:t>1 203 199,7</w:t>
            </w:r>
          </w:p>
        </w:tc>
        <w:tc>
          <w:tcPr>
            <w:tcW w:w="1275" w:type="dxa"/>
            <w:tcBorders>
              <w:top w:val="single" w:sz="4" w:space="0" w:color="auto"/>
              <w:left w:val="single" w:sz="4" w:space="0" w:color="auto"/>
              <w:bottom w:val="single" w:sz="4" w:space="0" w:color="000000"/>
              <w:right w:val="single" w:sz="4" w:space="0" w:color="auto"/>
            </w:tcBorders>
            <w:vAlign w:val="center"/>
            <w:hideMark/>
          </w:tcPr>
          <w:p w:rsidR="00B35D49" w:rsidRPr="009C26A6" w:rsidRDefault="00B35D49" w:rsidP="00B35D49">
            <w:pPr>
              <w:jc w:val="right"/>
              <w:rPr>
                <w:b/>
                <w:bCs/>
                <w:sz w:val="18"/>
                <w:szCs w:val="18"/>
              </w:rPr>
            </w:pPr>
            <w:r w:rsidRPr="009C26A6">
              <w:rPr>
                <w:b/>
                <w:bCs/>
                <w:sz w:val="18"/>
                <w:szCs w:val="18"/>
              </w:rPr>
              <w:t>1 191 347,9</w:t>
            </w:r>
          </w:p>
        </w:tc>
        <w:tc>
          <w:tcPr>
            <w:tcW w:w="993" w:type="dxa"/>
            <w:tcBorders>
              <w:top w:val="nil"/>
              <w:left w:val="nil"/>
              <w:bottom w:val="single" w:sz="4" w:space="0" w:color="auto"/>
              <w:right w:val="single" w:sz="4" w:space="0" w:color="auto"/>
            </w:tcBorders>
            <w:vAlign w:val="center"/>
          </w:tcPr>
          <w:p w:rsidR="00B35D49" w:rsidRPr="009C26A6" w:rsidRDefault="00B35D49" w:rsidP="00B35D49">
            <w:pPr>
              <w:jc w:val="right"/>
              <w:rPr>
                <w:b/>
                <w:bCs/>
                <w:sz w:val="18"/>
                <w:szCs w:val="18"/>
              </w:rPr>
            </w:pPr>
            <w:r w:rsidRPr="009C26A6">
              <w:rPr>
                <w:b/>
                <w:bCs/>
                <w:sz w:val="18"/>
                <w:szCs w:val="18"/>
              </w:rPr>
              <w:t>х</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35D49" w:rsidRPr="009C26A6" w:rsidRDefault="00B35D49" w:rsidP="00B35D49">
            <w:pPr>
              <w:jc w:val="right"/>
              <w:rPr>
                <w:b/>
                <w:bCs/>
                <w:sz w:val="18"/>
                <w:szCs w:val="18"/>
              </w:rPr>
            </w:pPr>
            <w:r w:rsidRPr="009C26A6">
              <w:rPr>
                <w:b/>
                <w:bCs/>
                <w:sz w:val="18"/>
                <w:szCs w:val="18"/>
              </w:rPr>
              <w:t>11 851,8</w:t>
            </w:r>
          </w:p>
        </w:tc>
        <w:tc>
          <w:tcPr>
            <w:tcW w:w="567" w:type="dxa"/>
            <w:tcBorders>
              <w:top w:val="nil"/>
              <w:left w:val="nil"/>
              <w:bottom w:val="single" w:sz="4" w:space="0" w:color="auto"/>
              <w:right w:val="single" w:sz="4" w:space="0" w:color="auto"/>
            </w:tcBorders>
            <w:shd w:val="clear" w:color="auto" w:fill="auto"/>
            <w:noWrap/>
            <w:vAlign w:val="center"/>
            <w:hideMark/>
          </w:tcPr>
          <w:p w:rsidR="00B35D49" w:rsidRPr="009C26A6" w:rsidRDefault="00B35D49" w:rsidP="00B35D49">
            <w:pPr>
              <w:jc w:val="right"/>
              <w:rPr>
                <w:b/>
                <w:bCs/>
                <w:sz w:val="18"/>
                <w:szCs w:val="18"/>
              </w:rPr>
            </w:pPr>
            <w:r w:rsidRPr="009C26A6">
              <w:rPr>
                <w:b/>
                <w:bCs/>
                <w:sz w:val="18"/>
                <w:szCs w:val="18"/>
              </w:rPr>
              <w:t>1,0</w:t>
            </w:r>
          </w:p>
        </w:tc>
      </w:tr>
      <w:tr w:rsidR="00B35D49" w:rsidRPr="00567AFD" w:rsidTr="009C26A6">
        <w:trPr>
          <w:trHeight w:val="48"/>
        </w:trPr>
        <w:tc>
          <w:tcPr>
            <w:tcW w:w="4268" w:type="dxa"/>
            <w:gridSpan w:val="2"/>
            <w:tcBorders>
              <w:top w:val="single" w:sz="4" w:space="0" w:color="auto"/>
              <w:left w:val="single" w:sz="4" w:space="0" w:color="auto"/>
              <w:bottom w:val="single" w:sz="4" w:space="0" w:color="000000"/>
              <w:right w:val="single" w:sz="4" w:space="0" w:color="auto"/>
            </w:tcBorders>
            <w:vAlign w:val="center"/>
            <w:hideMark/>
          </w:tcPr>
          <w:p w:rsidR="00B35D49" w:rsidRPr="009C26A6" w:rsidRDefault="00B35D49" w:rsidP="00B35D49">
            <w:pPr>
              <w:jc w:val="both"/>
              <w:rPr>
                <w:b/>
                <w:color w:val="000000"/>
                <w:sz w:val="18"/>
                <w:szCs w:val="18"/>
              </w:rPr>
            </w:pPr>
            <w:r w:rsidRPr="009C26A6">
              <w:rPr>
                <w:b/>
                <w:color w:val="000000"/>
                <w:sz w:val="18"/>
                <w:szCs w:val="18"/>
              </w:rPr>
              <w:t>Программные расходы местного бюджета, всего</w:t>
            </w:r>
          </w:p>
        </w:tc>
        <w:tc>
          <w:tcPr>
            <w:tcW w:w="1276" w:type="dxa"/>
            <w:tcBorders>
              <w:top w:val="single" w:sz="4" w:space="0" w:color="auto"/>
              <w:left w:val="single" w:sz="4" w:space="0" w:color="auto"/>
              <w:bottom w:val="single" w:sz="4" w:space="0" w:color="000000"/>
              <w:right w:val="single" w:sz="4" w:space="0" w:color="auto"/>
            </w:tcBorders>
            <w:vAlign w:val="center"/>
            <w:hideMark/>
          </w:tcPr>
          <w:p w:rsidR="00B35D49" w:rsidRPr="009C26A6" w:rsidRDefault="00B35D49" w:rsidP="00B35D49">
            <w:pPr>
              <w:jc w:val="right"/>
              <w:rPr>
                <w:sz w:val="18"/>
                <w:szCs w:val="18"/>
              </w:rPr>
            </w:pPr>
            <w:r w:rsidRPr="009C26A6">
              <w:rPr>
                <w:sz w:val="18"/>
                <w:szCs w:val="18"/>
              </w:rPr>
              <w:t>1 159 096,4</w:t>
            </w:r>
          </w:p>
        </w:tc>
        <w:tc>
          <w:tcPr>
            <w:tcW w:w="1275" w:type="dxa"/>
            <w:tcBorders>
              <w:top w:val="single" w:sz="4" w:space="0" w:color="auto"/>
              <w:left w:val="single" w:sz="4" w:space="0" w:color="auto"/>
              <w:bottom w:val="single" w:sz="4" w:space="0" w:color="000000"/>
              <w:right w:val="single" w:sz="4" w:space="0" w:color="auto"/>
            </w:tcBorders>
            <w:vAlign w:val="center"/>
            <w:hideMark/>
          </w:tcPr>
          <w:p w:rsidR="00B35D49" w:rsidRPr="009C26A6" w:rsidRDefault="00B35D49" w:rsidP="00B35D49">
            <w:pPr>
              <w:jc w:val="right"/>
              <w:rPr>
                <w:sz w:val="18"/>
                <w:szCs w:val="18"/>
              </w:rPr>
            </w:pPr>
            <w:r w:rsidRPr="009C26A6">
              <w:rPr>
                <w:sz w:val="18"/>
                <w:szCs w:val="18"/>
              </w:rPr>
              <w:t>1 148 124,6</w:t>
            </w:r>
          </w:p>
        </w:tc>
        <w:tc>
          <w:tcPr>
            <w:tcW w:w="993" w:type="dxa"/>
            <w:tcBorders>
              <w:top w:val="nil"/>
              <w:left w:val="nil"/>
              <w:bottom w:val="single" w:sz="4" w:space="0" w:color="auto"/>
              <w:right w:val="single" w:sz="4" w:space="0" w:color="auto"/>
            </w:tcBorders>
            <w:vAlign w:val="center"/>
          </w:tcPr>
          <w:p w:rsidR="00B35D49" w:rsidRPr="009C26A6" w:rsidRDefault="00B35D49" w:rsidP="00B35D49">
            <w:pPr>
              <w:jc w:val="right"/>
              <w:rPr>
                <w:b/>
                <w:bCs/>
                <w:sz w:val="18"/>
                <w:szCs w:val="18"/>
              </w:rPr>
            </w:pPr>
            <w:r w:rsidRPr="009C26A6">
              <w:rPr>
                <w:b/>
                <w:bCs/>
                <w:sz w:val="18"/>
                <w:szCs w:val="18"/>
              </w:rPr>
              <w:t xml:space="preserve">100,0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35D49" w:rsidRPr="009C26A6" w:rsidRDefault="00B35D49" w:rsidP="00B35D49">
            <w:pPr>
              <w:jc w:val="right"/>
              <w:rPr>
                <w:sz w:val="18"/>
                <w:szCs w:val="18"/>
              </w:rPr>
            </w:pPr>
            <w:r w:rsidRPr="009C26A6">
              <w:rPr>
                <w:sz w:val="18"/>
                <w:szCs w:val="18"/>
              </w:rPr>
              <w:t>10 971,8</w:t>
            </w:r>
          </w:p>
        </w:tc>
        <w:tc>
          <w:tcPr>
            <w:tcW w:w="567" w:type="dxa"/>
            <w:tcBorders>
              <w:top w:val="nil"/>
              <w:left w:val="nil"/>
              <w:bottom w:val="single" w:sz="4" w:space="0" w:color="auto"/>
              <w:right w:val="single" w:sz="4" w:space="0" w:color="auto"/>
            </w:tcBorders>
            <w:shd w:val="clear" w:color="auto" w:fill="auto"/>
            <w:noWrap/>
            <w:vAlign w:val="center"/>
            <w:hideMark/>
          </w:tcPr>
          <w:p w:rsidR="00B35D49" w:rsidRPr="009C26A6" w:rsidRDefault="00B35D49" w:rsidP="00B35D49">
            <w:pPr>
              <w:jc w:val="right"/>
              <w:rPr>
                <w:b/>
                <w:bCs/>
                <w:sz w:val="18"/>
                <w:szCs w:val="18"/>
              </w:rPr>
            </w:pPr>
            <w:r w:rsidRPr="009C26A6">
              <w:rPr>
                <w:b/>
                <w:bCs/>
                <w:sz w:val="18"/>
                <w:szCs w:val="18"/>
              </w:rPr>
              <w:t>0,9</w:t>
            </w:r>
          </w:p>
        </w:tc>
      </w:tr>
      <w:tr w:rsidR="00B35D49" w:rsidRPr="00567AFD" w:rsidTr="009C26A6">
        <w:trPr>
          <w:trHeight w:val="48"/>
        </w:trPr>
        <w:tc>
          <w:tcPr>
            <w:tcW w:w="4268" w:type="dxa"/>
            <w:gridSpan w:val="2"/>
            <w:tcBorders>
              <w:top w:val="single" w:sz="4" w:space="0" w:color="auto"/>
              <w:left w:val="single" w:sz="4" w:space="0" w:color="auto"/>
              <w:bottom w:val="single" w:sz="4" w:space="0" w:color="000000"/>
              <w:right w:val="single" w:sz="4" w:space="0" w:color="auto"/>
            </w:tcBorders>
            <w:vAlign w:val="center"/>
            <w:hideMark/>
          </w:tcPr>
          <w:p w:rsidR="00B35D49" w:rsidRPr="009C26A6" w:rsidRDefault="00B35D49" w:rsidP="00B35D49">
            <w:pPr>
              <w:jc w:val="center"/>
              <w:rPr>
                <w:color w:val="000000"/>
                <w:sz w:val="18"/>
                <w:szCs w:val="18"/>
              </w:rPr>
            </w:pPr>
            <w:r w:rsidRPr="009C26A6">
              <w:rPr>
                <w:color w:val="000000"/>
                <w:sz w:val="18"/>
                <w:szCs w:val="18"/>
              </w:rPr>
              <w:t>в том числе</w:t>
            </w:r>
          </w:p>
        </w:tc>
        <w:tc>
          <w:tcPr>
            <w:tcW w:w="1276" w:type="dxa"/>
            <w:tcBorders>
              <w:top w:val="single" w:sz="4" w:space="0" w:color="auto"/>
              <w:left w:val="single" w:sz="4" w:space="0" w:color="auto"/>
              <w:bottom w:val="single" w:sz="4" w:space="0" w:color="000000"/>
              <w:right w:val="single" w:sz="4" w:space="0" w:color="auto"/>
            </w:tcBorders>
            <w:vAlign w:val="bottom"/>
            <w:hideMark/>
          </w:tcPr>
          <w:p w:rsidR="00B35D49" w:rsidRPr="009C26A6" w:rsidRDefault="00B35D49" w:rsidP="00B35D49">
            <w:pPr>
              <w:jc w:val="right"/>
              <w:rPr>
                <w:sz w:val="18"/>
                <w:szCs w:val="18"/>
              </w:rPr>
            </w:pPr>
          </w:p>
        </w:tc>
        <w:tc>
          <w:tcPr>
            <w:tcW w:w="1275" w:type="dxa"/>
            <w:tcBorders>
              <w:top w:val="single" w:sz="4" w:space="0" w:color="auto"/>
              <w:left w:val="single" w:sz="4" w:space="0" w:color="auto"/>
              <w:bottom w:val="single" w:sz="4" w:space="0" w:color="000000"/>
              <w:right w:val="single" w:sz="4" w:space="0" w:color="auto"/>
            </w:tcBorders>
            <w:vAlign w:val="bottom"/>
            <w:hideMark/>
          </w:tcPr>
          <w:p w:rsidR="00B35D49" w:rsidRPr="009C26A6" w:rsidRDefault="00B35D49" w:rsidP="00B35D49">
            <w:pPr>
              <w:jc w:val="right"/>
              <w:rPr>
                <w:sz w:val="18"/>
                <w:szCs w:val="18"/>
              </w:rPr>
            </w:pPr>
          </w:p>
        </w:tc>
        <w:tc>
          <w:tcPr>
            <w:tcW w:w="993" w:type="dxa"/>
            <w:tcBorders>
              <w:top w:val="nil"/>
              <w:left w:val="nil"/>
              <w:bottom w:val="single" w:sz="4" w:space="0" w:color="auto"/>
              <w:right w:val="single" w:sz="4" w:space="0" w:color="auto"/>
            </w:tcBorders>
            <w:vAlign w:val="bottom"/>
          </w:tcPr>
          <w:p w:rsidR="00B35D49" w:rsidRPr="009C26A6" w:rsidRDefault="00B35D49" w:rsidP="00B35D49">
            <w:pPr>
              <w:jc w:val="right"/>
              <w:rPr>
                <w:b/>
                <w:bCs/>
                <w:sz w:val="18"/>
                <w:szCs w:val="18"/>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35D49" w:rsidRPr="009C26A6" w:rsidRDefault="00B35D49" w:rsidP="00B35D49">
            <w:pPr>
              <w:jc w:val="center"/>
              <w:rPr>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35D49" w:rsidRPr="009C26A6" w:rsidRDefault="00B35D49" w:rsidP="00B35D49">
            <w:pPr>
              <w:jc w:val="right"/>
              <w:rPr>
                <w:b/>
                <w:bCs/>
                <w:sz w:val="18"/>
                <w:szCs w:val="18"/>
              </w:rPr>
            </w:pPr>
          </w:p>
        </w:tc>
      </w:tr>
      <w:tr w:rsidR="00B35D49" w:rsidRPr="00567AFD" w:rsidTr="00B35D49">
        <w:trPr>
          <w:trHeight w:val="3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B35D49" w:rsidRPr="009C26A6" w:rsidRDefault="00B35D49" w:rsidP="00B35D49">
            <w:pPr>
              <w:jc w:val="center"/>
              <w:rPr>
                <w:sz w:val="18"/>
                <w:szCs w:val="18"/>
              </w:rPr>
            </w:pPr>
            <w:r w:rsidRPr="009C26A6">
              <w:rPr>
                <w:sz w:val="18"/>
                <w:szCs w:val="18"/>
              </w:rPr>
              <w:t>1</w:t>
            </w:r>
          </w:p>
        </w:tc>
        <w:tc>
          <w:tcPr>
            <w:tcW w:w="3748"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rPr>
                <w:sz w:val="18"/>
                <w:szCs w:val="18"/>
              </w:rPr>
            </w:pPr>
            <w:r w:rsidRPr="009C26A6">
              <w:rPr>
                <w:sz w:val="18"/>
                <w:szCs w:val="18"/>
              </w:rPr>
              <w:t xml:space="preserve"> «Социальная поддержка населения Тяжинского муниципального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225 164,5</w:t>
            </w:r>
          </w:p>
        </w:tc>
        <w:tc>
          <w:tcPr>
            <w:tcW w:w="1275"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223 814,3</w:t>
            </w:r>
          </w:p>
        </w:tc>
        <w:tc>
          <w:tcPr>
            <w:tcW w:w="993" w:type="dxa"/>
            <w:tcBorders>
              <w:top w:val="nil"/>
              <w:left w:val="nil"/>
              <w:bottom w:val="single" w:sz="4" w:space="0" w:color="auto"/>
              <w:right w:val="single" w:sz="4" w:space="0" w:color="auto"/>
            </w:tcBorders>
            <w:vAlign w:val="bottom"/>
          </w:tcPr>
          <w:p w:rsidR="00B35D49" w:rsidRPr="009C26A6" w:rsidRDefault="00B35D49" w:rsidP="00B35D49">
            <w:pPr>
              <w:jc w:val="right"/>
              <w:rPr>
                <w:sz w:val="18"/>
                <w:szCs w:val="18"/>
              </w:rPr>
            </w:pPr>
            <w:r w:rsidRPr="009C26A6">
              <w:rPr>
                <w:sz w:val="18"/>
                <w:szCs w:val="18"/>
              </w:rPr>
              <w:t xml:space="preserve">19,5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1 350,2</w:t>
            </w:r>
          </w:p>
        </w:tc>
        <w:tc>
          <w:tcPr>
            <w:tcW w:w="567"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0,6</w:t>
            </w:r>
          </w:p>
        </w:tc>
      </w:tr>
      <w:tr w:rsidR="00B35D49" w:rsidRPr="00567AFD" w:rsidTr="00B35D49">
        <w:trPr>
          <w:trHeight w:val="4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B35D49" w:rsidRPr="009C26A6" w:rsidRDefault="00B35D49" w:rsidP="00B35D49">
            <w:pPr>
              <w:jc w:val="center"/>
              <w:rPr>
                <w:sz w:val="18"/>
                <w:szCs w:val="18"/>
              </w:rPr>
            </w:pPr>
            <w:r w:rsidRPr="009C26A6">
              <w:rPr>
                <w:sz w:val="18"/>
                <w:szCs w:val="18"/>
              </w:rPr>
              <w:t>2</w:t>
            </w:r>
          </w:p>
        </w:tc>
        <w:tc>
          <w:tcPr>
            <w:tcW w:w="3748"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rPr>
                <w:sz w:val="18"/>
                <w:szCs w:val="18"/>
              </w:rPr>
            </w:pPr>
            <w:r w:rsidRPr="009C26A6">
              <w:rPr>
                <w:sz w:val="18"/>
                <w:szCs w:val="18"/>
              </w:rPr>
              <w:t>«Информационное общество Тяжинского муниципального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4 784,9</w:t>
            </w:r>
          </w:p>
        </w:tc>
        <w:tc>
          <w:tcPr>
            <w:tcW w:w="1275"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4 774,3</w:t>
            </w:r>
          </w:p>
        </w:tc>
        <w:tc>
          <w:tcPr>
            <w:tcW w:w="993" w:type="dxa"/>
            <w:tcBorders>
              <w:top w:val="nil"/>
              <w:left w:val="nil"/>
              <w:bottom w:val="single" w:sz="4" w:space="0" w:color="auto"/>
              <w:right w:val="single" w:sz="4" w:space="0" w:color="auto"/>
            </w:tcBorders>
            <w:vAlign w:val="bottom"/>
          </w:tcPr>
          <w:p w:rsidR="00B35D49" w:rsidRPr="009C26A6" w:rsidRDefault="00B35D49" w:rsidP="00B35D49">
            <w:pPr>
              <w:jc w:val="right"/>
              <w:rPr>
                <w:sz w:val="18"/>
                <w:szCs w:val="18"/>
              </w:rPr>
            </w:pPr>
            <w:r w:rsidRPr="009C26A6">
              <w:rPr>
                <w:sz w:val="18"/>
                <w:szCs w:val="18"/>
              </w:rPr>
              <w:t>0,4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10,6</w:t>
            </w:r>
          </w:p>
        </w:tc>
        <w:tc>
          <w:tcPr>
            <w:tcW w:w="567"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0,2</w:t>
            </w:r>
          </w:p>
        </w:tc>
      </w:tr>
      <w:tr w:rsidR="00B35D49" w:rsidRPr="00567AFD" w:rsidTr="00B35D49">
        <w:trPr>
          <w:trHeight w:val="4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B35D49" w:rsidRPr="009C26A6" w:rsidRDefault="00B35D49" w:rsidP="00B35D49">
            <w:pPr>
              <w:jc w:val="center"/>
              <w:rPr>
                <w:sz w:val="18"/>
                <w:szCs w:val="18"/>
              </w:rPr>
            </w:pPr>
            <w:r w:rsidRPr="009C26A6">
              <w:rPr>
                <w:sz w:val="18"/>
                <w:szCs w:val="18"/>
              </w:rPr>
              <w:t>3</w:t>
            </w:r>
          </w:p>
        </w:tc>
        <w:tc>
          <w:tcPr>
            <w:tcW w:w="3748"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rPr>
                <w:sz w:val="18"/>
                <w:szCs w:val="18"/>
              </w:rPr>
            </w:pPr>
            <w:r w:rsidRPr="009C26A6">
              <w:rPr>
                <w:sz w:val="18"/>
                <w:szCs w:val="18"/>
              </w:rPr>
              <w:t>«Жилищная и социальная инфраструктура Тяжинского муниципального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5 180,7</w:t>
            </w:r>
          </w:p>
        </w:tc>
        <w:tc>
          <w:tcPr>
            <w:tcW w:w="1275"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5 177,5</w:t>
            </w:r>
          </w:p>
        </w:tc>
        <w:tc>
          <w:tcPr>
            <w:tcW w:w="993" w:type="dxa"/>
            <w:tcBorders>
              <w:top w:val="nil"/>
              <w:left w:val="nil"/>
              <w:bottom w:val="single" w:sz="4" w:space="0" w:color="auto"/>
              <w:right w:val="single" w:sz="4" w:space="0" w:color="auto"/>
            </w:tcBorders>
            <w:vAlign w:val="bottom"/>
          </w:tcPr>
          <w:p w:rsidR="00B35D49" w:rsidRPr="009C26A6" w:rsidRDefault="00B35D49" w:rsidP="00B35D49">
            <w:pPr>
              <w:jc w:val="right"/>
              <w:rPr>
                <w:sz w:val="18"/>
                <w:szCs w:val="18"/>
              </w:rPr>
            </w:pPr>
            <w:r w:rsidRPr="009C26A6">
              <w:rPr>
                <w:sz w:val="18"/>
                <w:szCs w:val="18"/>
              </w:rPr>
              <w:t>0,5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3,2</w:t>
            </w:r>
          </w:p>
        </w:tc>
        <w:tc>
          <w:tcPr>
            <w:tcW w:w="567"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0,1</w:t>
            </w:r>
          </w:p>
        </w:tc>
      </w:tr>
      <w:tr w:rsidR="00B35D49" w:rsidRPr="00567AFD" w:rsidTr="00B35D49">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B35D49" w:rsidRPr="009C26A6" w:rsidRDefault="00B35D49" w:rsidP="00B35D49">
            <w:pPr>
              <w:jc w:val="center"/>
              <w:rPr>
                <w:sz w:val="18"/>
                <w:szCs w:val="18"/>
              </w:rPr>
            </w:pPr>
            <w:r w:rsidRPr="009C26A6">
              <w:rPr>
                <w:sz w:val="18"/>
                <w:szCs w:val="18"/>
              </w:rPr>
              <w:t>4</w:t>
            </w:r>
          </w:p>
        </w:tc>
        <w:tc>
          <w:tcPr>
            <w:tcW w:w="3748"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rPr>
                <w:color w:val="000000"/>
                <w:sz w:val="18"/>
                <w:szCs w:val="18"/>
              </w:rPr>
            </w:pPr>
            <w:r w:rsidRPr="009C26A6">
              <w:rPr>
                <w:color w:val="000000"/>
                <w:sz w:val="18"/>
                <w:szCs w:val="18"/>
              </w:rPr>
              <w:t xml:space="preserve"> «Жилищно-коммунальный и дорожный комплекс, энергосбережение и повышение энергоэффективности Тяжинского муниципального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37 552,1</w:t>
            </w:r>
          </w:p>
        </w:tc>
        <w:tc>
          <w:tcPr>
            <w:tcW w:w="1275"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32 140,2</w:t>
            </w:r>
          </w:p>
        </w:tc>
        <w:tc>
          <w:tcPr>
            <w:tcW w:w="993" w:type="dxa"/>
            <w:tcBorders>
              <w:top w:val="nil"/>
              <w:left w:val="nil"/>
              <w:bottom w:val="single" w:sz="4" w:space="0" w:color="auto"/>
              <w:right w:val="single" w:sz="4" w:space="0" w:color="auto"/>
            </w:tcBorders>
            <w:vAlign w:val="bottom"/>
          </w:tcPr>
          <w:p w:rsidR="00B35D49" w:rsidRPr="009C26A6" w:rsidRDefault="00B35D49" w:rsidP="00B35D49">
            <w:pPr>
              <w:jc w:val="right"/>
              <w:rPr>
                <w:sz w:val="18"/>
                <w:szCs w:val="18"/>
              </w:rPr>
            </w:pPr>
            <w:r w:rsidRPr="009C26A6">
              <w:rPr>
                <w:sz w:val="18"/>
                <w:szCs w:val="18"/>
              </w:rPr>
              <w:t>2,8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5 411,9</w:t>
            </w:r>
          </w:p>
        </w:tc>
        <w:tc>
          <w:tcPr>
            <w:tcW w:w="567"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14,4</w:t>
            </w:r>
          </w:p>
        </w:tc>
      </w:tr>
      <w:tr w:rsidR="00B35D49" w:rsidRPr="00567AFD" w:rsidTr="009C26A6">
        <w:trPr>
          <w:trHeight w:val="234"/>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B35D49" w:rsidRPr="009C26A6" w:rsidRDefault="00B35D49" w:rsidP="00B35D49">
            <w:pPr>
              <w:jc w:val="center"/>
              <w:rPr>
                <w:sz w:val="18"/>
                <w:szCs w:val="18"/>
              </w:rPr>
            </w:pPr>
            <w:r w:rsidRPr="009C26A6">
              <w:rPr>
                <w:sz w:val="18"/>
                <w:szCs w:val="18"/>
              </w:rPr>
              <w:lastRenderedPageBreak/>
              <w:t>5</w:t>
            </w:r>
          </w:p>
        </w:tc>
        <w:tc>
          <w:tcPr>
            <w:tcW w:w="3748"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rPr>
                <w:color w:val="000000"/>
                <w:sz w:val="18"/>
                <w:szCs w:val="18"/>
              </w:rPr>
            </w:pPr>
            <w:r w:rsidRPr="009C26A6">
              <w:rPr>
                <w:color w:val="000000"/>
                <w:sz w:val="18"/>
                <w:szCs w:val="18"/>
              </w:rPr>
              <w:t>«Развитие системы образования Тяжинского муниципального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619 878,2</w:t>
            </w:r>
          </w:p>
        </w:tc>
        <w:tc>
          <w:tcPr>
            <w:tcW w:w="1275"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617 544,7</w:t>
            </w:r>
          </w:p>
        </w:tc>
        <w:tc>
          <w:tcPr>
            <w:tcW w:w="993" w:type="dxa"/>
            <w:tcBorders>
              <w:top w:val="nil"/>
              <w:left w:val="nil"/>
              <w:bottom w:val="single" w:sz="4" w:space="0" w:color="auto"/>
              <w:right w:val="single" w:sz="4" w:space="0" w:color="auto"/>
            </w:tcBorders>
            <w:vAlign w:val="bottom"/>
          </w:tcPr>
          <w:p w:rsidR="00B35D49" w:rsidRPr="009C26A6" w:rsidRDefault="00B35D49" w:rsidP="00B35D49">
            <w:pPr>
              <w:jc w:val="right"/>
              <w:rPr>
                <w:sz w:val="18"/>
                <w:szCs w:val="18"/>
              </w:rPr>
            </w:pPr>
            <w:r w:rsidRPr="009C26A6">
              <w:rPr>
                <w:sz w:val="18"/>
                <w:szCs w:val="18"/>
              </w:rPr>
              <w:t>53,8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2 333,5</w:t>
            </w:r>
          </w:p>
        </w:tc>
        <w:tc>
          <w:tcPr>
            <w:tcW w:w="567"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0,4</w:t>
            </w:r>
          </w:p>
        </w:tc>
      </w:tr>
      <w:tr w:rsidR="00B35D49" w:rsidRPr="00567AFD" w:rsidTr="009C26A6">
        <w:trPr>
          <w:trHeight w:val="83"/>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B35D49" w:rsidRPr="009C26A6" w:rsidRDefault="00B35D49" w:rsidP="00B35D49">
            <w:pPr>
              <w:jc w:val="center"/>
              <w:rPr>
                <w:sz w:val="18"/>
                <w:szCs w:val="18"/>
              </w:rPr>
            </w:pPr>
            <w:r w:rsidRPr="009C26A6">
              <w:rPr>
                <w:sz w:val="18"/>
                <w:szCs w:val="18"/>
              </w:rPr>
              <w:t>6</w:t>
            </w:r>
          </w:p>
        </w:tc>
        <w:tc>
          <w:tcPr>
            <w:tcW w:w="3748"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rPr>
                <w:color w:val="000000"/>
                <w:sz w:val="18"/>
                <w:szCs w:val="18"/>
              </w:rPr>
            </w:pPr>
            <w:r w:rsidRPr="009C26A6">
              <w:rPr>
                <w:color w:val="000000"/>
                <w:sz w:val="18"/>
                <w:szCs w:val="18"/>
              </w:rPr>
              <w:t>«Молодежь и спорт  Тяжинского муниципального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246,0</w:t>
            </w:r>
          </w:p>
        </w:tc>
        <w:tc>
          <w:tcPr>
            <w:tcW w:w="1275"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246,0</w:t>
            </w:r>
          </w:p>
        </w:tc>
        <w:tc>
          <w:tcPr>
            <w:tcW w:w="993" w:type="dxa"/>
            <w:tcBorders>
              <w:top w:val="nil"/>
              <w:left w:val="nil"/>
              <w:bottom w:val="single" w:sz="4" w:space="0" w:color="auto"/>
              <w:right w:val="single" w:sz="4" w:space="0" w:color="auto"/>
            </w:tcBorders>
            <w:vAlign w:val="bottom"/>
          </w:tcPr>
          <w:p w:rsidR="00B35D49" w:rsidRPr="009C26A6" w:rsidRDefault="00B35D49" w:rsidP="00B35D49">
            <w:pPr>
              <w:jc w:val="right"/>
              <w:rPr>
                <w:sz w:val="18"/>
                <w:szCs w:val="18"/>
              </w:rPr>
            </w:pPr>
            <w:r w:rsidRPr="009C26A6">
              <w:rPr>
                <w:sz w:val="18"/>
                <w:szCs w:val="18"/>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0,0</w:t>
            </w:r>
          </w:p>
        </w:tc>
        <w:tc>
          <w:tcPr>
            <w:tcW w:w="567"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0,0</w:t>
            </w:r>
          </w:p>
        </w:tc>
      </w:tr>
      <w:tr w:rsidR="00B35D49" w:rsidRPr="00567AFD" w:rsidTr="00B35D49">
        <w:trPr>
          <w:trHeight w:val="304"/>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B35D49" w:rsidRPr="009C26A6" w:rsidRDefault="00B35D49" w:rsidP="00B35D49">
            <w:pPr>
              <w:jc w:val="center"/>
              <w:rPr>
                <w:sz w:val="18"/>
                <w:szCs w:val="18"/>
              </w:rPr>
            </w:pPr>
            <w:r w:rsidRPr="009C26A6">
              <w:rPr>
                <w:sz w:val="18"/>
                <w:szCs w:val="18"/>
              </w:rPr>
              <w:t>7</w:t>
            </w:r>
          </w:p>
        </w:tc>
        <w:tc>
          <w:tcPr>
            <w:tcW w:w="3748"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rPr>
                <w:color w:val="000000"/>
                <w:sz w:val="18"/>
                <w:szCs w:val="18"/>
              </w:rPr>
            </w:pPr>
            <w:r w:rsidRPr="009C26A6">
              <w:rPr>
                <w:color w:val="000000"/>
                <w:sz w:val="18"/>
                <w:szCs w:val="18"/>
              </w:rPr>
              <w:t>«Культура Тяжинского муниципального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147 587,2</w:t>
            </w:r>
          </w:p>
        </w:tc>
        <w:tc>
          <w:tcPr>
            <w:tcW w:w="1275"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145 728,5</w:t>
            </w:r>
          </w:p>
        </w:tc>
        <w:tc>
          <w:tcPr>
            <w:tcW w:w="993" w:type="dxa"/>
            <w:tcBorders>
              <w:top w:val="nil"/>
              <w:left w:val="nil"/>
              <w:bottom w:val="single" w:sz="4" w:space="0" w:color="auto"/>
              <w:right w:val="single" w:sz="4" w:space="0" w:color="auto"/>
            </w:tcBorders>
            <w:vAlign w:val="bottom"/>
          </w:tcPr>
          <w:p w:rsidR="00B35D49" w:rsidRPr="009C26A6" w:rsidRDefault="00B35D49" w:rsidP="00B35D49">
            <w:pPr>
              <w:jc w:val="right"/>
              <w:rPr>
                <w:sz w:val="18"/>
                <w:szCs w:val="18"/>
              </w:rPr>
            </w:pPr>
            <w:r w:rsidRPr="009C26A6">
              <w:rPr>
                <w:sz w:val="18"/>
                <w:szCs w:val="18"/>
              </w:rPr>
              <w:t>12,7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1 858,7</w:t>
            </w:r>
          </w:p>
        </w:tc>
        <w:tc>
          <w:tcPr>
            <w:tcW w:w="567"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1,3</w:t>
            </w:r>
          </w:p>
        </w:tc>
      </w:tr>
      <w:tr w:rsidR="00B35D49" w:rsidRPr="00567AFD" w:rsidTr="00B35D49">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B35D49" w:rsidRPr="009C26A6" w:rsidRDefault="00B35D49" w:rsidP="00B35D49">
            <w:pPr>
              <w:jc w:val="center"/>
              <w:rPr>
                <w:sz w:val="18"/>
                <w:szCs w:val="18"/>
              </w:rPr>
            </w:pPr>
            <w:r w:rsidRPr="009C26A6">
              <w:rPr>
                <w:sz w:val="18"/>
                <w:szCs w:val="18"/>
              </w:rPr>
              <w:t>8</w:t>
            </w:r>
          </w:p>
        </w:tc>
        <w:tc>
          <w:tcPr>
            <w:tcW w:w="3748"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rPr>
                <w:color w:val="000000"/>
                <w:sz w:val="18"/>
                <w:szCs w:val="18"/>
              </w:rPr>
            </w:pPr>
            <w:r w:rsidRPr="009C26A6">
              <w:rPr>
                <w:color w:val="000000"/>
                <w:sz w:val="18"/>
                <w:szCs w:val="18"/>
              </w:rPr>
              <w:t>«Пресса Тяжинского муниципального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150,0</w:t>
            </w:r>
          </w:p>
        </w:tc>
        <w:tc>
          <w:tcPr>
            <w:tcW w:w="1275"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150,0</w:t>
            </w:r>
          </w:p>
        </w:tc>
        <w:tc>
          <w:tcPr>
            <w:tcW w:w="993" w:type="dxa"/>
            <w:tcBorders>
              <w:top w:val="nil"/>
              <w:left w:val="nil"/>
              <w:bottom w:val="single" w:sz="4" w:space="0" w:color="auto"/>
              <w:right w:val="single" w:sz="4" w:space="0" w:color="auto"/>
            </w:tcBorders>
            <w:vAlign w:val="bottom"/>
          </w:tcPr>
          <w:p w:rsidR="00B35D49" w:rsidRPr="009C26A6" w:rsidRDefault="00B35D49" w:rsidP="00B35D49">
            <w:pPr>
              <w:jc w:val="right"/>
              <w:rPr>
                <w:sz w:val="18"/>
                <w:szCs w:val="18"/>
              </w:rPr>
            </w:pPr>
            <w:r w:rsidRPr="009C26A6">
              <w:rPr>
                <w:sz w:val="18"/>
                <w:szCs w:val="18"/>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0,0</w:t>
            </w:r>
          </w:p>
        </w:tc>
        <w:tc>
          <w:tcPr>
            <w:tcW w:w="567"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0,0</w:t>
            </w:r>
          </w:p>
        </w:tc>
      </w:tr>
      <w:tr w:rsidR="00B35D49" w:rsidRPr="00567AFD" w:rsidTr="00B35D49">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B35D49" w:rsidRPr="009C26A6" w:rsidRDefault="00B35D49" w:rsidP="00B35D49">
            <w:pPr>
              <w:jc w:val="center"/>
              <w:rPr>
                <w:sz w:val="18"/>
                <w:szCs w:val="18"/>
              </w:rPr>
            </w:pPr>
            <w:r w:rsidRPr="009C26A6">
              <w:rPr>
                <w:sz w:val="18"/>
                <w:szCs w:val="18"/>
              </w:rPr>
              <w:t>9</w:t>
            </w:r>
          </w:p>
        </w:tc>
        <w:tc>
          <w:tcPr>
            <w:tcW w:w="3748"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rPr>
                <w:color w:val="000000"/>
                <w:sz w:val="18"/>
                <w:szCs w:val="18"/>
              </w:rPr>
            </w:pPr>
            <w:r w:rsidRPr="009C26A6">
              <w:rPr>
                <w:color w:val="000000"/>
                <w:sz w:val="18"/>
                <w:szCs w:val="18"/>
              </w:rPr>
              <w:t>«Имущественный комплекс Тяжинского муниципального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2 954,4</w:t>
            </w:r>
          </w:p>
        </w:tc>
        <w:tc>
          <w:tcPr>
            <w:tcW w:w="1275"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2 954,4</w:t>
            </w:r>
          </w:p>
        </w:tc>
        <w:tc>
          <w:tcPr>
            <w:tcW w:w="993" w:type="dxa"/>
            <w:tcBorders>
              <w:top w:val="nil"/>
              <w:left w:val="nil"/>
              <w:bottom w:val="single" w:sz="4" w:space="0" w:color="auto"/>
              <w:right w:val="single" w:sz="4" w:space="0" w:color="auto"/>
            </w:tcBorders>
            <w:vAlign w:val="bottom"/>
          </w:tcPr>
          <w:p w:rsidR="00B35D49" w:rsidRPr="009C26A6" w:rsidRDefault="00B35D49" w:rsidP="00B35D49">
            <w:pPr>
              <w:jc w:val="right"/>
              <w:rPr>
                <w:sz w:val="18"/>
                <w:szCs w:val="18"/>
              </w:rPr>
            </w:pPr>
            <w:r w:rsidRPr="009C26A6">
              <w:rPr>
                <w:sz w:val="18"/>
                <w:szCs w:val="18"/>
              </w:rPr>
              <w:t>0,2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0,0</w:t>
            </w:r>
          </w:p>
        </w:tc>
        <w:tc>
          <w:tcPr>
            <w:tcW w:w="567"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0,0</w:t>
            </w:r>
          </w:p>
        </w:tc>
      </w:tr>
      <w:tr w:rsidR="00B35D49" w:rsidRPr="00567AFD" w:rsidTr="00B35D49">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B35D49" w:rsidRPr="009C26A6" w:rsidRDefault="00B35D49" w:rsidP="00B35D49">
            <w:pPr>
              <w:jc w:val="center"/>
              <w:rPr>
                <w:sz w:val="18"/>
                <w:szCs w:val="18"/>
              </w:rPr>
            </w:pPr>
            <w:r w:rsidRPr="009C26A6">
              <w:rPr>
                <w:sz w:val="18"/>
                <w:szCs w:val="18"/>
              </w:rPr>
              <w:t>10</w:t>
            </w:r>
          </w:p>
        </w:tc>
        <w:tc>
          <w:tcPr>
            <w:tcW w:w="3748"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rPr>
                <w:color w:val="000000"/>
                <w:sz w:val="18"/>
                <w:szCs w:val="18"/>
              </w:rPr>
            </w:pPr>
            <w:r w:rsidRPr="009C26A6">
              <w:rPr>
                <w:color w:val="000000"/>
                <w:sz w:val="18"/>
                <w:szCs w:val="18"/>
              </w:rPr>
              <w:t>«Обеспечение безопасности населения. Профилактика правонарушений в Тяжинском муниципальном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2 076,4</w:t>
            </w:r>
          </w:p>
        </w:tc>
        <w:tc>
          <w:tcPr>
            <w:tcW w:w="1275"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2 073,3</w:t>
            </w:r>
          </w:p>
        </w:tc>
        <w:tc>
          <w:tcPr>
            <w:tcW w:w="993" w:type="dxa"/>
            <w:tcBorders>
              <w:top w:val="nil"/>
              <w:left w:val="nil"/>
              <w:bottom w:val="single" w:sz="4" w:space="0" w:color="auto"/>
              <w:right w:val="single" w:sz="4" w:space="0" w:color="auto"/>
            </w:tcBorders>
            <w:vAlign w:val="bottom"/>
          </w:tcPr>
          <w:p w:rsidR="00B35D49" w:rsidRPr="009C26A6" w:rsidRDefault="00B35D49" w:rsidP="00B35D49">
            <w:pPr>
              <w:jc w:val="right"/>
              <w:rPr>
                <w:sz w:val="18"/>
                <w:szCs w:val="18"/>
              </w:rPr>
            </w:pPr>
            <w:r w:rsidRPr="009C26A6">
              <w:rPr>
                <w:sz w:val="18"/>
                <w:szCs w:val="18"/>
              </w:rPr>
              <w:t>0,2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3,1</w:t>
            </w:r>
          </w:p>
        </w:tc>
        <w:tc>
          <w:tcPr>
            <w:tcW w:w="567"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0,1</w:t>
            </w:r>
          </w:p>
        </w:tc>
      </w:tr>
      <w:tr w:rsidR="00B35D49" w:rsidRPr="00567AFD" w:rsidTr="00B35D49">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B35D49" w:rsidRPr="009C26A6" w:rsidRDefault="00B35D49" w:rsidP="00B35D49">
            <w:pPr>
              <w:jc w:val="center"/>
              <w:rPr>
                <w:sz w:val="18"/>
                <w:szCs w:val="18"/>
              </w:rPr>
            </w:pPr>
            <w:r w:rsidRPr="009C26A6">
              <w:rPr>
                <w:sz w:val="18"/>
                <w:szCs w:val="18"/>
              </w:rPr>
              <w:t>11</w:t>
            </w:r>
          </w:p>
        </w:tc>
        <w:tc>
          <w:tcPr>
            <w:tcW w:w="3748"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rPr>
                <w:color w:val="000000"/>
                <w:sz w:val="18"/>
                <w:szCs w:val="18"/>
              </w:rPr>
            </w:pPr>
            <w:r w:rsidRPr="009C26A6">
              <w:rPr>
                <w:color w:val="000000"/>
                <w:sz w:val="18"/>
                <w:szCs w:val="18"/>
              </w:rPr>
              <w:t>«Развитие субъектов малого и среднего предпринимательства Тяжинского муниципального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24,0</w:t>
            </w:r>
          </w:p>
        </w:tc>
        <w:tc>
          <w:tcPr>
            <w:tcW w:w="1275"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24,0</w:t>
            </w:r>
          </w:p>
        </w:tc>
        <w:tc>
          <w:tcPr>
            <w:tcW w:w="993" w:type="dxa"/>
            <w:tcBorders>
              <w:top w:val="nil"/>
              <w:left w:val="nil"/>
              <w:bottom w:val="single" w:sz="4" w:space="0" w:color="auto"/>
              <w:right w:val="single" w:sz="4" w:space="0" w:color="auto"/>
            </w:tcBorders>
            <w:vAlign w:val="bottom"/>
          </w:tcPr>
          <w:p w:rsidR="00B35D49" w:rsidRPr="009C26A6" w:rsidRDefault="00B35D49" w:rsidP="00B35D49">
            <w:pPr>
              <w:jc w:val="right"/>
              <w:rPr>
                <w:sz w:val="18"/>
                <w:szCs w:val="18"/>
              </w:rPr>
            </w:pPr>
            <w:r w:rsidRPr="009C26A6">
              <w:rPr>
                <w:sz w:val="18"/>
                <w:szCs w:val="18"/>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0,0</w:t>
            </w:r>
          </w:p>
        </w:tc>
        <w:tc>
          <w:tcPr>
            <w:tcW w:w="567"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0,0</w:t>
            </w:r>
          </w:p>
        </w:tc>
      </w:tr>
      <w:tr w:rsidR="00B35D49" w:rsidRPr="00567AFD" w:rsidTr="00B35D49">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B35D49" w:rsidRPr="009C26A6" w:rsidRDefault="00B35D49" w:rsidP="00B35D49">
            <w:pPr>
              <w:jc w:val="center"/>
              <w:rPr>
                <w:sz w:val="18"/>
                <w:szCs w:val="18"/>
              </w:rPr>
            </w:pPr>
            <w:r w:rsidRPr="009C26A6">
              <w:rPr>
                <w:sz w:val="18"/>
                <w:szCs w:val="18"/>
              </w:rPr>
              <w:t>12</w:t>
            </w:r>
          </w:p>
        </w:tc>
        <w:tc>
          <w:tcPr>
            <w:tcW w:w="3748"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rPr>
                <w:color w:val="000000"/>
                <w:sz w:val="18"/>
                <w:szCs w:val="18"/>
              </w:rPr>
            </w:pPr>
            <w:r w:rsidRPr="009C26A6">
              <w:rPr>
                <w:color w:val="000000"/>
                <w:sz w:val="18"/>
                <w:szCs w:val="18"/>
              </w:rPr>
              <w:t>«Управление муниципальными финансами Тяжинского муниципального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113 498,0</w:t>
            </w:r>
          </w:p>
        </w:tc>
        <w:tc>
          <w:tcPr>
            <w:tcW w:w="1275"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113 497,4</w:t>
            </w:r>
          </w:p>
        </w:tc>
        <w:tc>
          <w:tcPr>
            <w:tcW w:w="993" w:type="dxa"/>
            <w:tcBorders>
              <w:top w:val="nil"/>
              <w:left w:val="nil"/>
              <w:bottom w:val="single" w:sz="4" w:space="0" w:color="auto"/>
              <w:right w:val="single" w:sz="4" w:space="0" w:color="auto"/>
            </w:tcBorders>
            <w:vAlign w:val="bottom"/>
          </w:tcPr>
          <w:p w:rsidR="00B35D49" w:rsidRPr="009C26A6" w:rsidRDefault="00B35D49" w:rsidP="00B35D49">
            <w:pPr>
              <w:jc w:val="right"/>
              <w:rPr>
                <w:sz w:val="18"/>
                <w:szCs w:val="18"/>
              </w:rPr>
            </w:pPr>
            <w:r w:rsidRPr="009C26A6">
              <w:rPr>
                <w:sz w:val="18"/>
                <w:szCs w:val="18"/>
              </w:rPr>
              <w:t>9,9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0,6</w:t>
            </w:r>
          </w:p>
        </w:tc>
        <w:tc>
          <w:tcPr>
            <w:tcW w:w="567"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0,0</w:t>
            </w:r>
          </w:p>
        </w:tc>
      </w:tr>
      <w:tr w:rsidR="00B35D49" w:rsidRPr="00567AFD" w:rsidTr="009C26A6">
        <w:trPr>
          <w:trHeight w:val="118"/>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B35D49" w:rsidRPr="009C26A6" w:rsidRDefault="00B35D49" w:rsidP="00B35D49">
            <w:pPr>
              <w:jc w:val="center"/>
              <w:rPr>
                <w:sz w:val="18"/>
                <w:szCs w:val="18"/>
              </w:rPr>
            </w:pPr>
            <w:r w:rsidRPr="009C26A6">
              <w:rPr>
                <w:sz w:val="18"/>
                <w:szCs w:val="18"/>
              </w:rPr>
              <w:t>13</w:t>
            </w:r>
          </w:p>
        </w:tc>
        <w:tc>
          <w:tcPr>
            <w:tcW w:w="3748"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rPr>
                <w:color w:val="000000"/>
                <w:sz w:val="18"/>
                <w:szCs w:val="18"/>
              </w:rPr>
            </w:pPr>
            <w:r w:rsidRPr="009C26A6">
              <w:rPr>
                <w:color w:val="000000"/>
                <w:sz w:val="18"/>
                <w:szCs w:val="18"/>
              </w:rPr>
              <w:t>Не программное направление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44 103,3</w:t>
            </w:r>
          </w:p>
        </w:tc>
        <w:tc>
          <w:tcPr>
            <w:tcW w:w="1275"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43 223,3</w:t>
            </w:r>
          </w:p>
        </w:tc>
        <w:tc>
          <w:tcPr>
            <w:tcW w:w="993" w:type="dxa"/>
            <w:tcBorders>
              <w:top w:val="nil"/>
              <w:left w:val="nil"/>
              <w:bottom w:val="single" w:sz="4" w:space="0" w:color="auto"/>
              <w:right w:val="single" w:sz="4" w:space="0" w:color="auto"/>
            </w:tcBorders>
            <w:vAlign w:val="bottom"/>
          </w:tcPr>
          <w:p w:rsidR="00B35D49" w:rsidRPr="009C26A6" w:rsidRDefault="00B35D49" w:rsidP="00B35D49">
            <w:pPr>
              <w:jc w:val="right"/>
              <w:rPr>
                <w:sz w:val="18"/>
                <w:szCs w:val="18"/>
              </w:rPr>
            </w:pPr>
            <w:r w:rsidRPr="009C26A6">
              <w:rPr>
                <w:sz w:val="18"/>
                <w:szCs w:val="18"/>
              </w:rPr>
              <w:t>3,8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-880,0</w:t>
            </w:r>
          </w:p>
        </w:tc>
        <w:tc>
          <w:tcPr>
            <w:tcW w:w="567" w:type="dxa"/>
            <w:tcBorders>
              <w:top w:val="nil"/>
              <w:left w:val="nil"/>
              <w:bottom w:val="single" w:sz="4" w:space="0" w:color="auto"/>
              <w:right w:val="single" w:sz="4" w:space="0" w:color="auto"/>
            </w:tcBorders>
            <w:shd w:val="clear" w:color="auto" w:fill="auto"/>
            <w:noWrap/>
            <w:vAlign w:val="bottom"/>
            <w:hideMark/>
          </w:tcPr>
          <w:p w:rsidR="00B35D49" w:rsidRPr="009C26A6" w:rsidRDefault="00B35D49" w:rsidP="00B35D49">
            <w:pPr>
              <w:jc w:val="right"/>
              <w:rPr>
                <w:sz w:val="18"/>
                <w:szCs w:val="18"/>
              </w:rPr>
            </w:pPr>
            <w:r w:rsidRPr="009C26A6">
              <w:rPr>
                <w:sz w:val="18"/>
                <w:szCs w:val="18"/>
              </w:rPr>
              <w:t>2,0</w:t>
            </w:r>
          </w:p>
        </w:tc>
      </w:tr>
    </w:tbl>
    <w:p w:rsidR="00B35D49" w:rsidRPr="00567AFD" w:rsidRDefault="00B35D49" w:rsidP="00B35D49">
      <w:pPr>
        <w:ind w:firstLine="709"/>
        <w:jc w:val="both"/>
      </w:pPr>
    </w:p>
    <w:p w:rsidR="00B35D49" w:rsidRDefault="00B35D49" w:rsidP="00B35D49">
      <w:pPr>
        <w:ind w:firstLine="720"/>
        <w:jc w:val="both"/>
        <w:rPr>
          <w:sz w:val="28"/>
          <w:szCs w:val="28"/>
        </w:rPr>
      </w:pPr>
      <w:r>
        <w:rPr>
          <w:sz w:val="28"/>
          <w:szCs w:val="28"/>
        </w:rPr>
        <w:t>Расходы районного бюджета п</w:t>
      </w:r>
      <w:r w:rsidRPr="00FF7CFC">
        <w:rPr>
          <w:sz w:val="28"/>
          <w:szCs w:val="28"/>
        </w:rPr>
        <w:t xml:space="preserve">о программным направлениям деятельности </w:t>
      </w:r>
      <w:r>
        <w:rPr>
          <w:sz w:val="28"/>
          <w:szCs w:val="28"/>
        </w:rPr>
        <w:t>исполнены на 99,1% от плана</w:t>
      </w:r>
      <w:r w:rsidRPr="00FF7CFC">
        <w:rPr>
          <w:sz w:val="28"/>
          <w:szCs w:val="28"/>
        </w:rPr>
        <w:t xml:space="preserve"> в </w:t>
      </w:r>
      <w:r w:rsidRPr="00EE57DC">
        <w:rPr>
          <w:sz w:val="28"/>
          <w:szCs w:val="28"/>
        </w:rPr>
        <w:t>размере 1 159 096,4 тыс</w:t>
      </w:r>
      <w:r w:rsidRPr="00FF7CFC">
        <w:rPr>
          <w:sz w:val="28"/>
          <w:szCs w:val="28"/>
        </w:rPr>
        <w:t>.</w:t>
      </w:r>
      <w:r>
        <w:rPr>
          <w:sz w:val="28"/>
          <w:szCs w:val="28"/>
        </w:rPr>
        <w:t xml:space="preserve"> </w:t>
      </w:r>
      <w:r w:rsidRPr="00FF7CFC">
        <w:rPr>
          <w:sz w:val="28"/>
          <w:szCs w:val="28"/>
        </w:rPr>
        <w:t>рублей</w:t>
      </w:r>
      <w:r>
        <w:rPr>
          <w:sz w:val="28"/>
          <w:szCs w:val="28"/>
        </w:rPr>
        <w:t>. Не исполнены мероприятия 8</w:t>
      </w:r>
      <w:r w:rsidRPr="00D36FD7">
        <w:rPr>
          <w:sz w:val="28"/>
          <w:szCs w:val="28"/>
        </w:rPr>
        <w:t xml:space="preserve"> муниципальных  программ на сумму </w:t>
      </w:r>
      <w:r>
        <w:rPr>
          <w:sz w:val="28"/>
          <w:szCs w:val="28"/>
        </w:rPr>
        <w:t>10 971,8</w:t>
      </w:r>
      <w:r w:rsidRPr="00D36FD7">
        <w:rPr>
          <w:sz w:val="28"/>
          <w:szCs w:val="28"/>
        </w:rPr>
        <w:t xml:space="preserve"> тыс.</w:t>
      </w:r>
      <w:r>
        <w:rPr>
          <w:sz w:val="28"/>
          <w:szCs w:val="28"/>
        </w:rPr>
        <w:t xml:space="preserve"> </w:t>
      </w:r>
      <w:r w:rsidRPr="00D36FD7">
        <w:rPr>
          <w:sz w:val="28"/>
          <w:szCs w:val="28"/>
        </w:rPr>
        <w:t>рублей или</w:t>
      </w:r>
      <w:r>
        <w:rPr>
          <w:sz w:val="28"/>
          <w:szCs w:val="28"/>
        </w:rPr>
        <w:t xml:space="preserve"> 0,9</w:t>
      </w:r>
      <w:r w:rsidRPr="00D36FD7">
        <w:rPr>
          <w:sz w:val="28"/>
          <w:szCs w:val="28"/>
        </w:rPr>
        <w:t>% от утвержденных Решением о бюджете значений.</w:t>
      </w:r>
    </w:p>
    <w:p w:rsidR="00B35D49" w:rsidRDefault="00B35D49" w:rsidP="00B35D49">
      <w:pPr>
        <w:autoSpaceDE w:val="0"/>
        <w:autoSpaceDN w:val="0"/>
        <w:adjustRightInd w:val="0"/>
        <w:ind w:firstLine="709"/>
        <w:jc w:val="both"/>
        <w:outlineLvl w:val="1"/>
        <w:rPr>
          <w:sz w:val="28"/>
          <w:szCs w:val="28"/>
        </w:rPr>
      </w:pPr>
      <w:r>
        <w:rPr>
          <w:sz w:val="28"/>
          <w:szCs w:val="28"/>
        </w:rPr>
        <w:t>Исполнение п</w:t>
      </w:r>
      <w:r w:rsidRPr="00FF7CFC">
        <w:rPr>
          <w:sz w:val="28"/>
          <w:szCs w:val="28"/>
        </w:rPr>
        <w:t>о не</w:t>
      </w:r>
      <w:r>
        <w:rPr>
          <w:sz w:val="28"/>
          <w:szCs w:val="28"/>
        </w:rPr>
        <w:t xml:space="preserve"> </w:t>
      </w:r>
      <w:r w:rsidRPr="00FF7CFC">
        <w:rPr>
          <w:sz w:val="28"/>
          <w:szCs w:val="28"/>
        </w:rPr>
        <w:t xml:space="preserve">программной деятельности </w:t>
      </w:r>
      <w:r>
        <w:rPr>
          <w:sz w:val="28"/>
          <w:szCs w:val="28"/>
        </w:rPr>
        <w:t>составило 43 223,3 тыс. рублей или 98,0% от плана</w:t>
      </w:r>
      <w:r w:rsidRPr="00FF7CFC">
        <w:rPr>
          <w:sz w:val="28"/>
          <w:szCs w:val="28"/>
        </w:rPr>
        <w:t xml:space="preserve"> в </w:t>
      </w:r>
      <w:r w:rsidRPr="00EE57DC">
        <w:rPr>
          <w:sz w:val="28"/>
          <w:szCs w:val="28"/>
        </w:rPr>
        <w:t>размере 44 103,3тыс. рублей.</w:t>
      </w:r>
      <w:r>
        <w:rPr>
          <w:sz w:val="28"/>
          <w:szCs w:val="28"/>
        </w:rPr>
        <w:t xml:space="preserve"> </w:t>
      </w:r>
    </w:p>
    <w:p w:rsidR="00B35D49" w:rsidRDefault="00B35D49" w:rsidP="00B35D49">
      <w:pPr>
        <w:ind w:firstLine="709"/>
        <w:jc w:val="both"/>
      </w:pPr>
    </w:p>
    <w:p w:rsidR="00B35D49" w:rsidRPr="009C26A6" w:rsidRDefault="00B35D49" w:rsidP="00B35D49">
      <w:pPr>
        <w:ind w:firstLine="720"/>
        <w:jc w:val="center"/>
        <w:rPr>
          <w:b/>
          <w:color w:val="000000"/>
          <w:sz w:val="28"/>
          <w:szCs w:val="28"/>
        </w:rPr>
      </w:pPr>
      <w:r w:rsidRPr="009C26A6">
        <w:rPr>
          <w:b/>
          <w:color w:val="000000"/>
          <w:sz w:val="28"/>
          <w:szCs w:val="28"/>
        </w:rPr>
        <w:t>Расходы по разделу 01 «Общегосударственные вопросы»</w:t>
      </w:r>
    </w:p>
    <w:p w:rsidR="00B35D49" w:rsidRPr="009C26A6" w:rsidRDefault="00B35D49" w:rsidP="00B35D49">
      <w:pPr>
        <w:ind w:firstLine="720"/>
        <w:jc w:val="both"/>
        <w:rPr>
          <w:b/>
          <w:color w:val="000000"/>
          <w:sz w:val="28"/>
          <w:szCs w:val="28"/>
        </w:rPr>
      </w:pPr>
    </w:p>
    <w:p w:rsidR="00B35D49" w:rsidRPr="003D2796" w:rsidRDefault="00B35D49" w:rsidP="00B35D49">
      <w:pPr>
        <w:ind w:firstLine="720"/>
        <w:jc w:val="both"/>
        <w:rPr>
          <w:color w:val="000000"/>
          <w:sz w:val="28"/>
          <w:szCs w:val="28"/>
        </w:rPr>
      </w:pPr>
      <w:r w:rsidRPr="003D2796">
        <w:rPr>
          <w:color w:val="000000"/>
          <w:sz w:val="28"/>
          <w:szCs w:val="28"/>
        </w:rPr>
        <w:t xml:space="preserve">Согласно </w:t>
      </w:r>
      <w:r>
        <w:rPr>
          <w:color w:val="000000"/>
          <w:sz w:val="28"/>
          <w:szCs w:val="28"/>
        </w:rPr>
        <w:t>данным</w:t>
      </w:r>
      <w:r w:rsidRPr="00940091">
        <w:rPr>
          <w:color w:val="000000"/>
          <w:sz w:val="28"/>
          <w:szCs w:val="28"/>
        </w:rPr>
        <w:t xml:space="preserve"> Отчета</w:t>
      </w:r>
      <w:r>
        <w:rPr>
          <w:color w:val="000000"/>
          <w:sz w:val="28"/>
          <w:szCs w:val="28"/>
        </w:rPr>
        <w:t xml:space="preserve"> об исполнении консолидированного бюджета</w:t>
      </w:r>
      <w:r w:rsidRPr="00940091">
        <w:rPr>
          <w:color w:val="000000"/>
          <w:sz w:val="28"/>
          <w:szCs w:val="28"/>
        </w:rPr>
        <w:t xml:space="preserve"> </w:t>
      </w:r>
      <w:r w:rsidRPr="004236B9">
        <w:rPr>
          <w:color w:val="000000"/>
          <w:sz w:val="28"/>
          <w:szCs w:val="28"/>
        </w:rPr>
        <w:t xml:space="preserve">(ф. 0503317),  исполнение расходов по данному разделу </w:t>
      </w:r>
      <w:r w:rsidRPr="00567AFD">
        <w:rPr>
          <w:color w:val="000000"/>
          <w:sz w:val="28"/>
          <w:szCs w:val="28"/>
        </w:rPr>
        <w:t xml:space="preserve">составляет </w:t>
      </w:r>
      <w:r w:rsidRPr="00567AFD">
        <w:rPr>
          <w:sz w:val="28"/>
          <w:szCs w:val="28"/>
        </w:rPr>
        <w:t xml:space="preserve">44 587,1 </w:t>
      </w:r>
      <w:r w:rsidRPr="00567AFD">
        <w:rPr>
          <w:color w:val="000000"/>
          <w:sz w:val="28"/>
          <w:szCs w:val="28"/>
        </w:rPr>
        <w:t xml:space="preserve">тыс. рублей при утвержденных бюджетных назначениях </w:t>
      </w:r>
      <w:r w:rsidRPr="00567AFD">
        <w:rPr>
          <w:sz w:val="28"/>
          <w:szCs w:val="28"/>
        </w:rPr>
        <w:t xml:space="preserve">45 477,6 </w:t>
      </w:r>
      <w:r w:rsidRPr="00567AFD">
        <w:rPr>
          <w:color w:val="000000"/>
          <w:sz w:val="28"/>
          <w:szCs w:val="28"/>
        </w:rPr>
        <w:t>тыс</w:t>
      </w:r>
      <w:r>
        <w:rPr>
          <w:color w:val="000000"/>
          <w:sz w:val="28"/>
          <w:szCs w:val="28"/>
        </w:rPr>
        <w:t>. рублей</w:t>
      </w:r>
      <w:r w:rsidRPr="003D2796">
        <w:rPr>
          <w:color w:val="000000"/>
          <w:sz w:val="28"/>
          <w:szCs w:val="28"/>
        </w:rPr>
        <w:t xml:space="preserve"> (исполнение </w:t>
      </w:r>
      <w:r>
        <w:rPr>
          <w:color w:val="000000"/>
          <w:sz w:val="28"/>
          <w:szCs w:val="28"/>
        </w:rPr>
        <w:t>98,0</w:t>
      </w:r>
      <w:r w:rsidRPr="003D2796">
        <w:rPr>
          <w:color w:val="000000"/>
          <w:sz w:val="28"/>
          <w:szCs w:val="28"/>
        </w:rPr>
        <w:t>%).</w:t>
      </w:r>
    </w:p>
    <w:p w:rsidR="00B35D49" w:rsidRPr="00A80BB6" w:rsidRDefault="00B35D49" w:rsidP="00B35D49">
      <w:pPr>
        <w:ind w:firstLine="720"/>
        <w:jc w:val="both"/>
        <w:rPr>
          <w:sz w:val="28"/>
          <w:szCs w:val="28"/>
        </w:rPr>
      </w:pPr>
      <w:r w:rsidRPr="00A80BB6">
        <w:rPr>
          <w:sz w:val="28"/>
          <w:szCs w:val="28"/>
        </w:rPr>
        <w:t xml:space="preserve">В структуре расходной части бюджета муниципального образования расходы по разделу 01 в </w:t>
      </w:r>
      <w:r>
        <w:rPr>
          <w:sz w:val="28"/>
          <w:szCs w:val="28"/>
        </w:rPr>
        <w:t>2018</w:t>
      </w:r>
      <w:r w:rsidRPr="00A80BB6">
        <w:rPr>
          <w:sz w:val="28"/>
          <w:szCs w:val="28"/>
        </w:rPr>
        <w:t xml:space="preserve"> </w:t>
      </w:r>
      <w:r w:rsidRPr="00BB319C">
        <w:rPr>
          <w:sz w:val="28"/>
          <w:szCs w:val="28"/>
        </w:rPr>
        <w:t xml:space="preserve">году составляют </w:t>
      </w:r>
      <w:r>
        <w:rPr>
          <w:sz w:val="28"/>
          <w:szCs w:val="28"/>
        </w:rPr>
        <w:t>3,7</w:t>
      </w:r>
      <w:r w:rsidRPr="00BB319C">
        <w:rPr>
          <w:sz w:val="28"/>
          <w:szCs w:val="28"/>
        </w:rPr>
        <w:t xml:space="preserve">%. В </w:t>
      </w:r>
      <w:r>
        <w:rPr>
          <w:sz w:val="28"/>
          <w:szCs w:val="28"/>
        </w:rPr>
        <w:t>2017</w:t>
      </w:r>
      <w:r w:rsidRPr="00BB319C">
        <w:rPr>
          <w:sz w:val="28"/>
          <w:szCs w:val="28"/>
        </w:rPr>
        <w:t xml:space="preserve"> году расходы на общегосударственные расходы составляли</w:t>
      </w:r>
      <w:r>
        <w:rPr>
          <w:sz w:val="28"/>
          <w:szCs w:val="28"/>
        </w:rPr>
        <w:t xml:space="preserve"> </w:t>
      </w:r>
      <w:r w:rsidRPr="00567AFD">
        <w:rPr>
          <w:sz w:val="28"/>
          <w:szCs w:val="28"/>
        </w:rPr>
        <w:t xml:space="preserve">35 208,0 </w:t>
      </w:r>
      <w:r w:rsidRPr="00567AFD">
        <w:rPr>
          <w:color w:val="000000"/>
          <w:sz w:val="28"/>
          <w:szCs w:val="28"/>
        </w:rPr>
        <w:t>тыс</w:t>
      </w:r>
      <w:r>
        <w:rPr>
          <w:color w:val="000000"/>
          <w:sz w:val="28"/>
          <w:szCs w:val="28"/>
        </w:rPr>
        <w:t>. рублей или</w:t>
      </w:r>
      <w:r w:rsidRPr="00BB319C">
        <w:rPr>
          <w:sz w:val="28"/>
          <w:szCs w:val="28"/>
        </w:rPr>
        <w:t xml:space="preserve"> </w:t>
      </w:r>
      <w:r>
        <w:rPr>
          <w:sz w:val="28"/>
          <w:szCs w:val="28"/>
        </w:rPr>
        <w:t>3,2</w:t>
      </w:r>
      <w:r w:rsidRPr="00BB319C">
        <w:rPr>
          <w:sz w:val="28"/>
          <w:szCs w:val="28"/>
        </w:rPr>
        <w:t>% от</w:t>
      </w:r>
      <w:r w:rsidRPr="00A80BB6">
        <w:rPr>
          <w:sz w:val="28"/>
          <w:szCs w:val="28"/>
        </w:rPr>
        <w:t xml:space="preserve"> всех расходов бюджета.</w:t>
      </w:r>
    </w:p>
    <w:p w:rsidR="009C26A6" w:rsidRPr="00376FB5" w:rsidRDefault="00B35D49" w:rsidP="00376FB5">
      <w:pPr>
        <w:ind w:firstLine="720"/>
        <w:jc w:val="both"/>
        <w:rPr>
          <w:sz w:val="28"/>
          <w:szCs w:val="28"/>
        </w:rPr>
      </w:pPr>
      <w:r w:rsidRPr="006C1062">
        <w:rPr>
          <w:sz w:val="28"/>
          <w:szCs w:val="28"/>
        </w:rPr>
        <w:t>Показатели исполнения бюджета по расходам по разделу 01 «Общегосударственные вопросы»</w:t>
      </w:r>
      <w:r w:rsidR="009C26A6">
        <w:rPr>
          <w:sz w:val="28"/>
          <w:szCs w:val="28"/>
        </w:rPr>
        <w:t xml:space="preserve"> представлены в т</w:t>
      </w:r>
      <w:r>
        <w:rPr>
          <w:sz w:val="28"/>
          <w:szCs w:val="28"/>
        </w:rPr>
        <w:t xml:space="preserve">аблице </w:t>
      </w:r>
      <w:r w:rsidR="009C26A6">
        <w:rPr>
          <w:sz w:val="28"/>
          <w:szCs w:val="28"/>
        </w:rPr>
        <w:t>6.</w:t>
      </w:r>
    </w:p>
    <w:p w:rsidR="009C26A6" w:rsidRPr="0093675F" w:rsidRDefault="009C26A6" w:rsidP="009C26A6">
      <w:pPr>
        <w:pStyle w:val="aa"/>
        <w:ind w:right="-6" w:firstLine="709"/>
        <w:jc w:val="right"/>
        <w:rPr>
          <w:b/>
          <w:sz w:val="20"/>
          <w:szCs w:val="20"/>
        </w:rPr>
      </w:pPr>
      <w:r>
        <w:rPr>
          <w:b/>
          <w:sz w:val="20"/>
          <w:szCs w:val="20"/>
        </w:rPr>
        <w:t>Таблица 6</w:t>
      </w:r>
      <w:r w:rsidRPr="0093675F">
        <w:rPr>
          <w:b/>
          <w:sz w:val="20"/>
          <w:szCs w:val="20"/>
        </w:rPr>
        <w:t xml:space="preserve"> (тыс. рублей)</w:t>
      </w:r>
    </w:p>
    <w:tbl>
      <w:tblPr>
        <w:tblW w:w="9513" w:type="dxa"/>
        <w:tblInd w:w="93" w:type="dxa"/>
        <w:tblLayout w:type="fixed"/>
        <w:tblLook w:val="04A0" w:firstRow="1" w:lastRow="0" w:firstColumn="1" w:lastColumn="0" w:noHBand="0" w:noVBand="1"/>
      </w:tblPr>
      <w:tblGrid>
        <w:gridCol w:w="2709"/>
        <w:gridCol w:w="850"/>
        <w:gridCol w:w="1276"/>
        <w:gridCol w:w="1275"/>
        <w:gridCol w:w="1276"/>
        <w:gridCol w:w="993"/>
        <w:gridCol w:w="1134"/>
      </w:tblGrid>
      <w:tr w:rsidR="00B35D49" w:rsidRPr="00365C3D" w:rsidTr="00B35D49">
        <w:trPr>
          <w:trHeight w:val="795"/>
          <w:tblHeader/>
        </w:trPr>
        <w:tc>
          <w:tcPr>
            <w:tcW w:w="2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5D49" w:rsidRPr="009C26A6" w:rsidRDefault="00B35D49" w:rsidP="00B35D49">
            <w:pPr>
              <w:jc w:val="center"/>
              <w:rPr>
                <w:b/>
                <w:bCs/>
                <w:color w:val="000000"/>
                <w:sz w:val="18"/>
                <w:szCs w:val="18"/>
              </w:rPr>
            </w:pPr>
            <w:r w:rsidRPr="009C26A6">
              <w:rPr>
                <w:b/>
                <w:bCs/>
                <w:color w:val="000000"/>
                <w:sz w:val="18"/>
                <w:szCs w:val="18"/>
              </w:rPr>
              <w:t>Наименование</w:t>
            </w:r>
          </w:p>
          <w:p w:rsidR="00B35D49" w:rsidRPr="009C26A6" w:rsidRDefault="00B35D49" w:rsidP="00B35D49">
            <w:pPr>
              <w:jc w:val="center"/>
              <w:rPr>
                <w:b/>
                <w:bCs/>
                <w:color w:val="000000"/>
                <w:sz w:val="18"/>
                <w:szCs w:val="18"/>
              </w:rPr>
            </w:pPr>
            <w:r w:rsidRPr="009C26A6">
              <w:rPr>
                <w:b/>
                <w:bCs/>
                <w:color w:val="000000"/>
                <w:sz w:val="18"/>
                <w:szCs w:val="18"/>
              </w:rPr>
              <w:t xml:space="preserve"> показателя</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B35D49" w:rsidRPr="009C26A6" w:rsidRDefault="00B35D49" w:rsidP="00B35D49">
            <w:pPr>
              <w:jc w:val="center"/>
              <w:rPr>
                <w:b/>
                <w:bCs/>
                <w:color w:val="000000"/>
                <w:sz w:val="18"/>
                <w:szCs w:val="18"/>
              </w:rPr>
            </w:pPr>
            <w:r w:rsidRPr="009C26A6">
              <w:rPr>
                <w:b/>
                <w:bCs/>
                <w:color w:val="000000"/>
                <w:sz w:val="18"/>
                <w:szCs w:val="18"/>
              </w:rPr>
              <w:t>Код  расхода</w:t>
            </w:r>
          </w:p>
          <w:p w:rsidR="00B35D49" w:rsidRPr="009C26A6" w:rsidRDefault="00B35D49" w:rsidP="00B35D49">
            <w:pPr>
              <w:jc w:val="center"/>
              <w:rPr>
                <w:b/>
                <w:bCs/>
                <w:color w:val="000000"/>
                <w:sz w:val="18"/>
                <w:szCs w:val="18"/>
              </w:rPr>
            </w:pPr>
            <w:r w:rsidRPr="009C26A6">
              <w:rPr>
                <w:b/>
                <w:bCs/>
                <w:color w:val="000000"/>
                <w:sz w:val="18"/>
                <w:szCs w:val="18"/>
              </w:rPr>
              <w:t xml:space="preserve"> по бюджетной</w:t>
            </w:r>
          </w:p>
          <w:p w:rsidR="00B35D49" w:rsidRPr="009C26A6" w:rsidRDefault="00B35D49" w:rsidP="00B35D49">
            <w:pPr>
              <w:jc w:val="center"/>
              <w:rPr>
                <w:b/>
                <w:bCs/>
                <w:color w:val="000000"/>
                <w:sz w:val="18"/>
                <w:szCs w:val="18"/>
              </w:rPr>
            </w:pPr>
            <w:r w:rsidRPr="009C26A6">
              <w:rPr>
                <w:b/>
                <w:bCs/>
                <w:color w:val="000000"/>
                <w:sz w:val="18"/>
                <w:szCs w:val="18"/>
              </w:rPr>
              <w:t xml:space="preserve"> классификации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5D49" w:rsidRPr="009C26A6" w:rsidRDefault="00B35D49" w:rsidP="00B35D49">
            <w:pPr>
              <w:jc w:val="center"/>
              <w:rPr>
                <w:b/>
                <w:bCs/>
                <w:color w:val="000000"/>
                <w:sz w:val="18"/>
                <w:szCs w:val="18"/>
              </w:rPr>
            </w:pPr>
            <w:r w:rsidRPr="009C26A6">
              <w:rPr>
                <w:b/>
                <w:bCs/>
                <w:color w:val="000000"/>
                <w:sz w:val="18"/>
                <w:szCs w:val="18"/>
              </w:rPr>
              <w:t>2017, исполнено ф.0503317, тыс.рублей</w:t>
            </w:r>
          </w:p>
        </w:tc>
        <w:tc>
          <w:tcPr>
            <w:tcW w:w="4678" w:type="dxa"/>
            <w:gridSpan w:val="4"/>
            <w:tcBorders>
              <w:top w:val="single" w:sz="4" w:space="0" w:color="auto"/>
              <w:left w:val="nil"/>
              <w:bottom w:val="single" w:sz="4" w:space="0" w:color="auto"/>
              <w:right w:val="single" w:sz="4" w:space="0" w:color="000000"/>
            </w:tcBorders>
            <w:shd w:val="clear" w:color="auto" w:fill="auto"/>
            <w:vAlign w:val="center"/>
            <w:hideMark/>
          </w:tcPr>
          <w:p w:rsidR="00B35D49" w:rsidRPr="009C26A6" w:rsidRDefault="00B35D49" w:rsidP="00B35D49">
            <w:pPr>
              <w:jc w:val="center"/>
              <w:rPr>
                <w:b/>
                <w:bCs/>
                <w:sz w:val="18"/>
                <w:szCs w:val="18"/>
              </w:rPr>
            </w:pPr>
            <w:r w:rsidRPr="009C26A6">
              <w:rPr>
                <w:b/>
                <w:bCs/>
                <w:sz w:val="18"/>
                <w:szCs w:val="18"/>
              </w:rPr>
              <w:t xml:space="preserve">По бюджетной деятельности 2018 год </w:t>
            </w:r>
            <w:r w:rsidRPr="009C26A6">
              <w:rPr>
                <w:b/>
                <w:bCs/>
                <w:sz w:val="18"/>
                <w:szCs w:val="18"/>
              </w:rPr>
              <w:br/>
              <w:t>(форма 0503317)</w:t>
            </w:r>
          </w:p>
        </w:tc>
      </w:tr>
      <w:tr w:rsidR="00B35D49" w:rsidRPr="00365C3D" w:rsidTr="00B35D49">
        <w:trPr>
          <w:trHeight w:val="699"/>
          <w:tblHeader/>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B35D49" w:rsidRPr="009C26A6" w:rsidRDefault="00B35D49" w:rsidP="00B35D49">
            <w:pPr>
              <w:rPr>
                <w:b/>
                <w:bCs/>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35D49" w:rsidRPr="009C26A6" w:rsidRDefault="00B35D49" w:rsidP="00B35D49">
            <w:pPr>
              <w:rPr>
                <w:b/>
                <w:b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35D49" w:rsidRPr="009C26A6" w:rsidRDefault="00B35D49" w:rsidP="00B35D49">
            <w:pPr>
              <w:rPr>
                <w:b/>
                <w:bCs/>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b/>
                <w:bCs/>
                <w:color w:val="000000"/>
                <w:sz w:val="18"/>
                <w:szCs w:val="18"/>
              </w:rPr>
            </w:pPr>
            <w:r w:rsidRPr="009C26A6">
              <w:rPr>
                <w:b/>
                <w:bCs/>
                <w:color w:val="000000"/>
                <w:sz w:val="18"/>
                <w:szCs w:val="18"/>
              </w:rPr>
              <w:t>Утверждено,</w:t>
            </w:r>
            <w:r w:rsidRPr="009C26A6">
              <w:rPr>
                <w:b/>
                <w:bCs/>
                <w:color w:val="000000"/>
                <w:sz w:val="18"/>
                <w:szCs w:val="18"/>
              </w:rPr>
              <w:br/>
              <w:t>тыс.рублей</w:t>
            </w:r>
          </w:p>
        </w:tc>
        <w:tc>
          <w:tcPr>
            <w:tcW w:w="1276"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b/>
                <w:bCs/>
                <w:color w:val="000000"/>
                <w:sz w:val="18"/>
                <w:szCs w:val="18"/>
              </w:rPr>
            </w:pPr>
            <w:r w:rsidRPr="009C26A6">
              <w:rPr>
                <w:b/>
                <w:bCs/>
                <w:color w:val="000000"/>
                <w:sz w:val="18"/>
                <w:szCs w:val="18"/>
              </w:rPr>
              <w:t>Исполнено (ф.0503317),</w:t>
            </w:r>
            <w:r w:rsidRPr="009C26A6">
              <w:rPr>
                <w:b/>
                <w:bCs/>
                <w:color w:val="000000"/>
                <w:sz w:val="18"/>
                <w:szCs w:val="18"/>
              </w:rPr>
              <w:br/>
              <w:t>тыс.рублей</w:t>
            </w:r>
          </w:p>
        </w:tc>
        <w:tc>
          <w:tcPr>
            <w:tcW w:w="993"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b/>
                <w:bCs/>
                <w:color w:val="000000"/>
                <w:sz w:val="18"/>
                <w:szCs w:val="18"/>
              </w:rPr>
            </w:pPr>
            <w:r w:rsidRPr="009C26A6">
              <w:rPr>
                <w:b/>
                <w:bCs/>
                <w:color w:val="000000"/>
                <w:sz w:val="18"/>
                <w:szCs w:val="18"/>
              </w:rPr>
              <w:t>Структура,%</w:t>
            </w:r>
          </w:p>
        </w:tc>
        <w:tc>
          <w:tcPr>
            <w:tcW w:w="1134"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b/>
                <w:bCs/>
                <w:color w:val="000000"/>
                <w:sz w:val="18"/>
                <w:szCs w:val="18"/>
              </w:rPr>
            </w:pPr>
            <w:r w:rsidRPr="009C26A6">
              <w:rPr>
                <w:b/>
                <w:sz w:val="18"/>
                <w:szCs w:val="18"/>
              </w:rPr>
              <w:t>Откл.,</w:t>
            </w:r>
            <w:r w:rsidRPr="009C26A6">
              <w:rPr>
                <w:b/>
                <w:bCs/>
                <w:color w:val="000000"/>
                <w:sz w:val="18"/>
                <w:szCs w:val="18"/>
              </w:rPr>
              <w:t xml:space="preserve"> (гр.5-гр.4), тыс. рублей</w:t>
            </w:r>
          </w:p>
        </w:tc>
      </w:tr>
      <w:tr w:rsidR="00B35D49" w:rsidRPr="00365C3D" w:rsidTr="00B35D49">
        <w:trPr>
          <w:trHeight w:val="252"/>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r w:rsidRPr="009C26A6">
              <w:rPr>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r w:rsidRPr="009C26A6">
              <w:rPr>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r w:rsidRPr="009C26A6">
              <w:rPr>
                <w:color w:val="000000"/>
                <w:sz w:val="18"/>
                <w:szCs w:val="18"/>
              </w:rPr>
              <w:t>3</w:t>
            </w:r>
          </w:p>
        </w:tc>
        <w:tc>
          <w:tcPr>
            <w:tcW w:w="1275"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r w:rsidRPr="009C26A6">
              <w:rPr>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r w:rsidRPr="009C26A6">
              <w:rPr>
                <w:color w:val="000000"/>
                <w:sz w:val="18"/>
                <w:szCs w:val="18"/>
              </w:rPr>
              <w:t>5</w:t>
            </w:r>
          </w:p>
        </w:tc>
        <w:tc>
          <w:tcPr>
            <w:tcW w:w="993"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r w:rsidRPr="009C26A6">
              <w:rPr>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r w:rsidRPr="009C26A6">
              <w:rPr>
                <w:color w:val="000000"/>
                <w:sz w:val="18"/>
                <w:szCs w:val="18"/>
              </w:rPr>
              <w:t>7</w:t>
            </w:r>
          </w:p>
        </w:tc>
      </w:tr>
      <w:tr w:rsidR="00B35D49" w:rsidRPr="00365C3D" w:rsidTr="009C26A6">
        <w:trPr>
          <w:trHeight w:val="48"/>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35D49" w:rsidRPr="009C26A6" w:rsidRDefault="00B35D49" w:rsidP="00B35D49">
            <w:pPr>
              <w:rPr>
                <w:color w:val="000000"/>
                <w:sz w:val="18"/>
                <w:szCs w:val="18"/>
              </w:rPr>
            </w:pPr>
            <w:r w:rsidRPr="009C26A6">
              <w:rPr>
                <w:color w:val="000000"/>
                <w:sz w:val="18"/>
                <w:szCs w:val="18"/>
              </w:rPr>
              <w:t>Расходы бюджета - ВСЕГО</w:t>
            </w:r>
          </w:p>
        </w:tc>
        <w:tc>
          <w:tcPr>
            <w:tcW w:w="850"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r w:rsidRPr="009C26A6">
              <w:rPr>
                <w:color w:val="000000"/>
                <w:sz w:val="18"/>
                <w:szCs w:val="18"/>
              </w:rPr>
              <w:t>Х</w:t>
            </w:r>
          </w:p>
        </w:tc>
        <w:tc>
          <w:tcPr>
            <w:tcW w:w="1276"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right"/>
              <w:rPr>
                <w:color w:val="000000"/>
                <w:sz w:val="18"/>
                <w:szCs w:val="18"/>
              </w:rPr>
            </w:pPr>
            <w:r w:rsidRPr="009C26A6">
              <w:rPr>
                <w:b/>
                <w:sz w:val="18"/>
                <w:szCs w:val="18"/>
              </w:rPr>
              <w:t>1 087 073,5</w:t>
            </w:r>
          </w:p>
        </w:tc>
        <w:tc>
          <w:tcPr>
            <w:tcW w:w="1275"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right"/>
              <w:rPr>
                <w:b/>
                <w:sz w:val="18"/>
                <w:szCs w:val="18"/>
              </w:rPr>
            </w:pPr>
            <w:r w:rsidRPr="009C26A6">
              <w:rPr>
                <w:b/>
                <w:sz w:val="18"/>
                <w:szCs w:val="18"/>
              </w:rPr>
              <w:t>1 203 199,7</w:t>
            </w:r>
          </w:p>
        </w:tc>
        <w:tc>
          <w:tcPr>
            <w:tcW w:w="1276"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right"/>
              <w:rPr>
                <w:b/>
                <w:sz w:val="18"/>
                <w:szCs w:val="18"/>
              </w:rPr>
            </w:pPr>
            <w:r w:rsidRPr="009C26A6">
              <w:rPr>
                <w:b/>
                <w:sz w:val="18"/>
                <w:szCs w:val="18"/>
              </w:rPr>
              <w:t>1 191 347,9</w:t>
            </w:r>
          </w:p>
        </w:tc>
        <w:tc>
          <w:tcPr>
            <w:tcW w:w="993"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r w:rsidRPr="009C26A6">
              <w:rPr>
                <w:color w:val="000000"/>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right"/>
              <w:rPr>
                <w:color w:val="000000"/>
                <w:sz w:val="18"/>
                <w:szCs w:val="18"/>
              </w:rPr>
            </w:pPr>
            <w:r w:rsidRPr="009C26A6">
              <w:rPr>
                <w:b/>
                <w:bCs/>
                <w:sz w:val="18"/>
                <w:szCs w:val="18"/>
              </w:rPr>
              <w:t>- 11 851,8</w:t>
            </w:r>
          </w:p>
        </w:tc>
      </w:tr>
      <w:tr w:rsidR="00B35D49" w:rsidRPr="00365C3D" w:rsidTr="00B35D49">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35D49" w:rsidRPr="009C26A6" w:rsidRDefault="00B35D49" w:rsidP="00B35D49">
            <w:pPr>
              <w:rPr>
                <w:color w:val="000000"/>
                <w:sz w:val="18"/>
                <w:szCs w:val="18"/>
              </w:rPr>
            </w:pPr>
            <w:r w:rsidRPr="009C26A6">
              <w:rPr>
                <w:color w:val="000000"/>
                <w:sz w:val="18"/>
                <w:szCs w:val="18"/>
              </w:rPr>
              <w:t>в том числе:</w:t>
            </w:r>
          </w:p>
        </w:tc>
        <w:tc>
          <w:tcPr>
            <w:tcW w:w="850"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r w:rsidRPr="009C26A6">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p>
        </w:tc>
      </w:tr>
      <w:tr w:rsidR="00B35D49" w:rsidRPr="00365C3D" w:rsidTr="00B35D49">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35D49" w:rsidRPr="009C26A6" w:rsidRDefault="00B35D49" w:rsidP="00B35D49">
            <w:pPr>
              <w:rPr>
                <w:color w:val="000000"/>
                <w:sz w:val="18"/>
                <w:szCs w:val="18"/>
              </w:rPr>
            </w:pPr>
            <w:r w:rsidRPr="009C26A6">
              <w:rPr>
                <w:color w:val="000000"/>
                <w:sz w:val="18"/>
                <w:szCs w:val="18"/>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r w:rsidRPr="009C26A6">
              <w:rPr>
                <w:color w:val="000000"/>
                <w:sz w:val="18"/>
                <w:szCs w:val="18"/>
              </w:rPr>
              <w:t>0100</w:t>
            </w:r>
          </w:p>
        </w:tc>
        <w:tc>
          <w:tcPr>
            <w:tcW w:w="1276"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b/>
                <w:sz w:val="18"/>
                <w:szCs w:val="18"/>
              </w:rPr>
            </w:pPr>
            <w:r w:rsidRPr="009C26A6">
              <w:rPr>
                <w:b/>
                <w:sz w:val="18"/>
                <w:szCs w:val="18"/>
              </w:rPr>
              <w:t>35 208,0</w:t>
            </w:r>
          </w:p>
        </w:tc>
        <w:tc>
          <w:tcPr>
            <w:tcW w:w="1275"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b/>
                <w:sz w:val="18"/>
                <w:szCs w:val="18"/>
              </w:rPr>
            </w:pPr>
            <w:r w:rsidRPr="009C26A6">
              <w:rPr>
                <w:b/>
                <w:sz w:val="18"/>
                <w:szCs w:val="18"/>
              </w:rPr>
              <w:t>45 477,6</w:t>
            </w:r>
          </w:p>
        </w:tc>
        <w:tc>
          <w:tcPr>
            <w:tcW w:w="1276"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b/>
                <w:sz w:val="18"/>
                <w:szCs w:val="18"/>
              </w:rPr>
            </w:pPr>
            <w:r w:rsidRPr="009C26A6">
              <w:rPr>
                <w:b/>
                <w:sz w:val="18"/>
                <w:szCs w:val="18"/>
              </w:rPr>
              <w:t>44 587,1</w:t>
            </w:r>
          </w:p>
        </w:tc>
        <w:tc>
          <w:tcPr>
            <w:tcW w:w="993"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b/>
                <w:bCs/>
                <w:sz w:val="18"/>
                <w:szCs w:val="18"/>
              </w:rPr>
            </w:pPr>
            <w:r w:rsidRPr="009C26A6">
              <w:rPr>
                <w:b/>
                <w:bCs/>
                <w:sz w:val="18"/>
                <w:szCs w:val="18"/>
              </w:rPr>
              <w:t>100,0</w:t>
            </w:r>
          </w:p>
        </w:tc>
        <w:tc>
          <w:tcPr>
            <w:tcW w:w="1134"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b/>
                <w:bCs/>
                <w:color w:val="000000"/>
                <w:sz w:val="18"/>
                <w:szCs w:val="18"/>
              </w:rPr>
            </w:pPr>
            <w:r w:rsidRPr="009C26A6">
              <w:rPr>
                <w:b/>
                <w:bCs/>
                <w:color w:val="000000"/>
                <w:sz w:val="18"/>
                <w:szCs w:val="18"/>
              </w:rPr>
              <w:t>- 890,5</w:t>
            </w:r>
          </w:p>
        </w:tc>
      </w:tr>
      <w:tr w:rsidR="00B35D49" w:rsidRPr="00365C3D" w:rsidTr="00B35D49">
        <w:trPr>
          <w:trHeight w:val="765"/>
        </w:trPr>
        <w:tc>
          <w:tcPr>
            <w:tcW w:w="2709" w:type="dxa"/>
            <w:tcBorders>
              <w:top w:val="nil"/>
              <w:left w:val="single" w:sz="4" w:space="0" w:color="000000"/>
              <w:bottom w:val="single" w:sz="4" w:space="0" w:color="000000"/>
              <w:right w:val="single" w:sz="4" w:space="0" w:color="000000"/>
            </w:tcBorders>
            <w:shd w:val="clear" w:color="auto" w:fill="auto"/>
            <w:vAlign w:val="bottom"/>
            <w:hideMark/>
          </w:tcPr>
          <w:p w:rsidR="00B35D49" w:rsidRPr="009C26A6" w:rsidRDefault="00B35D49" w:rsidP="00B35D49">
            <w:pPr>
              <w:rPr>
                <w:color w:val="000000"/>
                <w:sz w:val="18"/>
                <w:szCs w:val="18"/>
              </w:rPr>
            </w:pPr>
            <w:r w:rsidRPr="009C26A6">
              <w:rPr>
                <w:color w:val="000000"/>
                <w:sz w:val="18"/>
                <w:szCs w:val="18"/>
              </w:rPr>
              <w:lastRenderedPageBreak/>
              <w:t>Функционирование высшего должностного лица субъекта РФ и муниципального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r w:rsidRPr="009C26A6">
              <w:rPr>
                <w:color w:val="000000"/>
                <w:sz w:val="18"/>
                <w:szCs w:val="18"/>
              </w:rPr>
              <w:t>0102</w:t>
            </w:r>
          </w:p>
        </w:tc>
        <w:tc>
          <w:tcPr>
            <w:tcW w:w="1276"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r w:rsidRPr="009C26A6">
              <w:rPr>
                <w:color w:val="000000"/>
                <w:sz w:val="18"/>
                <w:szCs w:val="18"/>
              </w:rPr>
              <w:t>991,3</w:t>
            </w:r>
          </w:p>
        </w:tc>
        <w:tc>
          <w:tcPr>
            <w:tcW w:w="1275"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r w:rsidRPr="009C26A6">
              <w:rPr>
                <w:color w:val="000000"/>
                <w:sz w:val="18"/>
                <w:szCs w:val="18"/>
              </w:rPr>
              <w:t>1 169,8</w:t>
            </w:r>
          </w:p>
        </w:tc>
        <w:tc>
          <w:tcPr>
            <w:tcW w:w="1276"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r w:rsidRPr="009C26A6">
              <w:rPr>
                <w:color w:val="000000"/>
                <w:sz w:val="18"/>
                <w:szCs w:val="18"/>
              </w:rPr>
              <w:t>1 169,8</w:t>
            </w:r>
          </w:p>
        </w:tc>
        <w:tc>
          <w:tcPr>
            <w:tcW w:w="993"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sz w:val="18"/>
                <w:szCs w:val="18"/>
              </w:rPr>
            </w:pPr>
            <w:r w:rsidRPr="009C26A6">
              <w:rPr>
                <w:sz w:val="18"/>
                <w:szCs w:val="18"/>
              </w:rPr>
              <w:t>2,6</w:t>
            </w:r>
          </w:p>
        </w:tc>
        <w:tc>
          <w:tcPr>
            <w:tcW w:w="1134"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r w:rsidRPr="009C26A6">
              <w:rPr>
                <w:color w:val="000000"/>
                <w:sz w:val="18"/>
                <w:szCs w:val="18"/>
              </w:rPr>
              <w:t>0,0</w:t>
            </w:r>
          </w:p>
        </w:tc>
      </w:tr>
      <w:tr w:rsidR="00B35D49" w:rsidRPr="00365C3D" w:rsidTr="009C26A6">
        <w:trPr>
          <w:trHeight w:val="822"/>
        </w:trPr>
        <w:tc>
          <w:tcPr>
            <w:tcW w:w="2709" w:type="dxa"/>
            <w:tcBorders>
              <w:top w:val="nil"/>
              <w:left w:val="single" w:sz="4" w:space="0" w:color="000000"/>
              <w:bottom w:val="single" w:sz="4" w:space="0" w:color="000000"/>
              <w:right w:val="single" w:sz="4" w:space="0" w:color="000000"/>
            </w:tcBorders>
            <w:shd w:val="clear" w:color="auto" w:fill="auto"/>
            <w:vAlign w:val="bottom"/>
            <w:hideMark/>
          </w:tcPr>
          <w:p w:rsidR="00B35D49" w:rsidRPr="009C26A6" w:rsidRDefault="00B35D49" w:rsidP="00B35D49">
            <w:pPr>
              <w:rPr>
                <w:color w:val="000000"/>
                <w:sz w:val="18"/>
                <w:szCs w:val="18"/>
              </w:rPr>
            </w:pPr>
            <w:r w:rsidRPr="009C26A6">
              <w:rPr>
                <w:color w:val="000000"/>
                <w:sz w:val="18"/>
                <w:szCs w:val="18"/>
              </w:rPr>
              <w:t>Функционирование законодательных (представительных) органов гос. власти и представительных органов мун-х образований</w:t>
            </w:r>
          </w:p>
        </w:tc>
        <w:tc>
          <w:tcPr>
            <w:tcW w:w="850"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r w:rsidRPr="009C26A6">
              <w:rPr>
                <w:color w:val="000000"/>
                <w:sz w:val="18"/>
                <w:szCs w:val="18"/>
              </w:rPr>
              <w:t>0103</w:t>
            </w:r>
          </w:p>
        </w:tc>
        <w:tc>
          <w:tcPr>
            <w:tcW w:w="1276"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r w:rsidRPr="009C26A6">
              <w:rPr>
                <w:color w:val="000000"/>
                <w:sz w:val="18"/>
                <w:szCs w:val="18"/>
              </w:rPr>
              <w:t>1 899,0</w:t>
            </w:r>
          </w:p>
        </w:tc>
        <w:tc>
          <w:tcPr>
            <w:tcW w:w="1275"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r w:rsidRPr="009C26A6">
              <w:rPr>
                <w:color w:val="000000"/>
                <w:sz w:val="18"/>
                <w:szCs w:val="18"/>
              </w:rPr>
              <w:t>2 220,8</w:t>
            </w:r>
          </w:p>
        </w:tc>
        <w:tc>
          <w:tcPr>
            <w:tcW w:w="1276"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r w:rsidRPr="009C26A6">
              <w:rPr>
                <w:color w:val="000000"/>
                <w:sz w:val="18"/>
                <w:szCs w:val="18"/>
              </w:rPr>
              <w:t>2 220,1</w:t>
            </w:r>
          </w:p>
        </w:tc>
        <w:tc>
          <w:tcPr>
            <w:tcW w:w="993"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sz w:val="18"/>
                <w:szCs w:val="18"/>
              </w:rPr>
            </w:pPr>
            <w:r w:rsidRPr="009C26A6">
              <w:rPr>
                <w:sz w:val="18"/>
                <w:szCs w:val="18"/>
              </w:rPr>
              <w:t>5,0</w:t>
            </w:r>
          </w:p>
        </w:tc>
        <w:tc>
          <w:tcPr>
            <w:tcW w:w="1134"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r w:rsidRPr="009C26A6">
              <w:rPr>
                <w:color w:val="000000"/>
                <w:sz w:val="18"/>
                <w:szCs w:val="18"/>
              </w:rPr>
              <w:t>-0,6</w:t>
            </w:r>
          </w:p>
        </w:tc>
      </w:tr>
      <w:tr w:rsidR="00B35D49" w:rsidRPr="00365C3D" w:rsidTr="00B35D49">
        <w:trPr>
          <w:trHeight w:val="1048"/>
        </w:trPr>
        <w:tc>
          <w:tcPr>
            <w:tcW w:w="2709" w:type="dxa"/>
            <w:tcBorders>
              <w:top w:val="nil"/>
              <w:left w:val="single" w:sz="4" w:space="0" w:color="000000"/>
              <w:bottom w:val="single" w:sz="4" w:space="0" w:color="000000"/>
              <w:right w:val="single" w:sz="4" w:space="0" w:color="000000"/>
            </w:tcBorders>
            <w:shd w:val="clear" w:color="auto" w:fill="auto"/>
            <w:vAlign w:val="bottom"/>
            <w:hideMark/>
          </w:tcPr>
          <w:p w:rsidR="00B35D49" w:rsidRPr="009C26A6" w:rsidRDefault="00B35D49" w:rsidP="00B35D49">
            <w:pPr>
              <w:rPr>
                <w:color w:val="000000"/>
                <w:sz w:val="18"/>
                <w:szCs w:val="18"/>
              </w:rPr>
            </w:pPr>
            <w:r w:rsidRPr="009C26A6">
              <w:rPr>
                <w:color w:val="000000"/>
                <w:sz w:val="18"/>
                <w:szCs w:val="18"/>
              </w:rPr>
              <w:t>Функционирование Правительства РФ, высших исполнительных органов гос. власти субъектов РФ, местных администраций</w:t>
            </w:r>
          </w:p>
        </w:tc>
        <w:tc>
          <w:tcPr>
            <w:tcW w:w="850"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r w:rsidRPr="009C26A6">
              <w:rPr>
                <w:color w:val="000000"/>
                <w:sz w:val="18"/>
                <w:szCs w:val="18"/>
              </w:rPr>
              <w:t>0104</w:t>
            </w:r>
          </w:p>
        </w:tc>
        <w:tc>
          <w:tcPr>
            <w:tcW w:w="1276"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r w:rsidRPr="009C26A6">
              <w:rPr>
                <w:color w:val="000000"/>
                <w:sz w:val="18"/>
                <w:szCs w:val="18"/>
              </w:rPr>
              <w:t>20 122,1</w:t>
            </w:r>
          </w:p>
        </w:tc>
        <w:tc>
          <w:tcPr>
            <w:tcW w:w="1275"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r w:rsidRPr="009C26A6">
              <w:rPr>
                <w:color w:val="000000"/>
                <w:sz w:val="18"/>
                <w:szCs w:val="18"/>
              </w:rPr>
              <w:t>25 549,8</w:t>
            </w:r>
          </w:p>
        </w:tc>
        <w:tc>
          <w:tcPr>
            <w:tcW w:w="1276"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sz w:val="18"/>
                <w:szCs w:val="18"/>
              </w:rPr>
            </w:pPr>
            <w:r w:rsidRPr="009C26A6">
              <w:rPr>
                <w:sz w:val="18"/>
                <w:szCs w:val="18"/>
              </w:rPr>
              <w:t>24 728,6</w:t>
            </w:r>
          </w:p>
        </w:tc>
        <w:tc>
          <w:tcPr>
            <w:tcW w:w="993"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sz w:val="18"/>
                <w:szCs w:val="18"/>
              </w:rPr>
            </w:pPr>
            <w:r w:rsidRPr="009C26A6">
              <w:rPr>
                <w:sz w:val="18"/>
                <w:szCs w:val="18"/>
              </w:rPr>
              <w:t>55,5</w:t>
            </w:r>
          </w:p>
        </w:tc>
        <w:tc>
          <w:tcPr>
            <w:tcW w:w="1134"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r w:rsidRPr="009C26A6">
              <w:rPr>
                <w:color w:val="000000"/>
                <w:sz w:val="18"/>
                <w:szCs w:val="18"/>
              </w:rPr>
              <w:t>-821,2</w:t>
            </w:r>
          </w:p>
        </w:tc>
      </w:tr>
      <w:tr w:rsidR="00B35D49" w:rsidRPr="00365C3D" w:rsidTr="009C26A6">
        <w:trPr>
          <w:trHeight w:val="13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35D49" w:rsidRPr="009C26A6" w:rsidRDefault="00B35D49" w:rsidP="00B35D49">
            <w:pPr>
              <w:rPr>
                <w:color w:val="000000"/>
                <w:sz w:val="18"/>
                <w:szCs w:val="18"/>
              </w:rPr>
            </w:pPr>
            <w:r w:rsidRPr="009C26A6">
              <w:rPr>
                <w:color w:val="000000"/>
                <w:sz w:val="18"/>
                <w:szCs w:val="18"/>
              </w:rPr>
              <w:t>Судебная система</w:t>
            </w:r>
          </w:p>
        </w:tc>
        <w:tc>
          <w:tcPr>
            <w:tcW w:w="850"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r w:rsidRPr="009C26A6">
              <w:rPr>
                <w:color w:val="000000"/>
                <w:sz w:val="18"/>
                <w:szCs w:val="18"/>
              </w:rPr>
              <w:t>0105</w:t>
            </w:r>
          </w:p>
        </w:tc>
        <w:tc>
          <w:tcPr>
            <w:tcW w:w="1276"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r w:rsidRPr="009C26A6">
              <w:rPr>
                <w:color w:val="000000"/>
                <w:sz w:val="18"/>
                <w:szCs w:val="18"/>
              </w:rPr>
              <w:t>70,1</w:t>
            </w:r>
          </w:p>
        </w:tc>
        <w:tc>
          <w:tcPr>
            <w:tcW w:w="1276"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sz w:val="18"/>
                <w:szCs w:val="18"/>
              </w:rPr>
            </w:pPr>
            <w:r w:rsidRPr="009C26A6">
              <w:rPr>
                <w:sz w:val="18"/>
                <w:szCs w:val="18"/>
              </w:rPr>
              <w:t>41,8</w:t>
            </w:r>
          </w:p>
        </w:tc>
        <w:tc>
          <w:tcPr>
            <w:tcW w:w="993"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r w:rsidRPr="009C26A6">
              <w:rPr>
                <w:color w:val="000000"/>
                <w:sz w:val="18"/>
                <w:szCs w:val="18"/>
              </w:rPr>
              <w:t>-28,3</w:t>
            </w:r>
          </w:p>
        </w:tc>
      </w:tr>
      <w:tr w:rsidR="00B35D49" w:rsidRPr="00365C3D" w:rsidTr="009C26A6">
        <w:trPr>
          <w:trHeight w:val="203"/>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B35D49" w:rsidRPr="009C26A6" w:rsidRDefault="00B35D49" w:rsidP="00B35D49">
            <w:pPr>
              <w:rPr>
                <w:color w:val="000000"/>
                <w:sz w:val="18"/>
                <w:szCs w:val="18"/>
              </w:rPr>
            </w:pPr>
            <w:r w:rsidRPr="009C26A6">
              <w:rPr>
                <w:color w:val="000000"/>
                <w:sz w:val="18"/>
                <w:szCs w:val="18"/>
              </w:rPr>
              <w:t>Резервные фонды</w:t>
            </w:r>
          </w:p>
        </w:tc>
        <w:tc>
          <w:tcPr>
            <w:tcW w:w="850"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r w:rsidRPr="009C26A6">
              <w:rPr>
                <w:color w:val="000000"/>
                <w:sz w:val="18"/>
                <w:szCs w:val="18"/>
              </w:rPr>
              <w:t>29,8</w:t>
            </w:r>
          </w:p>
        </w:tc>
        <w:tc>
          <w:tcPr>
            <w:tcW w:w="1276"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sz w:val="18"/>
                <w:szCs w:val="18"/>
              </w:rPr>
            </w:pPr>
            <w:r w:rsidRPr="009C26A6">
              <w:rPr>
                <w:sz w:val="18"/>
                <w:szCs w:val="18"/>
              </w:rPr>
              <w:t>0,0</w:t>
            </w:r>
          </w:p>
        </w:tc>
        <w:tc>
          <w:tcPr>
            <w:tcW w:w="993"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r w:rsidRPr="009C26A6">
              <w:rPr>
                <w:color w:val="000000"/>
                <w:sz w:val="18"/>
                <w:szCs w:val="18"/>
              </w:rPr>
              <w:t>-29,8</w:t>
            </w:r>
          </w:p>
        </w:tc>
      </w:tr>
      <w:tr w:rsidR="00B35D49" w:rsidRPr="00365C3D" w:rsidTr="009C26A6">
        <w:trPr>
          <w:trHeight w:val="122"/>
        </w:trPr>
        <w:tc>
          <w:tcPr>
            <w:tcW w:w="2709" w:type="dxa"/>
            <w:tcBorders>
              <w:top w:val="nil"/>
              <w:left w:val="single" w:sz="4" w:space="0" w:color="000000"/>
              <w:bottom w:val="single" w:sz="4" w:space="0" w:color="000000"/>
              <w:right w:val="single" w:sz="4" w:space="0" w:color="000000"/>
            </w:tcBorders>
            <w:shd w:val="clear" w:color="auto" w:fill="auto"/>
            <w:vAlign w:val="bottom"/>
            <w:hideMark/>
          </w:tcPr>
          <w:p w:rsidR="00B35D49" w:rsidRPr="009C26A6" w:rsidRDefault="00B35D49" w:rsidP="00B35D49">
            <w:pPr>
              <w:rPr>
                <w:color w:val="000000"/>
                <w:sz w:val="18"/>
                <w:szCs w:val="18"/>
              </w:rPr>
            </w:pPr>
            <w:r w:rsidRPr="009C26A6">
              <w:rPr>
                <w:color w:val="000000"/>
                <w:sz w:val="18"/>
                <w:szCs w:val="18"/>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r w:rsidRPr="009C26A6">
              <w:rPr>
                <w:color w:val="000000"/>
                <w:sz w:val="18"/>
                <w:szCs w:val="18"/>
              </w:rPr>
              <w:t>0113</w:t>
            </w:r>
          </w:p>
        </w:tc>
        <w:tc>
          <w:tcPr>
            <w:tcW w:w="1276"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r w:rsidRPr="009C26A6">
              <w:rPr>
                <w:color w:val="000000"/>
                <w:sz w:val="18"/>
                <w:szCs w:val="18"/>
              </w:rPr>
              <w:t>12 195,6</w:t>
            </w:r>
          </w:p>
        </w:tc>
        <w:tc>
          <w:tcPr>
            <w:tcW w:w="1275"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r w:rsidRPr="009C26A6">
              <w:rPr>
                <w:color w:val="000000"/>
                <w:sz w:val="18"/>
                <w:szCs w:val="18"/>
              </w:rPr>
              <w:t>16 437,3</w:t>
            </w:r>
          </w:p>
        </w:tc>
        <w:tc>
          <w:tcPr>
            <w:tcW w:w="1276"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r w:rsidRPr="009C26A6">
              <w:rPr>
                <w:color w:val="000000"/>
                <w:sz w:val="18"/>
                <w:szCs w:val="18"/>
              </w:rPr>
              <w:t>16 426,7</w:t>
            </w:r>
          </w:p>
        </w:tc>
        <w:tc>
          <w:tcPr>
            <w:tcW w:w="993"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sz w:val="18"/>
                <w:szCs w:val="18"/>
              </w:rPr>
            </w:pPr>
            <w:r w:rsidRPr="009C26A6">
              <w:rPr>
                <w:sz w:val="18"/>
                <w:szCs w:val="18"/>
              </w:rPr>
              <w:t>36,9</w:t>
            </w:r>
          </w:p>
        </w:tc>
        <w:tc>
          <w:tcPr>
            <w:tcW w:w="1134"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color w:val="000000"/>
                <w:sz w:val="18"/>
                <w:szCs w:val="18"/>
              </w:rPr>
            </w:pPr>
            <w:r w:rsidRPr="009C26A6">
              <w:rPr>
                <w:color w:val="000000"/>
                <w:sz w:val="18"/>
                <w:szCs w:val="18"/>
              </w:rPr>
              <w:t>-10,6</w:t>
            </w:r>
          </w:p>
        </w:tc>
      </w:tr>
    </w:tbl>
    <w:p w:rsidR="00B35D49" w:rsidRDefault="00B35D49" w:rsidP="00B35D49">
      <w:pPr>
        <w:jc w:val="both"/>
        <w:rPr>
          <w:sz w:val="28"/>
          <w:szCs w:val="28"/>
        </w:rPr>
      </w:pPr>
    </w:p>
    <w:p w:rsidR="00B35D49" w:rsidRDefault="00B35D49" w:rsidP="00B35D49">
      <w:pPr>
        <w:ind w:firstLine="709"/>
        <w:jc w:val="both"/>
        <w:rPr>
          <w:color w:val="000000"/>
          <w:sz w:val="28"/>
          <w:szCs w:val="28"/>
        </w:rPr>
      </w:pPr>
      <w:r w:rsidRPr="00051CC9">
        <w:rPr>
          <w:sz w:val="28"/>
          <w:szCs w:val="28"/>
        </w:rPr>
        <w:t>Решением о бюджете</w:t>
      </w:r>
      <w:r w:rsidRPr="00051CC9">
        <w:rPr>
          <w:color w:val="000000"/>
          <w:sz w:val="28"/>
          <w:szCs w:val="28"/>
        </w:rPr>
        <w:t xml:space="preserve"> (в первоначальной редакции от</w:t>
      </w:r>
      <w:r>
        <w:rPr>
          <w:color w:val="000000"/>
          <w:sz w:val="28"/>
          <w:szCs w:val="28"/>
        </w:rPr>
        <w:t xml:space="preserve">  </w:t>
      </w:r>
      <w:r>
        <w:rPr>
          <w:sz w:val="28"/>
          <w:szCs w:val="28"/>
        </w:rPr>
        <w:t>15</w:t>
      </w:r>
      <w:r w:rsidRPr="00706F83">
        <w:rPr>
          <w:sz w:val="28"/>
          <w:szCs w:val="28"/>
        </w:rPr>
        <w:t>.12.</w:t>
      </w:r>
      <w:r>
        <w:rPr>
          <w:sz w:val="28"/>
          <w:szCs w:val="28"/>
        </w:rPr>
        <w:t>2017</w:t>
      </w:r>
      <w:r w:rsidRPr="00706F83">
        <w:rPr>
          <w:sz w:val="28"/>
          <w:szCs w:val="28"/>
        </w:rPr>
        <w:t xml:space="preserve"> №</w:t>
      </w:r>
      <w:r>
        <w:rPr>
          <w:sz w:val="28"/>
          <w:szCs w:val="28"/>
        </w:rPr>
        <w:t xml:space="preserve"> 111 </w:t>
      </w:r>
      <w:r w:rsidRPr="008C4CCF">
        <w:rPr>
          <w:color w:val="000000"/>
          <w:sz w:val="28"/>
          <w:szCs w:val="28"/>
        </w:rPr>
        <w:t xml:space="preserve">на общегосударственные </w:t>
      </w:r>
      <w:r>
        <w:rPr>
          <w:color w:val="000000"/>
          <w:sz w:val="28"/>
          <w:szCs w:val="28"/>
        </w:rPr>
        <w:t>вопросы</w:t>
      </w:r>
      <w:r w:rsidRPr="008C4CCF">
        <w:rPr>
          <w:color w:val="000000"/>
          <w:sz w:val="28"/>
          <w:szCs w:val="28"/>
        </w:rPr>
        <w:t xml:space="preserve"> было </w:t>
      </w:r>
      <w:r w:rsidRPr="00EC15D2">
        <w:rPr>
          <w:sz w:val="28"/>
          <w:szCs w:val="28"/>
        </w:rPr>
        <w:t>утверждено 33 669,0 тыс</w:t>
      </w:r>
      <w:r>
        <w:rPr>
          <w:color w:val="000000"/>
          <w:sz w:val="28"/>
          <w:szCs w:val="28"/>
        </w:rPr>
        <w:t xml:space="preserve">. рублей. В соответствии с внесенными изменениями в бюджет района уточненная сумма </w:t>
      </w:r>
      <w:r w:rsidRPr="00791898">
        <w:rPr>
          <w:sz w:val="28"/>
          <w:szCs w:val="28"/>
        </w:rPr>
        <w:t>составила 45 477,6  тыс</w:t>
      </w:r>
      <w:r>
        <w:rPr>
          <w:color w:val="000000"/>
          <w:sz w:val="28"/>
          <w:szCs w:val="28"/>
        </w:rPr>
        <w:t>. рублей.</w:t>
      </w:r>
      <w:r w:rsidRPr="0040082C">
        <w:rPr>
          <w:color w:val="000000"/>
          <w:sz w:val="28"/>
          <w:szCs w:val="28"/>
        </w:rPr>
        <w:t xml:space="preserve"> </w:t>
      </w:r>
      <w:r>
        <w:rPr>
          <w:color w:val="000000"/>
          <w:sz w:val="28"/>
          <w:szCs w:val="28"/>
        </w:rPr>
        <w:t>Ф</w:t>
      </w:r>
      <w:r w:rsidRPr="0040082C">
        <w:rPr>
          <w:color w:val="000000"/>
          <w:sz w:val="28"/>
          <w:szCs w:val="28"/>
        </w:rPr>
        <w:t xml:space="preserve">актически исполнено – </w:t>
      </w:r>
      <w:r>
        <w:rPr>
          <w:color w:val="000000"/>
          <w:sz w:val="28"/>
          <w:szCs w:val="28"/>
        </w:rPr>
        <w:t>44 587,1</w:t>
      </w:r>
      <w:r w:rsidRPr="003D2796">
        <w:rPr>
          <w:color w:val="000000"/>
          <w:sz w:val="28"/>
          <w:szCs w:val="28"/>
        </w:rPr>
        <w:t xml:space="preserve"> </w:t>
      </w:r>
      <w:r>
        <w:rPr>
          <w:color w:val="000000"/>
          <w:sz w:val="28"/>
          <w:szCs w:val="28"/>
        </w:rPr>
        <w:t>тыс. рублей (98,0%)</w:t>
      </w:r>
      <w:r w:rsidRPr="0040082C">
        <w:rPr>
          <w:color w:val="000000"/>
          <w:sz w:val="28"/>
          <w:szCs w:val="28"/>
        </w:rPr>
        <w:t xml:space="preserve">.  </w:t>
      </w:r>
      <w:r>
        <w:rPr>
          <w:color w:val="000000"/>
          <w:sz w:val="28"/>
          <w:szCs w:val="28"/>
        </w:rPr>
        <w:t xml:space="preserve"> </w:t>
      </w:r>
    </w:p>
    <w:p w:rsidR="00B35D49" w:rsidRDefault="00B35D49" w:rsidP="00B35D49">
      <w:pPr>
        <w:ind w:firstLine="709"/>
        <w:jc w:val="both"/>
        <w:rPr>
          <w:sz w:val="28"/>
          <w:szCs w:val="28"/>
        </w:rPr>
      </w:pPr>
      <w:r w:rsidRPr="00F444EE">
        <w:rPr>
          <w:sz w:val="28"/>
          <w:szCs w:val="28"/>
        </w:rPr>
        <w:t>В 201</w:t>
      </w:r>
      <w:r>
        <w:rPr>
          <w:sz w:val="28"/>
          <w:szCs w:val="28"/>
        </w:rPr>
        <w:t>8</w:t>
      </w:r>
      <w:r w:rsidRPr="00F444EE">
        <w:rPr>
          <w:sz w:val="28"/>
          <w:szCs w:val="28"/>
        </w:rPr>
        <w:t xml:space="preserve"> году кассовые расходы </w:t>
      </w:r>
      <w:r>
        <w:rPr>
          <w:sz w:val="28"/>
          <w:szCs w:val="28"/>
        </w:rPr>
        <w:t xml:space="preserve">увеличились по всем подразделам </w:t>
      </w:r>
      <w:r w:rsidRPr="00F444EE">
        <w:rPr>
          <w:sz w:val="28"/>
          <w:szCs w:val="28"/>
        </w:rPr>
        <w:t xml:space="preserve"> разде</w:t>
      </w:r>
      <w:r>
        <w:rPr>
          <w:sz w:val="28"/>
          <w:szCs w:val="28"/>
        </w:rPr>
        <w:t>ла</w:t>
      </w:r>
      <w:r w:rsidRPr="00F444EE">
        <w:rPr>
          <w:sz w:val="28"/>
          <w:szCs w:val="28"/>
        </w:rPr>
        <w:t xml:space="preserve"> 01  «Общегосударственные вопросы»</w:t>
      </w:r>
      <w:r>
        <w:rPr>
          <w:sz w:val="28"/>
          <w:szCs w:val="28"/>
        </w:rPr>
        <w:t>.</w:t>
      </w:r>
      <w:r w:rsidRPr="00F444EE">
        <w:rPr>
          <w:sz w:val="28"/>
          <w:szCs w:val="28"/>
        </w:rPr>
        <w:t xml:space="preserve"> </w:t>
      </w:r>
      <w:r>
        <w:rPr>
          <w:sz w:val="28"/>
          <w:szCs w:val="28"/>
        </w:rPr>
        <w:t>Общая сумма увеличения</w:t>
      </w:r>
      <w:r w:rsidRPr="00F444EE">
        <w:rPr>
          <w:sz w:val="28"/>
          <w:szCs w:val="28"/>
        </w:rPr>
        <w:t xml:space="preserve"> по сравнению с 201</w:t>
      </w:r>
      <w:r>
        <w:rPr>
          <w:sz w:val="28"/>
          <w:szCs w:val="28"/>
        </w:rPr>
        <w:t>7</w:t>
      </w:r>
      <w:r w:rsidRPr="00F444EE">
        <w:rPr>
          <w:sz w:val="28"/>
          <w:szCs w:val="28"/>
        </w:rPr>
        <w:t xml:space="preserve"> годом </w:t>
      </w:r>
      <w:r>
        <w:rPr>
          <w:sz w:val="28"/>
          <w:szCs w:val="28"/>
        </w:rPr>
        <w:t xml:space="preserve">составила </w:t>
      </w:r>
      <w:r w:rsidRPr="00F444EE">
        <w:rPr>
          <w:sz w:val="28"/>
          <w:szCs w:val="28"/>
        </w:rPr>
        <w:t xml:space="preserve"> </w:t>
      </w:r>
      <w:r>
        <w:rPr>
          <w:sz w:val="28"/>
          <w:szCs w:val="28"/>
        </w:rPr>
        <w:t>9 379,1</w:t>
      </w:r>
      <w:r w:rsidRPr="00F444EE">
        <w:rPr>
          <w:sz w:val="28"/>
          <w:szCs w:val="28"/>
        </w:rPr>
        <w:t xml:space="preserve"> тыс. рублей или </w:t>
      </w:r>
      <w:r>
        <w:rPr>
          <w:sz w:val="28"/>
          <w:szCs w:val="28"/>
        </w:rPr>
        <w:t>26,6</w:t>
      </w:r>
      <w:r w:rsidRPr="00F444EE">
        <w:rPr>
          <w:sz w:val="28"/>
          <w:szCs w:val="28"/>
        </w:rPr>
        <w:t xml:space="preserve">%. </w:t>
      </w:r>
    </w:p>
    <w:p w:rsidR="00B35D49" w:rsidRDefault="00B35D49" w:rsidP="00B35D49">
      <w:pPr>
        <w:jc w:val="both"/>
        <w:rPr>
          <w:sz w:val="28"/>
          <w:szCs w:val="28"/>
        </w:rPr>
      </w:pPr>
      <w:r w:rsidRPr="00F92460">
        <w:rPr>
          <w:color w:val="FF0000"/>
          <w:sz w:val="28"/>
          <w:szCs w:val="28"/>
        </w:rPr>
        <w:tab/>
      </w:r>
      <w:r w:rsidRPr="00292312">
        <w:rPr>
          <w:sz w:val="28"/>
          <w:szCs w:val="28"/>
        </w:rPr>
        <w:t xml:space="preserve">По </w:t>
      </w:r>
      <w:r>
        <w:rPr>
          <w:sz w:val="28"/>
          <w:szCs w:val="28"/>
        </w:rPr>
        <w:t>трем</w:t>
      </w:r>
      <w:r w:rsidRPr="00292312">
        <w:rPr>
          <w:sz w:val="28"/>
          <w:szCs w:val="28"/>
        </w:rPr>
        <w:t xml:space="preserve"> подразделам раздела 01 «Общегосударственные вопросы» исполнение расходов составило меньше плановых показателей. Наибольшее</w:t>
      </w:r>
      <w:r w:rsidRPr="00452DCE">
        <w:rPr>
          <w:sz w:val="28"/>
          <w:szCs w:val="28"/>
        </w:rPr>
        <w:t xml:space="preserve"> отклонение </w:t>
      </w:r>
      <w:r>
        <w:rPr>
          <w:sz w:val="28"/>
          <w:szCs w:val="28"/>
        </w:rPr>
        <w:t xml:space="preserve">по исполнению </w:t>
      </w:r>
      <w:r w:rsidRPr="006E2C9F">
        <w:rPr>
          <w:sz w:val="28"/>
          <w:szCs w:val="28"/>
        </w:rPr>
        <w:t>расходов допущено по подразделу 04</w:t>
      </w:r>
      <w:r w:rsidRPr="006E2C9F">
        <w:rPr>
          <w:color w:val="000000"/>
          <w:sz w:val="28"/>
          <w:szCs w:val="28"/>
        </w:rPr>
        <w:t xml:space="preserve"> «Функционирование Правительства РФ, высших исполнительных органов государственной власти субъектов РФ, местных администраций</w:t>
      </w:r>
      <w:r w:rsidRPr="006E2C9F">
        <w:rPr>
          <w:sz w:val="28"/>
          <w:szCs w:val="28"/>
        </w:rPr>
        <w:t xml:space="preserve">» </w:t>
      </w:r>
      <w:r w:rsidRPr="006E2C9F">
        <w:rPr>
          <w:color w:val="000000"/>
          <w:sz w:val="28"/>
          <w:szCs w:val="28"/>
        </w:rPr>
        <w:t>–</w:t>
      </w:r>
      <w:r w:rsidRPr="006E2C9F">
        <w:rPr>
          <w:sz w:val="28"/>
          <w:szCs w:val="28"/>
        </w:rPr>
        <w:t xml:space="preserve"> </w:t>
      </w:r>
      <w:r>
        <w:rPr>
          <w:sz w:val="28"/>
          <w:szCs w:val="28"/>
        </w:rPr>
        <w:t>821,2</w:t>
      </w:r>
      <w:r w:rsidRPr="006E2C9F">
        <w:rPr>
          <w:sz w:val="28"/>
          <w:szCs w:val="28"/>
        </w:rPr>
        <w:t xml:space="preserve"> тыс.</w:t>
      </w:r>
      <w:r>
        <w:rPr>
          <w:sz w:val="28"/>
          <w:szCs w:val="28"/>
        </w:rPr>
        <w:t xml:space="preserve"> </w:t>
      </w:r>
      <w:r w:rsidRPr="006E2C9F">
        <w:rPr>
          <w:sz w:val="28"/>
          <w:szCs w:val="28"/>
        </w:rPr>
        <w:t>рублей.</w:t>
      </w:r>
    </w:p>
    <w:p w:rsidR="00B35D49" w:rsidRPr="00C27102" w:rsidRDefault="00B35D49" w:rsidP="00B35D49">
      <w:pPr>
        <w:ind w:firstLine="709"/>
        <w:jc w:val="both"/>
        <w:rPr>
          <w:sz w:val="28"/>
          <w:szCs w:val="28"/>
        </w:rPr>
      </w:pPr>
      <w:r w:rsidRPr="00C27102">
        <w:rPr>
          <w:sz w:val="28"/>
          <w:szCs w:val="28"/>
        </w:rPr>
        <w:t xml:space="preserve">По подразделу 0113 «Другие общегосударственные вопросы» (по отчетным данным формы № 0503127) исполнение составило 16 426,7 тыс. рублей, в том числе: </w:t>
      </w:r>
    </w:p>
    <w:p w:rsidR="00B35D49" w:rsidRPr="00CC043C" w:rsidRDefault="00B35D49" w:rsidP="00B35D49">
      <w:pPr>
        <w:pStyle w:val="afe"/>
        <w:numPr>
          <w:ilvl w:val="0"/>
          <w:numId w:val="18"/>
        </w:numPr>
        <w:ind w:left="0" w:firstLine="709"/>
        <w:jc w:val="both"/>
        <w:rPr>
          <w:sz w:val="28"/>
          <w:szCs w:val="28"/>
        </w:rPr>
      </w:pPr>
      <w:r w:rsidRPr="00C27102">
        <w:rPr>
          <w:sz w:val="28"/>
          <w:szCs w:val="28"/>
        </w:rPr>
        <w:t>расходы администрации Тяжинского муниципального района – 13 472,3 тыс. рублей,</w:t>
      </w:r>
      <w:r w:rsidRPr="00576718">
        <w:rPr>
          <w:color w:val="FF0000"/>
          <w:sz w:val="28"/>
          <w:szCs w:val="28"/>
        </w:rPr>
        <w:t xml:space="preserve"> </w:t>
      </w:r>
      <w:r w:rsidRPr="00CC043C">
        <w:rPr>
          <w:sz w:val="28"/>
          <w:szCs w:val="28"/>
        </w:rPr>
        <w:t>из них расходы на исполнение мероприятий двух муниципальных программ в сумме 5 393,1 тыс. рублей, в т.ч.:</w:t>
      </w:r>
    </w:p>
    <w:p w:rsidR="00B35D49" w:rsidRPr="00CC043C" w:rsidRDefault="00B35D49" w:rsidP="00B35D49">
      <w:pPr>
        <w:pStyle w:val="afe"/>
        <w:ind w:left="0" w:firstLine="709"/>
        <w:jc w:val="both"/>
        <w:rPr>
          <w:sz w:val="28"/>
          <w:szCs w:val="28"/>
        </w:rPr>
      </w:pPr>
      <w:r w:rsidRPr="00CC043C">
        <w:rPr>
          <w:sz w:val="28"/>
          <w:szCs w:val="28"/>
        </w:rPr>
        <w:t>- «Информационное общество Тяжинского муниципального района» по подпрограмме «Повышение эффективности и результативности деятельности органов местного самоуправления, оптимизация и повышение качества предоставления муниципальных услуг»  – 4 774,3 тыс. рублей;</w:t>
      </w:r>
    </w:p>
    <w:p w:rsidR="00B35D49" w:rsidRDefault="00B35D49" w:rsidP="00B35D49">
      <w:pPr>
        <w:pStyle w:val="afe"/>
        <w:ind w:left="0" w:firstLine="709"/>
        <w:jc w:val="both"/>
        <w:rPr>
          <w:sz w:val="28"/>
          <w:szCs w:val="28"/>
        </w:rPr>
      </w:pPr>
      <w:r w:rsidRPr="00CC043C">
        <w:rPr>
          <w:sz w:val="28"/>
          <w:szCs w:val="28"/>
        </w:rPr>
        <w:t>- «Развитие системы образования Тяжинского муниципального района» по подпрограмме «Развитие дошкольного, общего образования и дополнительного образования детей» на создание и функционирование комиссий по делам несовершеннолетних и защите их прав – 618,8 тыс. рублей</w:t>
      </w:r>
      <w:r>
        <w:rPr>
          <w:sz w:val="28"/>
          <w:szCs w:val="28"/>
        </w:rPr>
        <w:t>.</w:t>
      </w:r>
    </w:p>
    <w:p w:rsidR="00B35D49" w:rsidRDefault="00B35D49" w:rsidP="00B35D49">
      <w:pPr>
        <w:pStyle w:val="afe"/>
        <w:ind w:left="0" w:firstLine="709"/>
        <w:jc w:val="both"/>
        <w:rPr>
          <w:sz w:val="28"/>
          <w:szCs w:val="28"/>
        </w:rPr>
      </w:pPr>
      <w:r w:rsidRPr="00CC043C">
        <w:rPr>
          <w:sz w:val="28"/>
          <w:szCs w:val="28"/>
        </w:rPr>
        <w:lastRenderedPageBreak/>
        <w:t>Расходы по не программным направлениям деятельности составили  8 079,2 тыс. рублей</w:t>
      </w:r>
      <w:r>
        <w:rPr>
          <w:sz w:val="28"/>
          <w:szCs w:val="28"/>
        </w:rPr>
        <w:t>, в т.ч.:</w:t>
      </w:r>
    </w:p>
    <w:p w:rsidR="00B35D49" w:rsidRDefault="00B35D49" w:rsidP="00B35D49">
      <w:pPr>
        <w:pStyle w:val="afe"/>
        <w:ind w:left="0" w:firstLine="709"/>
        <w:jc w:val="both"/>
        <w:rPr>
          <w:sz w:val="28"/>
          <w:szCs w:val="28"/>
        </w:rPr>
      </w:pPr>
      <w:r>
        <w:rPr>
          <w:sz w:val="28"/>
          <w:szCs w:val="28"/>
        </w:rPr>
        <w:t xml:space="preserve">- </w:t>
      </w:r>
      <w:r w:rsidRPr="00CC043C">
        <w:rPr>
          <w:sz w:val="28"/>
          <w:szCs w:val="28"/>
        </w:rPr>
        <w:t>6 905,0 тыс. рублей финансовое обеспечение наградной системы</w:t>
      </w:r>
      <w:r>
        <w:rPr>
          <w:sz w:val="28"/>
          <w:szCs w:val="28"/>
        </w:rPr>
        <w:t>;</w:t>
      </w:r>
      <w:r w:rsidRPr="00CC043C">
        <w:rPr>
          <w:sz w:val="28"/>
          <w:szCs w:val="28"/>
        </w:rPr>
        <w:t xml:space="preserve"> </w:t>
      </w:r>
    </w:p>
    <w:p w:rsidR="00B35D49" w:rsidRPr="00F3007A" w:rsidRDefault="00B35D49" w:rsidP="00B35D49">
      <w:pPr>
        <w:pStyle w:val="afe"/>
        <w:ind w:left="0" w:firstLine="709"/>
        <w:jc w:val="both"/>
        <w:rPr>
          <w:sz w:val="28"/>
          <w:szCs w:val="28"/>
        </w:rPr>
      </w:pPr>
      <w:r w:rsidRPr="00F3007A">
        <w:rPr>
          <w:sz w:val="28"/>
          <w:szCs w:val="28"/>
        </w:rPr>
        <w:t>- 1 059,1 тыс. рублей реализация отдельных мероприятий, в том числе закупка товаров, работ и услуг для обеспечения государственных (муниципальных) нужд 645,1 тыс. рублей, уплата налогов, сборов и иных платежей 414,0  тыс. рублей;</w:t>
      </w:r>
    </w:p>
    <w:p w:rsidR="00B35D49" w:rsidRPr="00F3007A" w:rsidRDefault="00B35D49" w:rsidP="00B35D49">
      <w:pPr>
        <w:pStyle w:val="afe"/>
        <w:ind w:left="0" w:firstLine="709"/>
        <w:jc w:val="both"/>
        <w:rPr>
          <w:sz w:val="28"/>
          <w:szCs w:val="28"/>
        </w:rPr>
      </w:pPr>
      <w:r w:rsidRPr="00F3007A">
        <w:rPr>
          <w:sz w:val="28"/>
          <w:szCs w:val="28"/>
        </w:rPr>
        <w:t xml:space="preserve">- 102,1 тыс. рублей на создание и функционирование административных комиссий. </w:t>
      </w:r>
    </w:p>
    <w:p w:rsidR="00B35D49" w:rsidRPr="00420626" w:rsidRDefault="00B35D49" w:rsidP="00B35D49">
      <w:pPr>
        <w:pStyle w:val="afe"/>
        <w:numPr>
          <w:ilvl w:val="0"/>
          <w:numId w:val="18"/>
        </w:numPr>
        <w:ind w:left="0" w:firstLine="709"/>
        <w:jc w:val="both"/>
        <w:rPr>
          <w:sz w:val="28"/>
          <w:szCs w:val="28"/>
        </w:rPr>
      </w:pPr>
      <w:r w:rsidRPr="00420626">
        <w:rPr>
          <w:sz w:val="28"/>
          <w:szCs w:val="28"/>
        </w:rPr>
        <w:t xml:space="preserve">расходы Комитета по управлению муниципальным имуществом Тяжинского муниципального района – 2 954,4 тыс. рублей, из них расходы на исполнение мероприятий подпрограммы «Управление муниципальным имуществом» муниципальной программы Тяжинского муниципального района «Имущественный комплекс Тяжинского муниципального района»  в сумме 2 954,4  тыс. рублей. </w:t>
      </w:r>
    </w:p>
    <w:p w:rsidR="00B35D49" w:rsidRDefault="00B35D49" w:rsidP="00B35D49">
      <w:pPr>
        <w:ind w:firstLine="709"/>
        <w:jc w:val="both"/>
        <w:rPr>
          <w:sz w:val="28"/>
          <w:szCs w:val="28"/>
        </w:rPr>
      </w:pPr>
      <w:r w:rsidRPr="00C85D84">
        <w:rPr>
          <w:sz w:val="28"/>
          <w:szCs w:val="28"/>
        </w:rPr>
        <w:t>Информация об исполнении бюджетных назначений муниципального бюджета по разделу 01 «Общегосударственные вопросы» за 201</w:t>
      </w:r>
      <w:r>
        <w:rPr>
          <w:sz w:val="28"/>
          <w:szCs w:val="28"/>
        </w:rPr>
        <w:t>8</w:t>
      </w:r>
      <w:r w:rsidRPr="00C85D84">
        <w:rPr>
          <w:sz w:val="28"/>
          <w:szCs w:val="28"/>
        </w:rPr>
        <w:t xml:space="preserve"> год по</w:t>
      </w:r>
      <w:r w:rsidRPr="00C85D84">
        <w:rPr>
          <w:bCs/>
          <w:sz w:val="28"/>
          <w:szCs w:val="28"/>
        </w:rPr>
        <w:t xml:space="preserve"> видам расходов  </w:t>
      </w:r>
      <w:r w:rsidRPr="00C85D84">
        <w:rPr>
          <w:sz w:val="28"/>
          <w:szCs w:val="28"/>
        </w:rPr>
        <w:t xml:space="preserve">(по отчетным данным формы № 0503317) </w:t>
      </w:r>
      <w:r>
        <w:rPr>
          <w:sz w:val="28"/>
          <w:szCs w:val="28"/>
        </w:rPr>
        <w:t xml:space="preserve">представлена в </w:t>
      </w:r>
      <w:r w:rsidR="009C26A6">
        <w:rPr>
          <w:sz w:val="28"/>
          <w:szCs w:val="28"/>
        </w:rPr>
        <w:t>т</w:t>
      </w:r>
      <w:r w:rsidRPr="00C85D84">
        <w:rPr>
          <w:sz w:val="28"/>
          <w:szCs w:val="28"/>
        </w:rPr>
        <w:t xml:space="preserve">аблице </w:t>
      </w:r>
      <w:r w:rsidR="009C26A6">
        <w:rPr>
          <w:sz w:val="28"/>
          <w:szCs w:val="28"/>
        </w:rPr>
        <w:t>7.</w:t>
      </w:r>
    </w:p>
    <w:p w:rsidR="009C26A6" w:rsidRDefault="009C26A6" w:rsidP="009C26A6">
      <w:pPr>
        <w:pStyle w:val="aa"/>
        <w:ind w:right="-6" w:firstLine="709"/>
        <w:jc w:val="right"/>
        <w:rPr>
          <w:b/>
          <w:sz w:val="20"/>
          <w:szCs w:val="20"/>
        </w:rPr>
      </w:pPr>
    </w:p>
    <w:p w:rsidR="009C26A6" w:rsidRPr="0093675F" w:rsidRDefault="009C26A6" w:rsidP="009C26A6">
      <w:pPr>
        <w:pStyle w:val="aa"/>
        <w:ind w:right="-6" w:firstLine="709"/>
        <w:jc w:val="right"/>
        <w:rPr>
          <w:b/>
          <w:sz w:val="20"/>
          <w:szCs w:val="20"/>
        </w:rPr>
      </w:pPr>
      <w:r w:rsidRPr="0093675F">
        <w:rPr>
          <w:b/>
          <w:sz w:val="20"/>
          <w:szCs w:val="20"/>
        </w:rPr>
        <w:t xml:space="preserve">Таблица </w:t>
      </w:r>
      <w:r>
        <w:rPr>
          <w:b/>
          <w:sz w:val="20"/>
          <w:szCs w:val="20"/>
        </w:rPr>
        <w:t>7</w:t>
      </w:r>
      <w:r w:rsidRPr="0093675F">
        <w:rPr>
          <w:b/>
          <w:sz w:val="20"/>
          <w:szCs w:val="20"/>
        </w:rPr>
        <w:t xml:space="preserve"> (тыс. 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67"/>
        <w:gridCol w:w="1276"/>
        <w:gridCol w:w="1276"/>
        <w:gridCol w:w="1275"/>
        <w:gridCol w:w="1418"/>
        <w:gridCol w:w="1021"/>
      </w:tblGrid>
      <w:tr w:rsidR="00B35D49" w:rsidRPr="00C85D84" w:rsidTr="009C26A6">
        <w:trPr>
          <w:trHeight w:val="747"/>
          <w:tblHeader/>
        </w:trPr>
        <w:tc>
          <w:tcPr>
            <w:tcW w:w="2518" w:type="dxa"/>
            <w:shd w:val="clear" w:color="auto" w:fill="auto"/>
            <w:vAlign w:val="center"/>
          </w:tcPr>
          <w:p w:rsidR="00B35D49" w:rsidRPr="00C85D84" w:rsidRDefault="00B35D49" w:rsidP="00B35D49">
            <w:pPr>
              <w:jc w:val="center"/>
              <w:rPr>
                <w:b/>
                <w:sz w:val="18"/>
                <w:szCs w:val="18"/>
              </w:rPr>
            </w:pPr>
            <w:r w:rsidRPr="00C85D84">
              <w:rPr>
                <w:b/>
                <w:sz w:val="18"/>
                <w:szCs w:val="18"/>
              </w:rPr>
              <w:t>Наименование вида расхода</w:t>
            </w:r>
          </w:p>
        </w:tc>
        <w:tc>
          <w:tcPr>
            <w:tcW w:w="567" w:type="dxa"/>
            <w:shd w:val="clear" w:color="auto" w:fill="auto"/>
            <w:vAlign w:val="center"/>
          </w:tcPr>
          <w:p w:rsidR="00B35D49" w:rsidRPr="00C85D84" w:rsidRDefault="00B35D49" w:rsidP="00B35D49">
            <w:pPr>
              <w:jc w:val="center"/>
              <w:rPr>
                <w:b/>
                <w:sz w:val="18"/>
                <w:szCs w:val="18"/>
              </w:rPr>
            </w:pPr>
            <w:r w:rsidRPr="00C85D84">
              <w:rPr>
                <w:b/>
                <w:sz w:val="18"/>
                <w:szCs w:val="18"/>
              </w:rPr>
              <w:t>Код</w:t>
            </w:r>
          </w:p>
        </w:tc>
        <w:tc>
          <w:tcPr>
            <w:tcW w:w="1276" w:type="dxa"/>
            <w:shd w:val="clear" w:color="auto" w:fill="auto"/>
            <w:vAlign w:val="center"/>
          </w:tcPr>
          <w:p w:rsidR="00B35D49" w:rsidRPr="00C85D84" w:rsidRDefault="00B35D49" w:rsidP="00B35D49">
            <w:pPr>
              <w:jc w:val="center"/>
              <w:rPr>
                <w:b/>
                <w:sz w:val="18"/>
                <w:szCs w:val="18"/>
              </w:rPr>
            </w:pPr>
            <w:r w:rsidRPr="00C85D84">
              <w:rPr>
                <w:b/>
                <w:sz w:val="18"/>
                <w:szCs w:val="18"/>
              </w:rPr>
              <w:t>Утверждено</w:t>
            </w:r>
          </w:p>
          <w:p w:rsidR="00B35D49" w:rsidRPr="00C85D84" w:rsidRDefault="00B35D49" w:rsidP="00B35D49">
            <w:pPr>
              <w:jc w:val="center"/>
              <w:rPr>
                <w:b/>
                <w:sz w:val="18"/>
                <w:szCs w:val="18"/>
              </w:rPr>
            </w:pPr>
            <w:r w:rsidRPr="00C85D84">
              <w:rPr>
                <w:b/>
                <w:sz w:val="18"/>
                <w:szCs w:val="18"/>
              </w:rPr>
              <w:t>Решением  о бюджете,</w:t>
            </w:r>
            <w:r w:rsidRPr="00C85D84">
              <w:rPr>
                <w:b/>
                <w:bCs/>
                <w:sz w:val="18"/>
                <w:szCs w:val="18"/>
              </w:rPr>
              <w:t xml:space="preserve"> тыс.рублей</w:t>
            </w:r>
          </w:p>
        </w:tc>
        <w:tc>
          <w:tcPr>
            <w:tcW w:w="1276" w:type="dxa"/>
            <w:shd w:val="clear" w:color="auto" w:fill="auto"/>
            <w:vAlign w:val="center"/>
          </w:tcPr>
          <w:p w:rsidR="00B35D49" w:rsidRPr="00C85D84" w:rsidRDefault="00B35D49" w:rsidP="00B35D49">
            <w:pPr>
              <w:jc w:val="center"/>
              <w:rPr>
                <w:b/>
                <w:sz w:val="18"/>
                <w:szCs w:val="18"/>
              </w:rPr>
            </w:pPr>
            <w:r w:rsidRPr="00C85D84">
              <w:rPr>
                <w:b/>
                <w:sz w:val="18"/>
                <w:szCs w:val="18"/>
              </w:rPr>
              <w:t>Исполнено,</w:t>
            </w:r>
            <w:r w:rsidRPr="00C85D84">
              <w:rPr>
                <w:b/>
                <w:bCs/>
                <w:sz w:val="18"/>
                <w:szCs w:val="18"/>
              </w:rPr>
              <w:t xml:space="preserve"> тыс.рублей</w:t>
            </w:r>
          </w:p>
        </w:tc>
        <w:tc>
          <w:tcPr>
            <w:tcW w:w="1275" w:type="dxa"/>
            <w:shd w:val="clear" w:color="auto" w:fill="auto"/>
            <w:vAlign w:val="center"/>
          </w:tcPr>
          <w:p w:rsidR="00B35D49" w:rsidRPr="00C85D84" w:rsidRDefault="00B35D49" w:rsidP="00B35D49">
            <w:pPr>
              <w:jc w:val="center"/>
              <w:rPr>
                <w:b/>
                <w:sz w:val="18"/>
                <w:szCs w:val="18"/>
              </w:rPr>
            </w:pPr>
            <w:r w:rsidRPr="00C85D84">
              <w:rPr>
                <w:b/>
                <w:sz w:val="18"/>
                <w:szCs w:val="18"/>
              </w:rPr>
              <w:t>Отклонения</w:t>
            </w:r>
          </w:p>
          <w:p w:rsidR="00B35D49" w:rsidRPr="00C85D84" w:rsidRDefault="00B35D49" w:rsidP="00B35D49">
            <w:pPr>
              <w:jc w:val="center"/>
              <w:rPr>
                <w:b/>
                <w:sz w:val="18"/>
                <w:szCs w:val="18"/>
              </w:rPr>
            </w:pPr>
            <w:r w:rsidRPr="00C85D84">
              <w:rPr>
                <w:b/>
                <w:sz w:val="18"/>
                <w:szCs w:val="18"/>
              </w:rPr>
              <w:t>(гр.4-гр.3),</w:t>
            </w:r>
            <w:r w:rsidRPr="00C85D84">
              <w:rPr>
                <w:b/>
                <w:bCs/>
                <w:sz w:val="18"/>
                <w:szCs w:val="18"/>
              </w:rPr>
              <w:t xml:space="preserve"> тыс.рублей</w:t>
            </w:r>
          </w:p>
        </w:tc>
        <w:tc>
          <w:tcPr>
            <w:tcW w:w="1418" w:type="dxa"/>
            <w:shd w:val="clear" w:color="auto" w:fill="auto"/>
            <w:vAlign w:val="center"/>
          </w:tcPr>
          <w:p w:rsidR="00B35D49" w:rsidRPr="00C85D84" w:rsidRDefault="00B35D49" w:rsidP="00B35D49">
            <w:pPr>
              <w:ind w:left="-108"/>
              <w:jc w:val="center"/>
              <w:rPr>
                <w:b/>
                <w:sz w:val="18"/>
                <w:szCs w:val="18"/>
              </w:rPr>
            </w:pPr>
            <w:r w:rsidRPr="00C85D84">
              <w:rPr>
                <w:b/>
                <w:sz w:val="18"/>
                <w:szCs w:val="18"/>
              </w:rPr>
              <w:t>Исполнение к утвержденным показателям, %</w:t>
            </w:r>
          </w:p>
        </w:tc>
        <w:tc>
          <w:tcPr>
            <w:tcW w:w="1021" w:type="dxa"/>
            <w:shd w:val="clear" w:color="auto" w:fill="auto"/>
            <w:vAlign w:val="center"/>
          </w:tcPr>
          <w:p w:rsidR="00B35D49" w:rsidRPr="00C85D84" w:rsidRDefault="00B35D49" w:rsidP="00B35D49">
            <w:pPr>
              <w:jc w:val="center"/>
              <w:rPr>
                <w:b/>
                <w:sz w:val="18"/>
                <w:szCs w:val="18"/>
              </w:rPr>
            </w:pPr>
            <w:r w:rsidRPr="00C85D84">
              <w:rPr>
                <w:b/>
                <w:sz w:val="18"/>
                <w:szCs w:val="18"/>
              </w:rPr>
              <w:t>Доля в общем объеме расходов подраздела%</w:t>
            </w:r>
          </w:p>
        </w:tc>
      </w:tr>
      <w:tr w:rsidR="00B35D49" w:rsidRPr="00AB45DA" w:rsidTr="009C26A6">
        <w:trPr>
          <w:trHeight w:val="58"/>
        </w:trPr>
        <w:tc>
          <w:tcPr>
            <w:tcW w:w="2518" w:type="dxa"/>
            <w:shd w:val="clear" w:color="auto" w:fill="auto"/>
            <w:vAlign w:val="center"/>
          </w:tcPr>
          <w:p w:rsidR="00B35D49" w:rsidRPr="0038095A" w:rsidRDefault="00B35D49" w:rsidP="00B35D49">
            <w:pPr>
              <w:jc w:val="center"/>
              <w:rPr>
                <w:sz w:val="16"/>
                <w:szCs w:val="16"/>
              </w:rPr>
            </w:pPr>
            <w:r w:rsidRPr="0038095A">
              <w:rPr>
                <w:sz w:val="16"/>
                <w:szCs w:val="16"/>
              </w:rPr>
              <w:t>1</w:t>
            </w:r>
          </w:p>
        </w:tc>
        <w:tc>
          <w:tcPr>
            <w:tcW w:w="567" w:type="dxa"/>
            <w:shd w:val="clear" w:color="auto" w:fill="auto"/>
            <w:vAlign w:val="center"/>
          </w:tcPr>
          <w:p w:rsidR="00B35D49" w:rsidRPr="0038095A" w:rsidRDefault="00B35D49" w:rsidP="00B35D49">
            <w:pPr>
              <w:jc w:val="center"/>
              <w:rPr>
                <w:sz w:val="16"/>
                <w:szCs w:val="16"/>
              </w:rPr>
            </w:pPr>
            <w:r w:rsidRPr="0038095A">
              <w:rPr>
                <w:sz w:val="16"/>
                <w:szCs w:val="16"/>
              </w:rPr>
              <w:t>2</w:t>
            </w:r>
          </w:p>
        </w:tc>
        <w:tc>
          <w:tcPr>
            <w:tcW w:w="1276" w:type="dxa"/>
            <w:shd w:val="clear" w:color="auto" w:fill="auto"/>
            <w:vAlign w:val="center"/>
          </w:tcPr>
          <w:p w:rsidR="00B35D49" w:rsidRPr="0038095A" w:rsidRDefault="00B35D49" w:rsidP="00B35D49">
            <w:pPr>
              <w:jc w:val="center"/>
              <w:rPr>
                <w:sz w:val="16"/>
                <w:szCs w:val="16"/>
              </w:rPr>
            </w:pPr>
            <w:r w:rsidRPr="0038095A">
              <w:rPr>
                <w:sz w:val="16"/>
                <w:szCs w:val="16"/>
              </w:rPr>
              <w:t>3</w:t>
            </w:r>
          </w:p>
        </w:tc>
        <w:tc>
          <w:tcPr>
            <w:tcW w:w="1276" w:type="dxa"/>
            <w:shd w:val="clear" w:color="auto" w:fill="auto"/>
            <w:vAlign w:val="center"/>
          </w:tcPr>
          <w:p w:rsidR="00B35D49" w:rsidRPr="0038095A" w:rsidRDefault="00B35D49" w:rsidP="00B35D49">
            <w:pPr>
              <w:jc w:val="center"/>
              <w:rPr>
                <w:sz w:val="16"/>
                <w:szCs w:val="16"/>
              </w:rPr>
            </w:pPr>
            <w:r w:rsidRPr="0038095A">
              <w:rPr>
                <w:sz w:val="16"/>
                <w:szCs w:val="16"/>
              </w:rPr>
              <w:t>4</w:t>
            </w:r>
          </w:p>
        </w:tc>
        <w:tc>
          <w:tcPr>
            <w:tcW w:w="1275" w:type="dxa"/>
            <w:shd w:val="clear" w:color="auto" w:fill="auto"/>
            <w:vAlign w:val="center"/>
          </w:tcPr>
          <w:p w:rsidR="00B35D49" w:rsidRPr="0038095A" w:rsidRDefault="00B35D49" w:rsidP="00B35D49">
            <w:pPr>
              <w:jc w:val="center"/>
              <w:rPr>
                <w:sz w:val="16"/>
                <w:szCs w:val="16"/>
              </w:rPr>
            </w:pPr>
            <w:r w:rsidRPr="0038095A">
              <w:rPr>
                <w:sz w:val="16"/>
                <w:szCs w:val="16"/>
              </w:rPr>
              <w:t>5</w:t>
            </w:r>
          </w:p>
        </w:tc>
        <w:tc>
          <w:tcPr>
            <w:tcW w:w="1418" w:type="dxa"/>
            <w:shd w:val="clear" w:color="auto" w:fill="auto"/>
            <w:vAlign w:val="center"/>
          </w:tcPr>
          <w:p w:rsidR="00B35D49" w:rsidRPr="0038095A" w:rsidRDefault="00B35D49" w:rsidP="00B35D49">
            <w:pPr>
              <w:ind w:left="-138"/>
              <w:jc w:val="center"/>
              <w:rPr>
                <w:sz w:val="16"/>
                <w:szCs w:val="16"/>
              </w:rPr>
            </w:pPr>
            <w:r w:rsidRPr="0038095A">
              <w:rPr>
                <w:sz w:val="16"/>
                <w:szCs w:val="16"/>
              </w:rPr>
              <w:t>6</w:t>
            </w:r>
          </w:p>
        </w:tc>
        <w:tc>
          <w:tcPr>
            <w:tcW w:w="1021" w:type="dxa"/>
            <w:shd w:val="clear" w:color="auto" w:fill="auto"/>
            <w:vAlign w:val="center"/>
          </w:tcPr>
          <w:p w:rsidR="00B35D49" w:rsidRPr="00AB45DA" w:rsidRDefault="00B35D49" w:rsidP="00B35D49">
            <w:pPr>
              <w:jc w:val="center"/>
              <w:rPr>
                <w:color w:val="000000" w:themeColor="text1"/>
                <w:sz w:val="16"/>
                <w:szCs w:val="16"/>
              </w:rPr>
            </w:pPr>
            <w:r w:rsidRPr="00AB45DA">
              <w:rPr>
                <w:color w:val="000000" w:themeColor="text1"/>
                <w:sz w:val="16"/>
                <w:szCs w:val="16"/>
              </w:rPr>
              <w:t>7</w:t>
            </w:r>
          </w:p>
        </w:tc>
      </w:tr>
      <w:tr w:rsidR="00B35D49" w:rsidRPr="00AB45DA" w:rsidTr="009C26A6">
        <w:trPr>
          <w:trHeight w:val="779"/>
        </w:trPr>
        <w:tc>
          <w:tcPr>
            <w:tcW w:w="2518" w:type="dxa"/>
            <w:shd w:val="clear" w:color="auto" w:fill="auto"/>
            <w:vAlign w:val="center"/>
          </w:tcPr>
          <w:p w:rsidR="00B35D49" w:rsidRPr="0038095A" w:rsidRDefault="00B35D49" w:rsidP="00B35D49">
            <w:pPr>
              <w:rPr>
                <w:sz w:val="18"/>
                <w:szCs w:val="18"/>
              </w:rPr>
            </w:pPr>
            <w:r w:rsidRPr="0038095A">
              <w:rPr>
                <w:sz w:val="18"/>
                <w:szCs w:val="18"/>
              </w:rPr>
              <w:t>Расходы на выплаты персоналу, включая взносы по обязательному социальному страхованию</w:t>
            </w:r>
          </w:p>
        </w:tc>
        <w:tc>
          <w:tcPr>
            <w:tcW w:w="567" w:type="dxa"/>
            <w:shd w:val="clear" w:color="auto" w:fill="auto"/>
            <w:vAlign w:val="center"/>
          </w:tcPr>
          <w:p w:rsidR="00B35D49" w:rsidRPr="0038095A" w:rsidRDefault="00B35D49" w:rsidP="00B35D49">
            <w:pPr>
              <w:jc w:val="center"/>
              <w:rPr>
                <w:sz w:val="18"/>
                <w:szCs w:val="18"/>
              </w:rPr>
            </w:pPr>
            <w:r w:rsidRPr="0038095A">
              <w:rPr>
                <w:sz w:val="18"/>
                <w:szCs w:val="18"/>
              </w:rPr>
              <w:t>100</w:t>
            </w:r>
          </w:p>
        </w:tc>
        <w:tc>
          <w:tcPr>
            <w:tcW w:w="1276" w:type="dxa"/>
            <w:shd w:val="clear" w:color="auto" w:fill="auto"/>
            <w:vAlign w:val="center"/>
          </w:tcPr>
          <w:p w:rsidR="00B35D49" w:rsidRPr="0038095A" w:rsidRDefault="00B35D49" w:rsidP="00B35D49">
            <w:pPr>
              <w:jc w:val="center"/>
              <w:rPr>
                <w:sz w:val="20"/>
                <w:szCs w:val="20"/>
              </w:rPr>
            </w:pPr>
            <w:r>
              <w:rPr>
                <w:sz w:val="20"/>
                <w:szCs w:val="20"/>
              </w:rPr>
              <w:t>25 304,7</w:t>
            </w:r>
          </w:p>
        </w:tc>
        <w:tc>
          <w:tcPr>
            <w:tcW w:w="1276" w:type="dxa"/>
            <w:shd w:val="clear" w:color="auto" w:fill="auto"/>
            <w:vAlign w:val="center"/>
          </w:tcPr>
          <w:p w:rsidR="00B35D49" w:rsidRPr="0038095A" w:rsidRDefault="00B35D49" w:rsidP="00B35D49">
            <w:pPr>
              <w:jc w:val="center"/>
              <w:rPr>
                <w:sz w:val="20"/>
                <w:szCs w:val="20"/>
              </w:rPr>
            </w:pPr>
            <w:r>
              <w:rPr>
                <w:sz w:val="20"/>
                <w:szCs w:val="20"/>
              </w:rPr>
              <w:t>25 304,7</w:t>
            </w:r>
          </w:p>
        </w:tc>
        <w:tc>
          <w:tcPr>
            <w:tcW w:w="1275" w:type="dxa"/>
            <w:shd w:val="clear" w:color="auto" w:fill="auto"/>
            <w:vAlign w:val="center"/>
          </w:tcPr>
          <w:p w:rsidR="00B35D49" w:rsidRPr="0038095A" w:rsidRDefault="00B35D49" w:rsidP="00B35D49">
            <w:pPr>
              <w:jc w:val="center"/>
              <w:rPr>
                <w:sz w:val="20"/>
                <w:szCs w:val="20"/>
              </w:rPr>
            </w:pPr>
            <w:r>
              <w:rPr>
                <w:sz w:val="20"/>
                <w:szCs w:val="20"/>
              </w:rPr>
              <w:t>0,0</w:t>
            </w:r>
          </w:p>
        </w:tc>
        <w:tc>
          <w:tcPr>
            <w:tcW w:w="1418" w:type="dxa"/>
            <w:shd w:val="clear" w:color="auto" w:fill="auto"/>
            <w:vAlign w:val="center"/>
          </w:tcPr>
          <w:p w:rsidR="00B35D49" w:rsidRPr="00C85D84" w:rsidRDefault="00B35D49" w:rsidP="00B35D49">
            <w:pPr>
              <w:jc w:val="center"/>
              <w:rPr>
                <w:sz w:val="20"/>
                <w:szCs w:val="20"/>
              </w:rPr>
            </w:pPr>
            <w:r>
              <w:rPr>
                <w:sz w:val="20"/>
                <w:szCs w:val="20"/>
              </w:rPr>
              <w:t>100,0</w:t>
            </w:r>
          </w:p>
        </w:tc>
        <w:tc>
          <w:tcPr>
            <w:tcW w:w="1021" w:type="dxa"/>
            <w:shd w:val="clear" w:color="auto" w:fill="auto"/>
            <w:vAlign w:val="center"/>
          </w:tcPr>
          <w:p w:rsidR="00B35D49" w:rsidRPr="00AB45DA" w:rsidRDefault="00B35D49" w:rsidP="00B35D49">
            <w:pPr>
              <w:jc w:val="center"/>
              <w:rPr>
                <w:color w:val="000000" w:themeColor="text1"/>
                <w:sz w:val="18"/>
                <w:szCs w:val="18"/>
              </w:rPr>
            </w:pPr>
            <w:r>
              <w:rPr>
                <w:color w:val="000000" w:themeColor="text1"/>
                <w:sz w:val="18"/>
                <w:szCs w:val="18"/>
              </w:rPr>
              <w:t>56,8</w:t>
            </w:r>
          </w:p>
        </w:tc>
      </w:tr>
      <w:tr w:rsidR="00B35D49" w:rsidRPr="00AB45DA" w:rsidTr="009C26A6">
        <w:tc>
          <w:tcPr>
            <w:tcW w:w="2518" w:type="dxa"/>
            <w:shd w:val="clear" w:color="auto" w:fill="auto"/>
            <w:vAlign w:val="center"/>
          </w:tcPr>
          <w:p w:rsidR="00B35D49" w:rsidRPr="0038095A" w:rsidRDefault="00B35D49" w:rsidP="00B35D49">
            <w:pPr>
              <w:rPr>
                <w:sz w:val="18"/>
                <w:szCs w:val="18"/>
              </w:rPr>
            </w:pPr>
            <w:r w:rsidRPr="0038095A">
              <w:rPr>
                <w:sz w:val="18"/>
                <w:szCs w:val="18"/>
              </w:rPr>
              <w:t>Закупка товаров, работ и услуг для государственных (муниципальных) нужд</w:t>
            </w:r>
          </w:p>
        </w:tc>
        <w:tc>
          <w:tcPr>
            <w:tcW w:w="567" w:type="dxa"/>
            <w:shd w:val="clear" w:color="auto" w:fill="auto"/>
            <w:vAlign w:val="center"/>
          </w:tcPr>
          <w:p w:rsidR="00B35D49" w:rsidRPr="0038095A" w:rsidRDefault="00B35D49" w:rsidP="00B35D49">
            <w:pPr>
              <w:jc w:val="center"/>
              <w:rPr>
                <w:sz w:val="18"/>
                <w:szCs w:val="18"/>
              </w:rPr>
            </w:pPr>
            <w:r w:rsidRPr="0038095A">
              <w:rPr>
                <w:sz w:val="18"/>
                <w:szCs w:val="18"/>
              </w:rPr>
              <w:t>200</w:t>
            </w:r>
          </w:p>
        </w:tc>
        <w:tc>
          <w:tcPr>
            <w:tcW w:w="1276" w:type="dxa"/>
            <w:shd w:val="clear" w:color="auto" w:fill="auto"/>
            <w:vAlign w:val="center"/>
          </w:tcPr>
          <w:p w:rsidR="00B35D49" w:rsidRPr="0038095A" w:rsidRDefault="00B35D49" w:rsidP="00B35D49">
            <w:pPr>
              <w:jc w:val="center"/>
              <w:rPr>
                <w:sz w:val="20"/>
                <w:szCs w:val="20"/>
              </w:rPr>
            </w:pPr>
            <w:r>
              <w:rPr>
                <w:sz w:val="20"/>
                <w:szCs w:val="20"/>
              </w:rPr>
              <w:t>7 827,3</w:t>
            </w:r>
          </w:p>
        </w:tc>
        <w:tc>
          <w:tcPr>
            <w:tcW w:w="1276" w:type="dxa"/>
            <w:shd w:val="clear" w:color="auto" w:fill="auto"/>
            <w:vAlign w:val="center"/>
          </w:tcPr>
          <w:p w:rsidR="00B35D49" w:rsidRPr="0038095A" w:rsidRDefault="00B35D49" w:rsidP="00B35D49">
            <w:pPr>
              <w:jc w:val="center"/>
              <w:rPr>
                <w:sz w:val="20"/>
                <w:szCs w:val="20"/>
              </w:rPr>
            </w:pPr>
            <w:r>
              <w:rPr>
                <w:sz w:val="20"/>
                <w:szCs w:val="20"/>
              </w:rPr>
              <w:t>6 977,2</w:t>
            </w:r>
          </w:p>
        </w:tc>
        <w:tc>
          <w:tcPr>
            <w:tcW w:w="1275" w:type="dxa"/>
            <w:shd w:val="clear" w:color="auto" w:fill="auto"/>
            <w:vAlign w:val="center"/>
          </w:tcPr>
          <w:p w:rsidR="00B35D49" w:rsidRPr="0038095A" w:rsidRDefault="00B35D49" w:rsidP="00B35D49">
            <w:pPr>
              <w:jc w:val="center"/>
              <w:rPr>
                <w:sz w:val="20"/>
                <w:szCs w:val="20"/>
              </w:rPr>
            </w:pPr>
            <w:r>
              <w:rPr>
                <w:sz w:val="20"/>
                <w:szCs w:val="20"/>
              </w:rPr>
              <w:t>-850,1</w:t>
            </w:r>
          </w:p>
        </w:tc>
        <w:tc>
          <w:tcPr>
            <w:tcW w:w="1418" w:type="dxa"/>
            <w:shd w:val="clear" w:color="auto" w:fill="auto"/>
            <w:vAlign w:val="center"/>
          </w:tcPr>
          <w:p w:rsidR="00B35D49" w:rsidRPr="00C85D84" w:rsidRDefault="00B35D49" w:rsidP="00B35D49">
            <w:pPr>
              <w:jc w:val="center"/>
              <w:rPr>
                <w:sz w:val="20"/>
                <w:szCs w:val="20"/>
              </w:rPr>
            </w:pPr>
            <w:r>
              <w:rPr>
                <w:sz w:val="20"/>
                <w:szCs w:val="20"/>
              </w:rPr>
              <w:t>89,1</w:t>
            </w:r>
          </w:p>
        </w:tc>
        <w:tc>
          <w:tcPr>
            <w:tcW w:w="1021" w:type="dxa"/>
            <w:shd w:val="clear" w:color="auto" w:fill="auto"/>
            <w:vAlign w:val="center"/>
          </w:tcPr>
          <w:p w:rsidR="00B35D49" w:rsidRPr="00AB45DA" w:rsidRDefault="00B35D49" w:rsidP="00B35D49">
            <w:pPr>
              <w:jc w:val="center"/>
              <w:rPr>
                <w:color w:val="000000" w:themeColor="text1"/>
                <w:sz w:val="18"/>
                <w:szCs w:val="18"/>
              </w:rPr>
            </w:pPr>
            <w:r>
              <w:rPr>
                <w:color w:val="000000" w:themeColor="text1"/>
                <w:sz w:val="18"/>
                <w:szCs w:val="18"/>
              </w:rPr>
              <w:t>15,6</w:t>
            </w:r>
          </w:p>
        </w:tc>
      </w:tr>
      <w:tr w:rsidR="00B35D49" w:rsidRPr="00AB45DA" w:rsidTr="009C26A6">
        <w:trPr>
          <w:trHeight w:val="295"/>
        </w:trPr>
        <w:tc>
          <w:tcPr>
            <w:tcW w:w="2518" w:type="dxa"/>
            <w:shd w:val="clear" w:color="auto" w:fill="auto"/>
            <w:vAlign w:val="center"/>
          </w:tcPr>
          <w:p w:rsidR="00B35D49" w:rsidRPr="0038095A" w:rsidRDefault="00B35D49" w:rsidP="00B35D49">
            <w:pPr>
              <w:rPr>
                <w:sz w:val="18"/>
                <w:szCs w:val="18"/>
              </w:rPr>
            </w:pPr>
            <w:r w:rsidRPr="0038095A">
              <w:rPr>
                <w:sz w:val="18"/>
                <w:szCs w:val="18"/>
              </w:rPr>
              <w:t>Социальное обеспечение и иные выплаты населению</w:t>
            </w:r>
          </w:p>
        </w:tc>
        <w:tc>
          <w:tcPr>
            <w:tcW w:w="567" w:type="dxa"/>
            <w:shd w:val="clear" w:color="auto" w:fill="auto"/>
            <w:vAlign w:val="center"/>
          </w:tcPr>
          <w:p w:rsidR="00B35D49" w:rsidRPr="0038095A" w:rsidRDefault="00B35D49" w:rsidP="00B35D49">
            <w:pPr>
              <w:jc w:val="center"/>
              <w:rPr>
                <w:sz w:val="18"/>
                <w:szCs w:val="18"/>
              </w:rPr>
            </w:pPr>
            <w:r w:rsidRPr="0038095A">
              <w:rPr>
                <w:sz w:val="18"/>
                <w:szCs w:val="18"/>
              </w:rPr>
              <w:t>300</w:t>
            </w:r>
          </w:p>
        </w:tc>
        <w:tc>
          <w:tcPr>
            <w:tcW w:w="1276" w:type="dxa"/>
            <w:shd w:val="clear" w:color="auto" w:fill="auto"/>
            <w:vAlign w:val="center"/>
          </w:tcPr>
          <w:p w:rsidR="00B35D49" w:rsidRPr="0038095A" w:rsidRDefault="00B35D49" w:rsidP="00B35D49">
            <w:pPr>
              <w:jc w:val="center"/>
              <w:rPr>
                <w:sz w:val="20"/>
                <w:szCs w:val="20"/>
              </w:rPr>
            </w:pPr>
            <w:r>
              <w:rPr>
                <w:sz w:val="20"/>
                <w:szCs w:val="20"/>
              </w:rPr>
              <w:t>6 808,5</w:t>
            </w:r>
          </w:p>
        </w:tc>
        <w:tc>
          <w:tcPr>
            <w:tcW w:w="1276" w:type="dxa"/>
            <w:shd w:val="clear" w:color="auto" w:fill="auto"/>
            <w:vAlign w:val="center"/>
          </w:tcPr>
          <w:p w:rsidR="00B35D49" w:rsidRPr="0038095A" w:rsidRDefault="00B35D49" w:rsidP="00B35D49">
            <w:pPr>
              <w:jc w:val="center"/>
              <w:rPr>
                <w:sz w:val="20"/>
                <w:szCs w:val="20"/>
              </w:rPr>
            </w:pPr>
            <w:r>
              <w:rPr>
                <w:sz w:val="20"/>
                <w:szCs w:val="20"/>
              </w:rPr>
              <w:t>6 808,5</w:t>
            </w:r>
          </w:p>
        </w:tc>
        <w:tc>
          <w:tcPr>
            <w:tcW w:w="1275" w:type="dxa"/>
            <w:shd w:val="clear" w:color="auto" w:fill="auto"/>
            <w:vAlign w:val="center"/>
          </w:tcPr>
          <w:p w:rsidR="00B35D49" w:rsidRPr="0038095A" w:rsidRDefault="00B35D49" w:rsidP="00B35D49">
            <w:pPr>
              <w:jc w:val="center"/>
              <w:rPr>
                <w:sz w:val="20"/>
                <w:szCs w:val="20"/>
              </w:rPr>
            </w:pPr>
            <w:r>
              <w:rPr>
                <w:sz w:val="20"/>
                <w:szCs w:val="20"/>
              </w:rPr>
              <w:t>0,0</w:t>
            </w:r>
          </w:p>
        </w:tc>
        <w:tc>
          <w:tcPr>
            <w:tcW w:w="1418" w:type="dxa"/>
            <w:shd w:val="clear" w:color="auto" w:fill="auto"/>
            <w:vAlign w:val="center"/>
          </w:tcPr>
          <w:p w:rsidR="00B35D49" w:rsidRPr="00C85D84" w:rsidRDefault="00B35D49" w:rsidP="00B35D49">
            <w:pPr>
              <w:jc w:val="center"/>
              <w:rPr>
                <w:sz w:val="20"/>
                <w:szCs w:val="20"/>
              </w:rPr>
            </w:pPr>
            <w:r>
              <w:rPr>
                <w:sz w:val="20"/>
                <w:szCs w:val="20"/>
              </w:rPr>
              <w:t>100,0</w:t>
            </w:r>
          </w:p>
        </w:tc>
        <w:tc>
          <w:tcPr>
            <w:tcW w:w="1021" w:type="dxa"/>
            <w:shd w:val="clear" w:color="auto" w:fill="auto"/>
            <w:vAlign w:val="center"/>
          </w:tcPr>
          <w:p w:rsidR="00B35D49" w:rsidRPr="00AB45DA" w:rsidRDefault="00B35D49" w:rsidP="00B35D49">
            <w:pPr>
              <w:jc w:val="center"/>
              <w:rPr>
                <w:color w:val="000000" w:themeColor="text1"/>
                <w:sz w:val="18"/>
                <w:szCs w:val="18"/>
              </w:rPr>
            </w:pPr>
            <w:r>
              <w:rPr>
                <w:color w:val="000000" w:themeColor="text1"/>
                <w:sz w:val="18"/>
                <w:szCs w:val="18"/>
              </w:rPr>
              <w:t>15,3</w:t>
            </w:r>
          </w:p>
        </w:tc>
      </w:tr>
      <w:tr w:rsidR="00B35D49" w:rsidRPr="00AB45DA" w:rsidTr="009C26A6">
        <w:tc>
          <w:tcPr>
            <w:tcW w:w="2518" w:type="dxa"/>
            <w:shd w:val="clear" w:color="auto" w:fill="auto"/>
            <w:vAlign w:val="center"/>
          </w:tcPr>
          <w:p w:rsidR="00B35D49" w:rsidRPr="0038095A" w:rsidRDefault="00B35D49" w:rsidP="00B35D49">
            <w:pPr>
              <w:rPr>
                <w:sz w:val="18"/>
                <w:szCs w:val="18"/>
              </w:rPr>
            </w:pPr>
            <w:r w:rsidRPr="0038095A">
              <w:rPr>
                <w:sz w:val="18"/>
                <w:szCs w:val="18"/>
              </w:rPr>
              <w:t>Предоставление субсидий бюджетным учреждениям</w:t>
            </w:r>
          </w:p>
        </w:tc>
        <w:tc>
          <w:tcPr>
            <w:tcW w:w="567" w:type="dxa"/>
            <w:shd w:val="clear" w:color="auto" w:fill="auto"/>
            <w:vAlign w:val="center"/>
          </w:tcPr>
          <w:p w:rsidR="00B35D49" w:rsidRPr="0038095A" w:rsidRDefault="00B35D49" w:rsidP="00B35D49">
            <w:pPr>
              <w:jc w:val="center"/>
              <w:rPr>
                <w:sz w:val="18"/>
                <w:szCs w:val="18"/>
              </w:rPr>
            </w:pPr>
            <w:r w:rsidRPr="0038095A">
              <w:rPr>
                <w:sz w:val="18"/>
                <w:szCs w:val="18"/>
              </w:rPr>
              <w:t>600</w:t>
            </w:r>
          </w:p>
        </w:tc>
        <w:tc>
          <w:tcPr>
            <w:tcW w:w="1276" w:type="dxa"/>
            <w:shd w:val="clear" w:color="auto" w:fill="auto"/>
            <w:vAlign w:val="center"/>
          </w:tcPr>
          <w:p w:rsidR="00B35D49" w:rsidRPr="0038095A" w:rsidRDefault="00B35D49" w:rsidP="00B35D49">
            <w:pPr>
              <w:jc w:val="center"/>
              <w:rPr>
                <w:sz w:val="20"/>
                <w:szCs w:val="20"/>
              </w:rPr>
            </w:pPr>
            <w:r>
              <w:rPr>
                <w:sz w:val="20"/>
                <w:szCs w:val="20"/>
              </w:rPr>
              <w:t>4 784,9</w:t>
            </w:r>
          </w:p>
        </w:tc>
        <w:tc>
          <w:tcPr>
            <w:tcW w:w="1276" w:type="dxa"/>
            <w:shd w:val="clear" w:color="auto" w:fill="auto"/>
            <w:vAlign w:val="center"/>
          </w:tcPr>
          <w:p w:rsidR="00B35D49" w:rsidRPr="0038095A" w:rsidRDefault="00B35D49" w:rsidP="00B35D49">
            <w:pPr>
              <w:jc w:val="center"/>
              <w:rPr>
                <w:sz w:val="20"/>
                <w:szCs w:val="20"/>
              </w:rPr>
            </w:pPr>
            <w:r>
              <w:rPr>
                <w:sz w:val="20"/>
                <w:szCs w:val="20"/>
              </w:rPr>
              <w:t>4 774,3</w:t>
            </w:r>
          </w:p>
        </w:tc>
        <w:tc>
          <w:tcPr>
            <w:tcW w:w="1275" w:type="dxa"/>
            <w:shd w:val="clear" w:color="auto" w:fill="auto"/>
            <w:vAlign w:val="center"/>
          </w:tcPr>
          <w:p w:rsidR="00B35D49" w:rsidRPr="0038095A" w:rsidRDefault="00B35D49" w:rsidP="00B35D49">
            <w:pPr>
              <w:jc w:val="center"/>
              <w:rPr>
                <w:sz w:val="20"/>
                <w:szCs w:val="20"/>
              </w:rPr>
            </w:pPr>
            <w:r>
              <w:rPr>
                <w:sz w:val="20"/>
                <w:szCs w:val="20"/>
              </w:rPr>
              <w:t>-10,6</w:t>
            </w:r>
          </w:p>
        </w:tc>
        <w:tc>
          <w:tcPr>
            <w:tcW w:w="1418" w:type="dxa"/>
            <w:shd w:val="clear" w:color="auto" w:fill="auto"/>
            <w:vAlign w:val="center"/>
          </w:tcPr>
          <w:p w:rsidR="00B35D49" w:rsidRPr="00C85D84" w:rsidRDefault="00B35D49" w:rsidP="00B35D49">
            <w:pPr>
              <w:jc w:val="center"/>
              <w:rPr>
                <w:sz w:val="20"/>
                <w:szCs w:val="20"/>
              </w:rPr>
            </w:pPr>
            <w:r>
              <w:rPr>
                <w:sz w:val="20"/>
                <w:szCs w:val="20"/>
              </w:rPr>
              <w:t>99,8</w:t>
            </w:r>
          </w:p>
        </w:tc>
        <w:tc>
          <w:tcPr>
            <w:tcW w:w="1021" w:type="dxa"/>
            <w:shd w:val="clear" w:color="auto" w:fill="auto"/>
            <w:vAlign w:val="center"/>
          </w:tcPr>
          <w:p w:rsidR="00B35D49" w:rsidRPr="00AB45DA" w:rsidRDefault="00B35D49" w:rsidP="00B35D49">
            <w:pPr>
              <w:jc w:val="center"/>
              <w:rPr>
                <w:color w:val="000000" w:themeColor="text1"/>
                <w:sz w:val="18"/>
                <w:szCs w:val="18"/>
              </w:rPr>
            </w:pPr>
            <w:r>
              <w:rPr>
                <w:color w:val="000000" w:themeColor="text1"/>
                <w:sz w:val="18"/>
                <w:szCs w:val="18"/>
              </w:rPr>
              <w:t>10,7</w:t>
            </w:r>
          </w:p>
        </w:tc>
      </w:tr>
      <w:tr w:rsidR="00B35D49" w:rsidRPr="00AB45DA" w:rsidTr="009C26A6">
        <w:tc>
          <w:tcPr>
            <w:tcW w:w="2518" w:type="dxa"/>
            <w:shd w:val="clear" w:color="auto" w:fill="auto"/>
            <w:vAlign w:val="center"/>
          </w:tcPr>
          <w:p w:rsidR="00B35D49" w:rsidRPr="0038095A" w:rsidRDefault="00B35D49" w:rsidP="00B35D49">
            <w:pPr>
              <w:rPr>
                <w:sz w:val="18"/>
                <w:szCs w:val="18"/>
              </w:rPr>
            </w:pPr>
            <w:r w:rsidRPr="0038095A">
              <w:rPr>
                <w:sz w:val="18"/>
                <w:szCs w:val="18"/>
              </w:rPr>
              <w:t>Иные бюджетные ассигнования</w:t>
            </w:r>
          </w:p>
        </w:tc>
        <w:tc>
          <w:tcPr>
            <w:tcW w:w="567" w:type="dxa"/>
            <w:shd w:val="clear" w:color="auto" w:fill="auto"/>
            <w:vAlign w:val="center"/>
          </w:tcPr>
          <w:p w:rsidR="00B35D49" w:rsidRPr="0038095A" w:rsidRDefault="00B35D49" w:rsidP="00B35D49">
            <w:pPr>
              <w:jc w:val="center"/>
              <w:rPr>
                <w:sz w:val="18"/>
                <w:szCs w:val="18"/>
              </w:rPr>
            </w:pPr>
            <w:r w:rsidRPr="0038095A">
              <w:rPr>
                <w:sz w:val="18"/>
                <w:szCs w:val="18"/>
              </w:rPr>
              <w:t>800</w:t>
            </w:r>
          </w:p>
        </w:tc>
        <w:tc>
          <w:tcPr>
            <w:tcW w:w="1276" w:type="dxa"/>
            <w:shd w:val="clear" w:color="auto" w:fill="auto"/>
            <w:vAlign w:val="center"/>
          </w:tcPr>
          <w:p w:rsidR="00B35D49" w:rsidRPr="0038095A" w:rsidRDefault="00B35D49" w:rsidP="00B35D49">
            <w:pPr>
              <w:jc w:val="center"/>
              <w:rPr>
                <w:sz w:val="20"/>
                <w:szCs w:val="20"/>
              </w:rPr>
            </w:pPr>
            <w:r>
              <w:rPr>
                <w:sz w:val="20"/>
                <w:szCs w:val="20"/>
              </w:rPr>
              <w:t>752,2</w:t>
            </w:r>
          </w:p>
        </w:tc>
        <w:tc>
          <w:tcPr>
            <w:tcW w:w="1276" w:type="dxa"/>
            <w:shd w:val="clear" w:color="auto" w:fill="auto"/>
            <w:vAlign w:val="center"/>
          </w:tcPr>
          <w:p w:rsidR="00B35D49" w:rsidRPr="0038095A" w:rsidRDefault="00B35D49" w:rsidP="00B35D49">
            <w:pPr>
              <w:jc w:val="center"/>
              <w:rPr>
                <w:sz w:val="20"/>
                <w:szCs w:val="20"/>
              </w:rPr>
            </w:pPr>
            <w:r>
              <w:rPr>
                <w:sz w:val="20"/>
                <w:szCs w:val="20"/>
              </w:rPr>
              <w:t>722,4</w:t>
            </w:r>
          </w:p>
        </w:tc>
        <w:tc>
          <w:tcPr>
            <w:tcW w:w="1275" w:type="dxa"/>
            <w:shd w:val="clear" w:color="auto" w:fill="auto"/>
            <w:vAlign w:val="center"/>
          </w:tcPr>
          <w:p w:rsidR="00B35D49" w:rsidRPr="0038095A" w:rsidRDefault="00B35D49" w:rsidP="00B35D49">
            <w:pPr>
              <w:jc w:val="center"/>
              <w:rPr>
                <w:sz w:val="20"/>
                <w:szCs w:val="20"/>
              </w:rPr>
            </w:pPr>
            <w:r>
              <w:rPr>
                <w:sz w:val="20"/>
                <w:szCs w:val="20"/>
              </w:rPr>
              <w:t>-29,8</w:t>
            </w:r>
          </w:p>
        </w:tc>
        <w:tc>
          <w:tcPr>
            <w:tcW w:w="1418" w:type="dxa"/>
            <w:shd w:val="clear" w:color="auto" w:fill="auto"/>
            <w:vAlign w:val="center"/>
          </w:tcPr>
          <w:p w:rsidR="00B35D49" w:rsidRPr="00C85D84" w:rsidRDefault="00B35D49" w:rsidP="00B35D49">
            <w:pPr>
              <w:jc w:val="center"/>
              <w:rPr>
                <w:sz w:val="20"/>
                <w:szCs w:val="20"/>
              </w:rPr>
            </w:pPr>
            <w:r>
              <w:rPr>
                <w:sz w:val="20"/>
                <w:szCs w:val="20"/>
              </w:rPr>
              <w:t>96,0</w:t>
            </w:r>
          </w:p>
        </w:tc>
        <w:tc>
          <w:tcPr>
            <w:tcW w:w="1021" w:type="dxa"/>
            <w:shd w:val="clear" w:color="auto" w:fill="auto"/>
            <w:vAlign w:val="center"/>
          </w:tcPr>
          <w:p w:rsidR="00B35D49" w:rsidRPr="00AB45DA" w:rsidRDefault="00B35D49" w:rsidP="00B35D49">
            <w:pPr>
              <w:jc w:val="center"/>
              <w:rPr>
                <w:color w:val="000000" w:themeColor="text1"/>
                <w:sz w:val="18"/>
                <w:szCs w:val="18"/>
              </w:rPr>
            </w:pPr>
            <w:r>
              <w:rPr>
                <w:color w:val="000000" w:themeColor="text1"/>
                <w:sz w:val="18"/>
                <w:szCs w:val="18"/>
              </w:rPr>
              <w:t>1,6</w:t>
            </w:r>
          </w:p>
        </w:tc>
      </w:tr>
      <w:tr w:rsidR="00B35D49" w:rsidRPr="00AB45DA" w:rsidTr="009C26A6">
        <w:tc>
          <w:tcPr>
            <w:tcW w:w="2518" w:type="dxa"/>
            <w:shd w:val="clear" w:color="auto" w:fill="auto"/>
            <w:vAlign w:val="bottom"/>
          </w:tcPr>
          <w:p w:rsidR="00B35D49" w:rsidRPr="0038095A" w:rsidRDefault="00B35D49" w:rsidP="00B35D49">
            <w:pPr>
              <w:rPr>
                <w:b/>
                <w:bCs/>
                <w:sz w:val="20"/>
                <w:szCs w:val="20"/>
              </w:rPr>
            </w:pPr>
            <w:r w:rsidRPr="0038095A">
              <w:rPr>
                <w:b/>
                <w:bCs/>
                <w:sz w:val="20"/>
                <w:szCs w:val="20"/>
              </w:rPr>
              <w:t>Итого:</w:t>
            </w:r>
          </w:p>
        </w:tc>
        <w:tc>
          <w:tcPr>
            <w:tcW w:w="567" w:type="dxa"/>
            <w:shd w:val="clear" w:color="auto" w:fill="auto"/>
            <w:vAlign w:val="center"/>
          </w:tcPr>
          <w:p w:rsidR="00B35D49" w:rsidRPr="0038095A" w:rsidRDefault="00B35D49" w:rsidP="00B35D49">
            <w:pPr>
              <w:jc w:val="center"/>
              <w:rPr>
                <w:b/>
                <w:bCs/>
                <w:sz w:val="20"/>
                <w:szCs w:val="20"/>
              </w:rPr>
            </w:pPr>
            <w:r w:rsidRPr="0038095A">
              <w:rPr>
                <w:b/>
                <w:bCs/>
                <w:sz w:val="20"/>
                <w:szCs w:val="20"/>
              </w:rPr>
              <w:t> </w:t>
            </w:r>
          </w:p>
        </w:tc>
        <w:tc>
          <w:tcPr>
            <w:tcW w:w="1276" w:type="dxa"/>
            <w:shd w:val="clear" w:color="auto" w:fill="auto"/>
            <w:vAlign w:val="center"/>
          </w:tcPr>
          <w:p w:rsidR="00B35D49" w:rsidRPr="0038095A" w:rsidRDefault="00B35D49" w:rsidP="00B35D49">
            <w:pPr>
              <w:jc w:val="center"/>
              <w:rPr>
                <w:sz w:val="20"/>
                <w:szCs w:val="20"/>
              </w:rPr>
            </w:pPr>
            <w:r>
              <w:rPr>
                <w:sz w:val="20"/>
                <w:szCs w:val="20"/>
              </w:rPr>
              <w:t>45 477,6</w:t>
            </w:r>
          </w:p>
        </w:tc>
        <w:tc>
          <w:tcPr>
            <w:tcW w:w="1276" w:type="dxa"/>
            <w:shd w:val="clear" w:color="auto" w:fill="auto"/>
            <w:vAlign w:val="center"/>
          </w:tcPr>
          <w:p w:rsidR="00B35D49" w:rsidRPr="0038095A" w:rsidRDefault="00B35D49" w:rsidP="00B35D49">
            <w:pPr>
              <w:jc w:val="center"/>
              <w:rPr>
                <w:sz w:val="20"/>
                <w:szCs w:val="20"/>
              </w:rPr>
            </w:pPr>
            <w:r>
              <w:rPr>
                <w:sz w:val="20"/>
                <w:szCs w:val="20"/>
              </w:rPr>
              <w:t>44 587,1</w:t>
            </w:r>
          </w:p>
        </w:tc>
        <w:tc>
          <w:tcPr>
            <w:tcW w:w="1275" w:type="dxa"/>
            <w:shd w:val="clear" w:color="auto" w:fill="auto"/>
            <w:vAlign w:val="center"/>
          </w:tcPr>
          <w:p w:rsidR="00B35D49" w:rsidRPr="0038095A" w:rsidRDefault="00B35D49" w:rsidP="00B35D49">
            <w:pPr>
              <w:jc w:val="center"/>
              <w:rPr>
                <w:sz w:val="20"/>
                <w:szCs w:val="20"/>
              </w:rPr>
            </w:pPr>
            <w:r>
              <w:rPr>
                <w:sz w:val="20"/>
                <w:szCs w:val="20"/>
              </w:rPr>
              <w:t>-890,5</w:t>
            </w:r>
          </w:p>
        </w:tc>
        <w:tc>
          <w:tcPr>
            <w:tcW w:w="1418" w:type="dxa"/>
            <w:shd w:val="clear" w:color="auto" w:fill="auto"/>
            <w:vAlign w:val="center"/>
          </w:tcPr>
          <w:p w:rsidR="00B35D49" w:rsidRPr="00C85D84" w:rsidRDefault="00B35D49" w:rsidP="00B35D49">
            <w:pPr>
              <w:jc w:val="center"/>
              <w:rPr>
                <w:b/>
                <w:bCs/>
                <w:sz w:val="20"/>
                <w:szCs w:val="20"/>
              </w:rPr>
            </w:pPr>
            <w:r>
              <w:rPr>
                <w:b/>
                <w:bCs/>
                <w:sz w:val="20"/>
                <w:szCs w:val="20"/>
              </w:rPr>
              <w:t>98,0</w:t>
            </w:r>
          </w:p>
        </w:tc>
        <w:tc>
          <w:tcPr>
            <w:tcW w:w="1021" w:type="dxa"/>
            <w:shd w:val="clear" w:color="auto" w:fill="auto"/>
            <w:vAlign w:val="center"/>
          </w:tcPr>
          <w:p w:rsidR="00B35D49" w:rsidRPr="00AB45DA" w:rsidRDefault="00B35D49" w:rsidP="00B35D49">
            <w:pPr>
              <w:jc w:val="center"/>
              <w:rPr>
                <w:b/>
                <w:bCs/>
                <w:color w:val="000000" w:themeColor="text1"/>
                <w:sz w:val="18"/>
                <w:szCs w:val="18"/>
              </w:rPr>
            </w:pPr>
            <w:r>
              <w:rPr>
                <w:b/>
                <w:bCs/>
                <w:color w:val="000000" w:themeColor="text1"/>
                <w:sz w:val="18"/>
                <w:szCs w:val="18"/>
              </w:rPr>
              <w:t>100,0</w:t>
            </w:r>
          </w:p>
        </w:tc>
      </w:tr>
    </w:tbl>
    <w:p w:rsidR="00B35D49" w:rsidRPr="00777DAE" w:rsidRDefault="00B35D49" w:rsidP="00B35D49">
      <w:pPr>
        <w:ind w:firstLine="709"/>
        <w:jc w:val="right"/>
        <w:rPr>
          <w:color w:val="000000" w:themeColor="text1"/>
          <w:sz w:val="28"/>
          <w:szCs w:val="28"/>
          <w:highlight w:val="yellow"/>
        </w:rPr>
      </w:pPr>
    </w:p>
    <w:p w:rsidR="00B35D49" w:rsidRPr="00777DAE" w:rsidRDefault="00B35D49" w:rsidP="00B35D49">
      <w:pPr>
        <w:autoSpaceDE w:val="0"/>
        <w:autoSpaceDN w:val="0"/>
        <w:adjustRightInd w:val="0"/>
        <w:ind w:firstLine="709"/>
        <w:jc w:val="both"/>
        <w:rPr>
          <w:bCs/>
          <w:color w:val="000000" w:themeColor="text1"/>
          <w:sz w:val="28"/>
          <w:szCs w:val="28"/>
        </w:rPr>
      </w:pPr>
      <w:r w:rsidRPr="00777DAE">
        <w:rPr>
          <w:bCs/>
          <w:color w:val="000000" w:themeColor="text1"/>
          <w:sz w:val="28"/>
          <w:szCs w:val="28"/>
        </w:rPr>
        <w:t xml:space="preserve">В </w:t>
      </w:r>
      <w:r w:rsidRPr="00777DAE">
        <w:rPr>
          <w:color w:val="000000" w:themeColor="text1"/>
          <w:sz w:val="28"/>
          <w:szCs w:val="28"/>
        </w:rPr>
        <w:t xml:space="preserve">расходах раздела </w:t>
      </w:r>
      <w:r w:rsidRPr="00777DAE">
        <w:rPr>
          <w:bCs/>
          <w:color w:val="000000" w:themeColor="text1"/>
          <w:sz w:val="28"/>
          <w:szCs w:val="28"/>
        </w:rPr>
        <w:t xml:space="preserve">наибольший удельный вес занимают </w:t>
      </w:r>
      <w:r w:rsidRPr="00777DAE">
        <w:rPr>
          <w:color w:val="000000" w:themeColor="text1"/>
          <w:sz w:val="28"/>
          <w:szCs w:val="28"/>
        </w:rPr>
        <w:t>расходы на выплаты персоналу, включая взносы по обязательному социальному страхованию</w:t>
      </w:r>
      <w:r w:rsidRPr="00777DAE">
        <w:rPr>
          <w:bCs/>
          <w:color w:val="000000" w:themeColor="text1"/>
          <w:sz w:val="28"/>
          <w:szCs w:val="28"/>
        </w:rPr>
        <w:t xml:space="preserve"> </w:t>
      </w:r>
      <w:r w:rsidRPr="00777DAE">
        <w:rPr>
          <w:color w:val="000000" w:themeColor="text1"/>
          <w:sz w:val="28"/>
          <w:szCs w:val="28"/>
        </w:rPr>
        <w:t>(код 100)</w:t>
      </w:r>
      <w:r w:rsidRPr="00777DAE">
        <w:rPr>
          <w:bCs/>
          <w:color w:val="000000" w:themeColor="text1"/>
          <w:sz w:val="28"/>
          <w:szCs w:val="28"/>
        </w:rPr>
        <w:t xml:space="preserve"> – </w:t>
      </w:r>
      <w:r>
        <w:rPr>
          <w:bCs/>
          <w:color w:val="000000" w:themeColor="text1"/>
          <w:sz w:val="28"/>
          <w:szCs w:val="28"/>
        </w:rPr>
        <w:t>56,8</w:t>
      </w:r>
      <w:r w:rsidRPr="00777DAE">
        <w:rPr>
          <w:bCs/>
          <w:color w:val="000000" w:themeColor="text1"/>
          <w:sz w:val="28"/>
          <w:szCs w:val="28"/>
        </w:rPr>
        <w:t xml:space="preserve">%; </w:t>
      </w:r>
      <w:r w:rsidRPr="00777DAE">
        <w:rPr>
          <w:color w:val="000000" w:themeColor="text1"/>
          <w:sz w:val="28"/>
          <w:szCs w:val="28"/>
        </w:rPr>
        <w:t xml:space="preserve">закупки товаров, работ и услуг для государственных (муниципальных) нужд (код 200) – </w:t>
      </w:r>
      <w:r>
        <w:rPr>
          <w:color w:val="000000" w:themeColor="text1"/>
          <w:sz w:val="28"/>
          <w:szCs w:val="28"/>
        </w:rPr>
        <w:t>15,6</w:t>
      </w:r>
      <w:r w:rsidRPr="00777DAE">
        <w:rPr>
          <w:color w:val="000000" w:themeColor="text1"/>
          <w:sz w:val="28"/>
          <w:szCs w:val="28"/>
        </w:rPr>
        <w:t>%;</w:t>
      </w:r>
      <w:r w:rsidRPr="00777DAE">
        <w:rPr>
          <w:bCs/>
          <w:color w:val="000000" w:themeColor="text1"/>
          <w:sz w:val="28"/>
          <w:szCs w:val="28"/>
        </w:rPr>
        <w:t xml:space="preserve"> </w:t>
      </w:r>
      <w:r>
        <w:rPr>
          <w:bCs/>
          <w:color w:val="000000" w:themeColor="text1"/>
          <w:sz w:val="28"/>
          <w:szCs w:val="28"/>
        </w:rPr>
        <w:t>с</w:t>
      </w:r>
      <w:r w:rsidRPr="001F091C">
        <w:rPr>
          <w:sz w:val="28"/>
          <w:szCs w:val="28"/>
        </w:rPr>
        <w:t>оциальное обеспечение и иные выплаты населению</w:t>
      </w:r>
      <w:r w:rsidRPr="00777DAE">
        <w:rPr>
          <w:color w:val="000000" w:themeColor="text1"/>
          <w:sz w:val="28"/>
          <w:szCs w:val="28"/>
        </w:rPr>
        <w:t xml:space="preserve"> </w:t>
      </w:r>
      <w:r>
        <w:rPr>
          <w:color w:val="000000" w:themeColor="text1"/>
          <w:sz w:val="28"/>
          <w:szCs w:val="28"/>
        </w:rPr>
        <w:t>(код 3</w:t>
      </w:r>
      <w:r w:rsidRPr="00777DAE">
        <w:rPr>
          <w:color w:val="000000" w:themeColor="text1"/>
          <w:sz w:val="28"/>
          <w:szCs w:val="28"/>
        </w:rPr>
        <w:t xml:space="preserve">00) </w:t>
      </w:r>
      <w:r w:rsidRPr="00777DAE">
        <w:rPr>
          <w:bCs/>
          <w:color w:val="000000" w:themeColor="text1"/>
          <w:sz w:val="28"/>
          <w:szCs w:val="28"/>
        </w:rPr>
        <w:t xml:space="preserve">- </w:t>
      </w:r>
      <w:r>
        <w:rPr>
          <w:bCs/>
          <w:color w:val="000000" w:themeColor="text1"/>
          <w:sz w:val="28"/>
          <w:szCs w:val="28"/>
        </w:rPr>
        <w:t>15</w:t>
      </w:r>
      <w:r w:rsidRPr="00777DAE">
        <w:rPr>
          <w:bCs/>
          <w:color w:val="000000" w:themeColor="text1"/>
          <w:sz w:val="28"/>
          <w:szCs w:val="28"/>
        </w:rPr>
        <w:t>,3%.</w:t>
      </w:r>
    </w:p>
    <w:p w:rsidR="00B35D49" w:rsidRPr="0056016F" w:rsidRDefault="00B35D49" w:rsidP="00B35D49">
      <w:pPr>
        <w:ind w:firstLine="709"/>
        <w:jc w:val="both"/>
        <w:rPr>
          <w:sz w:val="28"/>
          <w:szCs w:val="28"/>
        </w:rPr>
      </w:pPr>
      <w:r w:rsidRPr="0056016F">
        <w:rPr>
          <w:sz w:val="28"/>
          <w:szCs w:val="28"/>
        </w:rPr>
        <w:t xml:space="preserve">Расходы по разделу исполнены через: </w:t>
      </w:r>
    </w:p>
    <w:p w:rsidR="00B35D49" w:rsidRPr="0056016F" w:rsidRDefault="00B35D49" w:rsidP="00B35D49">
      <w:pPr>
        <w:ind w:firstLine="709"/>
        <w:jc w:val="both"/>
        <w:rPr>
          <w:sz w:val="28"/>
          <w:szCs w:val="28"/>
        </w:rPr>
      </w:pPr>
      <w:r w:rsidRPr="0056016F">
        <w:rPr>
          <w:sz w:val="28"/>
          <w:szCs w:val="28"/>
        </w:rPr>
        <w:t>-</w:t>
      </w:r>
      <w:r>
        <w:rPr>
          <w:sz w:val="28"/>
          <w:szCs w:val="28"/>
        </w:rPr>
        <w:t xml:space="preserve"> </w:t>
      </w:r>
      <w:r w:rsidRPr="0056016F">
        <w:rPr>
          <w:sz w:val="28"/>
          <w:szCs w:val="28"/>
        </w:rPr>
        <w:t>администрацию Тяжинского муниципального района (ППП 900) – 39 412,6 тыс. рублей;</w:t>
      </w:r>
    </w:p>
    <w:p w:rsidR="00B35D49" w:rsidRPr="0056016F" w:rsidRDefault="00B35D49" w:rsidP="00B35D49">
      <w:pPr>
        <w:ind w:firstLine="709"/>
        <w:jc w:val="both"/>
        <w:rPr>
          <w:sz w:val="28"/>
          <w:szCs w:val="28"/>
        </w:rPr>
      </w:pPr>
      <w:r w:rsidRPr="0056016F">
        <w:rPr>
          <w:sz w:val="28"/>
          <w:szCs w:val="28"/>
        </w:rPr>
        <w:t>-</w:t>
      </w:r>
      <w:r>
        <w:rPr>
          <w:sz w:val="28"/>
          <w:szCs w:val="28"/>
        </w:rPr>
        <w:t xml:space="preserve"> </w:t>
      </w:r>
      <w:r w:rsidRPr="0056016F">
        <w:rPr>
          <w:sz w:val="28"/>
          <w:szCs w:val="28"/>
        </w:rPr>
        <w:t>комитет по управлению муниципальным имуществом Тяжинского муниципального района (ППП 905) – 2 954,4 тыс.</w:t>
      </w:r>
      <w:r>
        <w:rPr>
          <w:sz w:val="28"/>
          <w:szCs w:val="28"/>
        </w:rPr>
        <w:t xml:space="preserve"> </w:t>
      </w:r>
      <w:r w:rsidRPr="0056016F">
        <w:rPr>
          <w:sz w:val="28"/>
          <w:szCs w:val="28"/>
        </w:rPr>
        <w:t>рублей;</w:t>
      </w:r>
    </w:p>
    <w:p w:rsidR="00B35D49" w:rsidRPr="0056016F" w:rsidRDefault="00B35D49" w:rsidP="00B35D49">
      <w:pPr>
        <w:ind w:firstLine="709"/>
        <w:jc w:val="both"/>
        <w:rPr>
          <w:sz w:val="28"/>
          <w:szCs w:val="28"/>
        </w:rPr>
      </w:pPr>
      <w:r w:rsidRPr="0056016F">
        <w:rPr>
          <w:sz w:val="28"/>
          <w:szCs w:val="28"/>
        </w:rPr>
        <w:lastRenderedPageBreak/>
        <w:t>-</w:t>
      </w:r>
      <w:r>
        <w:rPr>
          <w:sz w:val="28"/>
          <w:szCs w:val="28"/>
        </w:rPr>
        <w:t xml:space="preserve"> </w:t>
      </w:r>
      <w:r w:rsidRPr="0056016F">
        <w:rPr>
          <w:sz w:val="28"/>
          <w:szCs w:val="28"/>
        </w:rPr>
        <w:t>Совет народных депутатов Тяжинского муниципального района (ППП 914) – 2 220,1 тыс. рублей;</w:t>
      </w:r>
    </w:p>
    <w:p w:rsidR="00B35D49" w:rsidRPr="00DB37EA" w:rsidRDefault="00B35D49" w:rsidP="00B35D49">
      <w:pPr>
        <w:ind w:firstLine="709"/>
        <w:jc w:val="both"/>
        <w:rPr>
          <w:sz w:val="28"/>
          <w:szCs w:val="28"/>
        </w:rPr>
      </w:pPr>
      <w:r w:rsidRPr="00DB37EA">
        <w:rPr>
          <w:bCs/>
          <w:sz w:val="28"/>
          <w:szCs w:val="28"/>
        </w:rPr>
        <w:t xml:space="preserve">В </w:t>
      </w:r>
      <w:r w:rsidRPr="00DB37EA">
        <w:rPr>
          <w:sz w:val="28"/>
          <w:szCs w:val="28"/>
        </w:rPr>
        <w:t xml:space="preserve">расходах раздела </w:t>
      </w:r>
      <w:r w:rsidRPr="00DB37EA">
        <w:rPr>
          <w:bCs/>
          <w:sz w:val="28"/>
          <w:szCs w:val="28"/>
        </w:rPr>
        <w:t xml:space="preserve">наибольшую долю занимают </w:t>
      </w:r>
      <w:r w:rsidRPr="00DB37EA">
        <w:rPr>
          <w:sz w:val="28"/>
          <w:szCs w:val="28"/>
        </w:rPr>
        <w:t>расходы по не программным мероприятиям и составляют 36 239,6 тыс. рублей или 81,3%, расходы на исполнение мероприятий муниципальных программ составляют 8 347,5 тыс. рублей или 18,7%</w:t>
      </w:r>
    </w:p>
    <w:p w:rsidR="00B35D49" w:rsidRDefault="00B35D49" w:rsidP="00B35D49">
      <w:pPr>
        <w:ind w:firstLine="709"/>
        <w:jc w:val="both"/>
        <w:rPr>
          <w:sz w:val="28"/>
          <w:szCs w:val="28"/>
        </w:rPr>
      </w:pPr>
      <w:r w:rsidRPr="00DB37EA">
        <w:rPr>
          <w:sz w:val="28"/>
          <w:szCs w:val="28"/>
        </w:rPr>
        <w:t xml:space="preserve"> В разделе присутствуют расходы на исполнение мероприятий </w:t>
      </w:r>
      <w:r>
        <w:rPr>
          <w:sz w:val="28"/>
          <w:szCs w:val="28"/>
        </w:rPr>
        <w:t>трех</w:t>
      </w:r>
      <w:r w:rsidRPr="00DB37EA">
        <w:rPr>
          <w:sz w:val="28"/>
          <w:szCs w:val="28"/>
        </w:rPr>
        <w:t xml:space="preserve"> муниципальных программ</w:t>
      </w:r>
      <w:r>
        <w:rPr>
          <w:sz w:val="28"/>
          <w:szCs w:val="28"/>
        </w:rPr>
        <w:t>:</w:t>
      </w:r>
    </w:p>
    <w:p w:rsidR="00B35D49" w:rsidRPr="00502615" w:rsidRDefault="00B35D49" w:rsidP="00B35D49">
      <w:pPr>
        <w:pStyle w:val="afe"/>
        <w:numPr>
          <w:ilvl w:val="0"/>
          <w:numId w:val="19"/>
        </w:numPr>
        <w:ind w:left="0" w:firstLine="709"/>
        <w:jc w:val="both"/>
        <w:rPr>
          <w:b/>
          <w:sz w:val="28"/>
          <w:szCs w:val="28"/>
        </w:rPr>
      </w:pPr>
      <w:r>
        <w:rPr>
          <w:sz w:val="28"/>
          <w:szCs w:val="28"/>
        </w:rPr>
        <w:t>п</w:t>
      </w:r>
      <w:r w:rsidRPr="00BC72FD">
        <w:rPr>
          <w:sz w:val="28"/>
          <w:szCs w:val="28"/>
        </w:rPr>
        <w:t>рограмма «Информационное общество Тяжинского муниципального района», утвержденная постановлением администрации Тяжинского муниципального района от 29.12.2014 № 174-п (в ред. от 16.11.2018 № 164-п). По данным  «Отчета об объеме финансовых ресурсов программы», на 2018 год определен объем финансовых ресурсов в сумме  4 784,9 тыс. рублей, исполнение составило 4 774,3 тыс. рублей (99,8%).</w:t>
      </w:r>
      <w:r w:rsidRPr="00BC72FD">
        <w:t xml:space="preserve"> </w:t>
      </w:r>
      <w:r w:rsidRPr="00BC72FD">
        <w:rPr>
          <w:sz w:val="28"/>
          <w:szCs w:val="28"/>
        </w:rPr>
        <w:t>Данная программа полностью исполнена  по разделу 01 через администрацию Тяжинского муниципального района по подпрограмме «Повышение эффективности и результативности деятельности органов местного самоуправления, оптимизация и повышение качества предоставления муниципальных услуг» на поддержание функционирования многофункциональных центров предоставления государственных и муниципальных услуг;</w:t>
      </w:r>
    </w:p>
    <w:p w:rsidR="00B35D49" w:rsidRPr="004B37F4" w:rsidRDefault="00B35D49" w:rsidP="00B35D49">
      <w:pPr>
        <w:pStyle w:val="afe"/>
        <w:numPr>
          <w:ilvl w:val="0"/>
          <w:numId w:val="19"/>
        </w:numPr>
        <w:ind w:left="0" w:firstLine="709"/>
        <w:jc w:val="both"/>
        <w:rPr>
          <w:sz w:val="28"/>
          <w:szCs w:val="28"/>
        </w:rPr>
      </w:pPr>
      <w:r w:rsidRPr="004B37F4">
        <w:rPr>
          <w:sz w:val="28"/>
          <w:szCs w:val="28"/>
        </w:rPr>
        <w:t xml:space="preserve">программа «Развитие системы образования Тяжинского муниципального района» утвержденная постановлением администрации Тяжинского муниципального района от 29.12.2014 № 181-п (в ред. от 28.12.2018 № 201-п). По данным  «Отчета об объеме финансовых ресурсов программы», на 2018 год определен объем финансовых ресурсов в сумме  619 878,2 тыс. рублей, исполнение составило 617 544,7тыс. рублей (99,6%). По разделу 01 через администрацию Тяжинского муниципального района исполнено 618,8 тыс. рублей или 100,0% от планового значения на создание и функционирование комиссий по делам несовершеннолетних и защите их прав; </w:t>
      </w:r>
    </w:p>
    <w:p w:rsidR="00B35D49" w:rsidRPr="004B37F4" w:rsidRDefault="00B35D49" w:rsidP="00B35D49">
      <w:pPr>
        <w:pStyle w:val="afe"/>
        <w:numPr>
          <w:ilvl w:val="0"/>
          <w:numId w:val="19"/>
        </w:numPr>
        <w:ind w:left="0" w:firstLine="709"/>
        <w:jc w:val="both"/>
        <w:rPr>
          <w:sz w:val="28"/>
          <w:szCs w:val="28"/>
        </w:rPr>
      </w:pPr>
      <w:r w:rsidRPr="004B37F4">
        <w:rPr>
          <w:sz w:val="28"/>
          <w:szCs w:val="28"/>
        </w:rPr>
        <w:t xml:space="preserve">программа «Имущественный комплекс </w:t>
      </w:r>
      <w:r>
        <w:rPr>
          <w:sz w:val="28"/>
          <w:szCs w:val="28"/>
        </w:rPr>
        <w:t xml:space="preserve">Тяжинского </w:t>
      </w:r>
      <w:r w:rsidRPr="004B37F4">
        <w:rPr>
          <w:sz w:val="28"/>
          <w:szCs w:val="28"/>
        </w:rPr>
        <w:t xml:space="preserve">муниципального района» утвержденная постановлением администрации </w:t>
      </w:r>
      <w:r>
        <w:rPr>
          <w:sz w:val="28"/>
          <w:szCs w:val="28"/>
        </w:rPr>
        <w:t>Тяжинского</w:t>
      </w:r>
      <w:r w:rsidRPr="004B37F4">
        <w:rPr>
          <w:sz w:val="28"/>
          <w:szCs w:val="28"/>
        </w:rPr>
        <w:t xml:space="preserve"> муниципальн</w:t>
      </w:r>
      <w:r>
        <w:rPr>
          <w:sz w:val="28"/>
          <w:szCs w:val="28"/>
        </w:rPr>
        <w:t>ого района от 29</w:t>
      </w:r>
      <w:r w:rsidRPr="004B37F4">
        <w:rPr>
          <w:sz w:val="28"/>
          <w:szCs w:val="28"/>
        </w:rPr>
        <w:t>.1</w:t>
      </w:r>
      <w:r>
        <w:rPr>
          <w:sz w:val="28"/>
          <w:szCs w:val="28"/>
        </w:rPr>
        <w:t>2</w:t>
      </w:r>
      <w:r w:rsidRPr="004B37F4">
        <w:rPr>
          <w:sz w:val="28"/>
          <w:szCs w:val="28"/>
        </w:rPr>
        <w:t>.201</w:t>
      </w:r>
      <w:r>
        <w:rPr>
          <w:sz w:val="28"/>
          <w:szCs w:val="28"/>
        </w:rPr>
        <w:t>4</w:t>
      </w:r>
      <w:r w:rsidRPr="004B37F4">
        <w:rPr>
          <w:sz w:val="28"/>
          <w:szCs w:val="28"/>
        </w:rPr>
        <w:t xml:space="preserve"> № 1</w:t>
      </w:r>
      <w:r>
        <w:rPr>
          <w:sz w:val="28"/>
          <w:szCs w:val="28"/>
        </w:rPr>
        <w:t>80</w:t>
      </w:r>
      <w:r w:rsidRPr="004B37F4">
        <w:rPr>
          <w:sz w:val="28"/>
          <w:szCs w:val="28"/>
        </w:rPr>
        <w:t>-п (в ред. от 29.</w:t>
      </w:r>
      <w:r>
        <w:rPr>
          <w:sz w:val="28"/>
          <w:szCs w:val="28"/>
        </w:rPr>
        <w:t>12</w:t>
      </w:r>
      <w:r w:rsidRPr="004B37F4">
        <w:rPr>
          <w:sz w:val="28"/>
          <w:szCs w:val="28"/>
        </w:rPr>
        <w:t>.201</w:t>
      </w:r>
      <w:r>
        <w:rPr>
          <w:sz w:val="28"/>
          <w:szCs w:val="28"/>
        </w:rPr>
        <w:t>8</w:t>
      </w:r>
      <w:r w:rsidRPr="004B37F4">
        <w:rPr>
          <w:sz w:val="28"/>
          <w:szCs w:val="28"/>
        </w:rPr>
        <w:t xml:space="preserve"> № </w:t>
      </w:r>
      <w:r>
        <w:rPr>
          <w:sz w:val="28"/>
          <w:szCs w:val="28"/>
        </w:rPr>
        <w:t>206</w:t>
      </w:r>
      <w:r w:rsidRPr="004B37F4">
        <w:rPr>
          <w:sz w:val="28"/>
          <w:szCs w:val="28"/>
        </w:rPr>
        <w:t xml:space="preserve">-п). По данным  «Отчета об объеме финансовых ресурсов программы», на 2018 год определен объем финансовых ресурсов в сумме  2 954,4 тыс. рублей, исполнение составило 2 954,4 тыс. рублей (100%). Данная программа полностью исполнена  по разделу 01 через комитет по управлению муниципальным имуществом Тяжинского муниципального района. </w:t>
      </w:r>
    </w:p>
    <w:p w:rsidR="009C26A6" w:rsidRDefault="009C26A6" w:rsidP="00376FB5">
      <w:pPr>
        <w:rPr>
          <w:b/>
          <w:bCs/>
          <w:sz w:val="28"/>
          <w:szCs w:val="28"/>
        </w:rPr>
      </w:pPr>
    </w:p>
    <w:p w:rsidR="00B35D49" w:rsidRDefault="00B35D49" w:rsidP="00B35D49">
      <w:pPr>
        <w:ind w:firstLine="720"/>
        <w:jc w:val="center"/>
        <w:rPr>
          <w:b/>
          <w:bCs/>
          <w:sz w:val="28"/>
          <w:szCs w:val="28"/>
        </w:rPr>
      </w:pPr>
      <w:r w:rsidRPr="004C5592">
        <w:rPr>
          <w:b/>
          <w:bCs/>
          <w:sz w:val="28"/>
          <w:szCs w:val="28"/>
        </w:rPr>
        <w:t>Расходы по разделу 02 «Наци</w:t>
      </w:r>
      <w:r>
        <w:rPr>
          <w:b/>
          <w:bCs/>
          <w:sz w:val="28"/>
          <w:szCs w:val="28"/>
        </w:rPr>
        <w:t>ональная оборона»</w:t>
      </w:r>
    </w:p>
    <w:p w:rsidR="00B35D49" w:rsidRPr="009C26A6" w:rsidRDefault="00B35D49" w:rsidP="00B35D49">
      <w:pPr>
        <w:pStyle w:val="1"/>
        <w:keepNext w:val="0"/>
        <w:widowControl w:val="0"/>
        <w:ind w:firstLine="709"/>
        <w:jc w:val="both"/>
        <w:rPr>
          <w:b w:val="0"/>
          <w:bCs w:val="0"/>
          <w:sz w:val="28"/>
          <w:szCs w:val="28"/>
        </w:rPr>
      </w:pPr>
    </w:p>
    <w:p w:rsidR="00B35D49" w:rsidRPr="009C26A6" w:rsidRDefault="00B35D49" w:rsidP="00B35D49">
      <w:pPr>
        <w:pStyle w:val="1"/>
        <w:keepNext w:val="0"/>
        <w:widowControl w:val="0"/>
        <w:ind w:firstLine="709"/>
        <w:jc w:val="both"/>
        <w:rPr>
          <w:b w:val="0"/>
          <w:bCs w:val="0"/>
          <w:sz w:val="28"/>
          <w:szCs w:val="28"/>
        </w:rPr>
      </w:pPr>
      <w:r w:rsidRPr="009C26A6">
        <w:rPr>
          <w:b w:val="0"/>
          <w:sz w:val="28"/>
          <w:szCs w:val="28"/>
        </w:rPr>
        <w:t xml:space="preserve">Бюджетные назначения по разделу запланированы в рамках не программного направления деятельности по </w:t>
      </w:r>
      <w:hyperlink w:anchor="sub_2033" w:history="1">
        <w:r w:rsidRPr="009C26A6">
          <w:rPr>
            <w:b w:val="0"/>
            <w:sz w:val="28"/>
            <w:szCs w:val="28"/>
          </w:rPr>
          <w:t>подразделу 020</w:t>
        </w:r>
      </w:hyperlink>
      <w:r w:rsidRPr="009C26A6">
        <w:rPr>
          <w:b w:val="0"/>
          <w:sz w:val="28"/>
          <w:szCs w:val="28"/>
        </w:rPr>
        <w:t xml:space="preserve">3 «Мобилизационная и вневойсковая подготовка» в сумме 1 958,4 тыс. рублей. Согласно постановлению Правительства РФ от 29.04.2006 №258 «О </w:t>
      </w:r>
      <w:r w:rsidRPr="009C26A6">
        <w:rPr>
          <w:b w:val="0"/>
          <w:sz w:val="28"/>
          <w:szCs w:val="28"/>
        </w:rPr>
        <w:lastRenderedPageBreak/>
        <w:t>субвенциях на осуществление полномочий по первичному воинскому учету на территориях, где отсутствуют военные комиссариаты» целями финансирования расходов являются исполнение передаваемых Российской Федерацией органам местного самоуправления поселений полномочий по первичному воинскому учету.</w:t>
      </w:r>
    </w:p>
    <w:p w:rsidR="00B35D49" w:rsidRPr="009C26A6" w:rsidRDefault="00B35D49" w:rsidP="00B35D49">
      <w:pPr>
        <w:ind w:firstLine="709"/>
        <w:jc w:val="both"/>
        <w:rPr>
          <w:bCs/>
          <w:sz w:val="28"/>
          <w:szCs w:val="28"/>
        </w:rPr>
      </w:pPr>
      <w:r w:rsidRPr="009C26A6">
        <w:rPr>
          <w:bCs/>
          <w:sz w:val="28"/>
          <w:szCs w:val="28"/>
        </w:rPr>
        <w:t xml:space="preserve">Источником финансового обеспечения расходного обязательства являются средства федерального бюджета (код дохода 2 02 35118 05 0000 151 «Субвенции бюджетам муниципальных районов на осуществление первичного воинского учета на территориях, где отсутствуют военные комиссариаты», получаемые в районный бюджет </w:t>
      </w:r>
      <w:r w:rsidRPr="009C26A6">
        <w:rPr>
          <w:sz w:val="28"/>
          <w:szCs w:val="28"/>
        </w:rPr>
        <w:t>и</w:t>
      </w:r>
      <w:r w:rsidRPr="009C26A6">
        <w:rPr>
          <w:bCs/>
          <w:sz w:val="28"/>
          <w:szCs w:val="28"/>
        </w:rPr>
        <w:t xml:space="preserve"> передаваемые в форме субвенции в бюджеты поселений</w:t>
      </w:r>
      <w:r w:rsidRPr="009C26A6">
        <w:rPr>
          <w:sz w:val="28"/>
          <w:szCs w:val="28"/>
        </w:rPr>
        <w:t xml:space="preserve"> на исполнение полномочия по первичному воинскому учёту</w:t>
      </w:r>
      <w:r w:rsidRPr="009C26A6">
        <w:rPr>
          <w:bCs/>
          <w:sz w:val="28"/>
          <w:szCs w:val="28"/>
        </w:rPr>
        <w:t xml:space="preserve">. </w:t>
      </w:r>
    </w:p>
    <w:p w:rsidR="00B35D49" w:rsidRPr="009C26A6" w:rsidRDefault="00B35D49" w:rsidP="00B35D49">
      <w:pPr>
        <w:ind w:firstLine="720"/>
        <w:jc w:val="both"/>
        <w:rPr>
          <w:sz w:val="28"/>
          <w:szCs w:val="28"/>
        </w:rPr>
      </w:pPr>
      <w:r w:rsidRPr="009C26A6">
        <w:rPr>
          <w:bCs/>
          <w:sz w:val="28"/>
          <w:szCs w:val="28"/>
        </w:rPr>
        <w:t xml:space="preserve">Согласно данным </w:t>
      </w:r>
      <w:r w:rsidRPr="009C26A6">
        <w:rPr>
          <w:sz w:val="28"/>
          <w:szCs w:val="28"/>
        </w:rPr>
        <w:t>Отчета об исполнении консолидированного бюджета (ф. 0503317),</w:t>
      </w:r>
      <w:r w:rsidRPr="009C26A6">
        <w:rPr>
          <w:bCs/>
          <w:sz w:val="28"/>
          <w:szCs w:val="28"/>
        </w:rPr>
        <w:t xml:space="preserve"> исполнение расходов по разделу 02 «Национальная оборона» в 2018 году составило 1 958,4тыс. рублей (100,0% </w:t>
      </w:r>
      <w:r w:rsidRPr="009C26A6">
        <w:rPr>
          <w:sz w:val="28"/>
          <w:szCs w:val="28"/>
        </w:rPr>
        <w:t>от утвержденных показателей).</w:t>
      </w:r>
      <w:r w:rsidRPr="009C26A6">
        <w:rPr>
          <w:bCs/>
          <w:sz w:val="28"/>
          <w:szCs w:val="28"/>
        </w:rPr>
        <w:t xml:space="preserve">  </w:t>
      </w:r>
      <w:r w:rsidRPr="009C26A6">
        <w:rPr>
          <w:sz w:val="28"/>
          <w:szCs w:val="28"/>
        </w:rPr>
        <w:t>По сравнению с 2017 годом в 2018 году расходы по данному разделу</w:t>
      </w:r>
      <w:r w:rsidRPr="009C26A6">
        <w:rPr>
          <w:color w:val="FF0000"/>
          <w:sz w:val="28"/>
          <w:szCs w:val="28"/>
        </w:rPr>
        <w:t xml:space="preserve"> </w:t>
      </w:r>
      <w:r w:rsidRPr="009C26A6">
        <w:rPr>
          <w:sz w:val="28"/>
          <w:szCs w:val="28"/>
        </w:rPr>
        <w:t xml:space="preserve">увеличились на 830,2 тыс. рублей или на 73,6%. </w:t>
      </w:r>
    </w:p>
    <w:p w:rsidR="00B35D49" w:rsidRPr="009C26A6" w:rsidRDefault="00B35D49" w:rsidP="00B35D49">
      <w:pPr>
        <w:ind w:firstLine="720"/>
        <w:jc w:val="both"/>
        <w:rPr>
          <w:sz w:val="28"/>
          <w:szCs w:val="28"/>
        </w:rPr>
      </w:pPr>
      <w:r w:rsidRPr="009C26A6">
        <w:rPr>
          <w:sz w:val="28"/>
          <w:szCs w:val="28"/>
        </w:rPr>
        <w:t xml:space="preserve">В соответствии с данными приложения № 11 к Решению о бюджете и </w:t>
      </w:r>
      <w:r w:rsidRPr="009C26A6">
        <w:rPr>
          <w:bCs/>
          <w:sz w:val="28"/>
          <w:szCs w:val="28"/>
        </w:rPr>
        <w:t xml:space="preserve">данных </w:t>
      </w:r>
      <w:r w:rsidRPr="009C26A6">
        <w:rPr>
          <w:sz w:val="28"/>
          <w:szCs w:val="28"/>
        </w:rPr>
        <w:t xml:space="preserve">Отчета об исполнении консолидированного бюджета (ф. 0503317) </w:t>
      </w:r>
      <w:r w:rsidRPr="009C26A6">
        <w:rPr>
          <w:bCs/>
          <w:sz w:val="28"/>
          <w:szCs w:val="28"/>
        </w:rPr>
        <w:t xml:space="preserve">в 2018 году сумма </w:t>
      </w:r>
      <w:r w:rsidRPr="009C26A6">
        <w:rPr>
          <w:sz w:val="28"/>
          <w:szCs w:val="28"/>
        </w:rPr>
        <w:t>субвенции в размере 1 958,4 тыс. рублей перечислена финансовым управлением по Тяжинскому району (ППП 855)</w:t>
      </w:r>
      <w:r w:rsidRPr="009C26A6">
        <w:rPr>
          <w:bCs/>
          <w:sz w:val="28"/>
          <w:szCs w:val="28"/>
        </w:rPr>
        <w:t xml:space="preserve"> </w:t>
      </w:r>
      <w:r w:rsidRPr="009C26A6">
        <w:rPr>
          <w:sz w:val="28"/>
          <w:szCs w:val="28"/>
        </w:rPr>
        <w:t xml:space="preserve">администрациям 10 сельских поселений </w:t>
      </w:r>
      <w:r w:rsidRPr="009C26A6">
        <w:rPr>
          <w:bCs/>
          <w:sz w:val="28"/>
          <w:szCs w:val="28"/>
        </w:rPr>
        <w:t>Тяжинского</w:t>
      </w:r>
      <w:r w:rsidRPr="009C26A6">
        <w:rPr>
          <w:sz w:val="28"/>
          <w:szCs w:val="28"/>
        </w:rPr>
        <w:t xml:space="preserve"> муниципального района в сумме 1 060</w:t>
      </w:r>
      <w:r w:rsidR="009C26A6">
        <w:rPr>
          <w:sz w:val="28"/>
          <w:szCs w:val="28"/>
        </w:rPr>
        <w:t xml:space="preserve">,0 тыс. рублей, администрациям </w:t>
      </w:r>
      <w:r w:rsidRPr="009C26A6">
        <w:rPr>
          <w:sz w:val="28"/>
          <w:szCs w:val="28"/>
        </w:rPr>
        <w:t>двух городских поселений</w:t>
      </w:r>
      <w:r w:rsidRPr="009C26A6">
        <w:rPr>
          <w:bCs/>
          <w:sz w:val="28"/>
          <w:szCs w:val="28"/>
        </w:rPr>
        <w:t xml:space="preserve"> Тяжинского</w:t>
      </w:r>
      <w:r w:rsidRPr="009C26A6">
        <w:rPr>
          <w:sz w:val="28"/>
          <w:szCs w:val="28"/>
        </w:rPr>
        <w:t xml:space="preserve"> муниципального района в сумме 898,4 тыс. рублей. Распределение субвенций бюджетам сельских и городских поселений приведено в таблице</w:t>
      </w:r>
      <w:r w:rsidR="009C26A6">
        <w:rPr>
          <w:sz w:val="28"/>
          <w:szCs w:val="28"/>
        </w:rPr>
        <w:t xml:space="preserve"> 8</w:t>
      </w:r>
      <w:r w:rsidRPr="009C26A6">
        <w:rPr>
          <w:sz w:val="28"/>
          <w:szCs w:val="28"/>
        </w:rPr>
        <w:t>.</w:t>
      </w:r>
    </w:p>
    <w:p w:rsidR="009C26A6" w:rsidRDefault="009C26A6" w:rsidP="009C26A6">
      <w:pPr>
        <w:pStyle w:val="aa"/>
        <w:ind w:right="-6" w:firstLine="709"/>
        <w:jc w:val="right"/>
        <w:rPr>
          <w:b/>
          <w:sz w:val="20"/>
          <w:szCs w:val="20"/>
        </w:rPr>
      </w:pPr>
    </w:p>
    <w:p w:rsidR="009C26A6" w:rsidRPr="0093675F" w:rsidRDefault="009C26A6" w:rsidP="009C26A6">
      <w:pPr>
        <w:pStyle w:val="aa"/>
        <w:ind w:right="-6" w:firstLine="709"/>
        <w:jc w:val="right"/>
        <w:rPr>
          <w:b/>
          <w:sz w:val="20"/>
          <w:szCs w:val="20"/>
        </w:rPr>
      </w:pPr>
      <w:r w:rsidRPr="0093675F">
        <w:rPr>
          <w:b/>
          <w:sz w:val="20"/>
          <w:szCs w:val="20"/>
        </w:rPr>
        <w:t xml:space="preserve">Таблица </w:t>
      </w:r>
      <w:r>
        <w:rPr>
          <w:b/>
          <w:sz w:val="20"/>
          <w:szCs w:val="20"/>
        </w:rPr>
        <w:t>8</w:t>
      </w:r>
      <w:r w:rsidRPr="0093675F">
        <w:rPr>
          <w:b/>
          <w:sz w:val="20"/>
          <w:szCs w:val="20"/>
        </w:rPr>
        <w:t xml:space="preserve"> (тыс. рублей)</w:t>
      </w:r>
    </w:p>
    <w:tbl>
      <w:tblPr>
        <w:tblW w:w="9356" w:type="dxa"/>
        <w:tblInd w:w="-5" w:type="dxa"/>
        <w:tblLook w:val="04A0" w:firstRow="1" w:lastRow="0" w:firstColumn="1" w:lastColumn="0" w:noHBand="0" w:noVBand="1"/>
      </w:tblPr>
      <w:tblGrid>
        <w:gridCol w:w="1163"/>
        <w:gridCol w:w="5187"/>
        <w:gridCol w:w="3006"/>
      </w:tblGrid>
      <w:tr w:rsidR="00B35D49" w:rsidRPr="00530A6E" w:rsidTr="009C26A6">
        <w:trPr>
          <w:trHeight w:val="525"/>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D49" w:rsidRPr="009C26A6" w:rsidRDefault="00B35D49" w:rsidP="00B35D49">
            <w:pPr>
              <w:jc w:val="center"/>
              <w:rPr>
                <w:b/>
                <w:sz w:val="20"/>
                <w:szCs w:val="20"/>
              </w:rPr>
            </w:pPr>
            <w:r w:rsidRPr="009C26A6">
              <w:rPr>
                <w:b/>
                <w:sz w:val="20"/>
                <w:szCs w:val="20"/>
              </w:rPr>
              <w:t>№ п/п</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B35D49" w:rsidRPr="009C26A6" w:rsidRDefault="00B35D49" w:rsidP="00B35D49">
            <w:pPr>
              <w:jc w:val="center"/>
              <w:rPr>
                <w:b/>
                <w:sz w:val="20"/>
                <w:szCs w:val="20"/>
              </w:rPr>
            </w:pPr>
            <w:r w:rsidRPr="009C26A6">
              <w:rPr>
                <w:b/>
                <w:sz w:val="20"/>
                <w:szCs w:val="20"/>
              </w:rPr>
              <w:t>Наименование поселения</w:t>
            </w:r>
          </w:p>
        </w:tc>
        <w:tc>
          <w:tcPr>
            <w:tcW w:w="3006" w:type="dxa"/>
            <w:tcBorders>
              <w:top w:val="single" w:sz="4" w:space="0" w:color="auto"/>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b/>
                <w:sz w:val="20"/>
                <w:szCs w:val="20"/>
              </w:rPr>
            </w:pPr>
            <w:r w:rsidRPr="009C26A6">
              <w:rPr>
                <w:b/>
                <w:sz w:val="20"/>
                <w:szCs w:val="20"/>
              </w:rPr>
              <w:t>Сумма субвенций</w:t>
            </w:r>
          </w:p>
        </w:tc>
      </w:tr>
      <w:tr w:rsidR="00B35D49" w:rsidRPr="00530A6E" w:rsidTr="009C26A6">
        <w:trPr>
          <w:trHeight w:val="223"/>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D49" w:rsidRPr="009C26A6" w:rsidRDefault="00B35D49" w:rsidP="00B35D49">
            <w:pPr>
              <w:jc w:val="center"/>
              <w:rPr>
                <w:sz w:val="20"/>
                <w:szCs w:val="20"/>
              </w:rPr>
            </w:pPr>
            <w:r w:rsidRPr="009C26A6">
              <w:rPr>
                <w:sz w:val="20"/>
                <w:szCs w:val="20"/>
              </w:rPr>
              <w:t>1</w:t>
            </w:r>
          </w:p>
        </w:tc>
        <w:tc>
          <w:tcPr>
            <w:tcW w:w="5187" w:type="dxa"/>
            <w:tcBorders>
              <w:top w:val="single" w:sz="4" w:space="0" w:color="auto"/>
              <w:left w:val="single" w:sz="4" w:space="0" w:color="auto"/>
              <w:bottom w:val="single" w:sz="4" w:space="0" w:color="auto"/>
              <w:right w:val="single" w:sz="4" w:space="0" w:color="auto"/>
            </w:tcBorders>
            <w:shd w:val="clear" w:color="auto" w:fill="auto"/>
          </w:tcPr>
          <w:p w:rsidR="00B35D49" w:rsidRPr="009C26A6" w:rsidRDefault="00B35D49" w:rsidP="00B35D49">
            <w:pPr>
              <w:rPr>
                <w:sz w:val="20"/>
                <w:szCs w:val="20"/>
              </w:rPr>
            </w:pPr>
            <w:r w:rsidRPr="009C26A6">
              <w:rPr>
                <w:sz w:val="20"/>
                <w:szCs w:val="20"/>
              </w:rPr>
              <w:t>Акимо-Анненское сельское поселение</w:t>
            </w:r>
          </w:p>
        </w:tc>
        <w:tc>
          <w:tcPr>
            <w:tcW w:w="3006"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sz w:val="20"/>
                <w:szCs w:val="20"/>
              </w:rPr>
            </w:pPr>
            <w:r w:rsidRPr="009C26A6">
              <w:rPr>
                <w:sz w:val="20"/>
                <w:szCs w:val="20"/>
              </w:rPr>
              <w:t>97,5</w:t>
            </w:r>
          </w:p>
        </w:tc>
      </w:tr>
      <w:tr w:rsidR="00B35D49" w:rsidRPr="00530A6E" w:rsidTr="009C26A6">
        <w:trPr>
          <w:trHeight w:val="228"/>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D49" w:rsidRPr="009C26A6" w:rsidRDefault="00B35D49" w:rsidP="00B35D49">
            <w:pPr>
              <w:jc w:val="center"/>
              <w:rPr>
                <w:sz w:val="20"/>
                <w:szCs w:val="20"/>
              </w:rPr>
            </w:pPr>
            <w:r w:rsidRPr="009C26A6">
              <w:rPr>
                <w:sz w:val="20"/>
                <w:szCs w:val="20"/>
              </w:rPr>
              <w:t>2</w:t>
            </w:r>
          </w:p>
        </w:tc>
        <w:tc>
          <w:tcPr>
            <w:tcW w:w="5187" w:type="dxa"/>
            <w:tcBorders>
              <w:top w:val="single" w:sz="4" w:space="0" w:color="auto"/>
              <w:left w:val="single" w:sz="4" w:space="0" w:color="auto"/>
              <w:bottom w:val="single" w:sz="4" w:space="0" w:color="auto"/>
              <w:right w:val="single" w:sz="4" w:space="0" w:color="auto"/>
            </w:tcBorders>
            <w:shd w:val="clear" w:color="auto" w:fill="auto"/>
          </w:tcPr>
          <w:p w:rsidR="00B35D49" w:rsidRPr="009C26A6" w:rsidRDefault="00B35D49" w:rsidP="00B35D49">
            <w:pPr>
              <w:rPr>
                <w:sz w:val="20"/>
                <w:szCs w:val="20"/>
              </w:rPr>
            </w:pPr>
            <w:r w:rsidRPr="009C26A6">
              <w:rPr>
                <w:sz w:val="20"/>
                <w:szCs w:val="20"/>
              </w:rPr>
              <w:t>Кубитетское сельское поселение</w:t>
            </w:r>
          </w:p>
        </w:tc>
        <w:tc>
          <w:tcPr>
            <w:tcW w:w="3006"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sz w:val="20"/>
                <w:szCs w:val="20"/>
              </w:rPr>
            </w:pPr>
            <w:r w:rsidRPr="009C26A6">
              <w:rPr>
                <w:sz w:val="20"/>
                <w:szCs w:val="20"/>
              </w:rPr>
              <w:t>111</w:t>
            </w:r>
          </w:p>
        </w:tc>
      </w:tr>
      <w:tr w:rsidR="00B35D49" w:rsidRPr="00530A6E" w:rsidTr="009C26A6">
        <w:trPr>
          <w:trHeight w:val="217"/>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D49" w:rsidRPr="009C26A6" w:rsidRDefault="00B35D49" w:rsidP="00B35D49">
            <w:pPr>
              <w:jc w:val="center"/>
              <w:rPr>
                <w:sz w:val="20"/>
                <w:szCs w:val="20"/>
              </w:rPr>
            </w:pPr>
            <w:r w:rsidRPr="009C26A6">
              <w:rPr>
                <w:sz w:val="20"/>
                <w:szCs w:val="20"/>
              </w:rPr>
              <w:t>3</w:t>
            </w:r>
          </w:p>
        </w:tc>
        <w:tc>
          <w:tcPr>
            <w:tcW w:w="5187" w:type="dxa"/>
            <w:tcBorders>
              <w:top w:val="single" w:sz="4" w:space="0" w:color="auto"/>
              <w:left w:val="single" w:sz="4" w:space="0" w:color="auto"/>
              <w:bottom w:val="single" w:sz="4" w:space="0" w:color="auto"/>
              <w:right w:val="single" w:sz="4" w:space="0" w:color="auto"/>
            </w:tcBorders>
            <w:shd w:val="clear" w:color="auto" w:fill="auto"/>
          </w:tcPr>
          <w:p w:rsidR="00B35D49" w:rsidRPr="009C26A6" w:rsidRDefault="00B35D49" w:rsidP="00B35D49">
            <w:pPr>
              <w:rPr>
                <w:sz w:val="20"/>
                <w:szCs w:val="20"/>
              </w:rPr>
            </w:pPr>
            <w:r w:rsidRPr="009C26A6">
              <w:rPr>
                <w:sz w:val="20"/>
                <w:szCs w:val="20"/>
              </w:rPr>
              <w:t>Листвянское сельское поселение</w:t>
            </w:r>
          </w:p>
        </w:tc>
        <w:tc>
          <w:tcPr>
            <w:tcW w:w="3006"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sz w:val="20"/>
                <w:szCs w:val="20"/>
              </w:rPr>
            </w:pPr>
            <w:r w:rsidRPr="009C26A6">
              <w:rPr>
                <w:sz w:val="20"/>
                <w:szCs w:val="20"/>
              </w:rPr>
              <w:t>92,5</w:t>
            </w:r>
          </w:p>
        </w:tc>
      </w:tr>
      <w:tr w:rsidR="00B35D49" w:rsidRPr="00530A6E" w:rsidTr="009C26A6">
        <w:trPr>
          <w:trHeight w:val="222"/>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D49" w:rsidRPr="009C26A6" w:rsidRDefault="00B35D49" w:rsidP="00B35D49">
            <w:pPr>
              <w:jc w:val="center"/>
              <w:rPr>
                <w:sz w:val="20"/>
                <w:szCs w:val="20"/>
              </w:rPr>
            </w:pPr>
            <w:r w:rsidRPr="009C26A6">
              <w:rPr>
                <w:sz w:val="20"/>
                <w:szCs w:val="20"/>
              </w:rPr>
              <w:t>4</w:t>
            </w:r>
          </w:p>
        </w:tc>
        <w:tc>
          <w:tcPr>
            <w:tcW w:w="5187" w:type="dxa"/>
            <w:tcBorders>
              <w:top w:val="single" w:sz="4" w:space="0" w:color="auto"/>
              <w:left w:val="single" w:sz="4" w:space="0" w:color="auto"/>
              <w:bottom w:val="single" w:sz="4" w:space="0" w:color="auto"/>
              <w:right w:val="single" w:sz="4" w:space="0" w:color="auto"/>
            </w:tcBorders>
            <w:shd w:val="clear" w:color="auto" w:fill="auto"/>
          </w:tcPr>
          <w:p w:rsidR="00B35D49" w:rsidRPr="009C26A6" w:rsidRDefault="00B35D49" w:rsidP="00B35D49">
            <w:pPr>
              <w:rPr>
                <w:sz w:val="20"/>
                <w:szCs w:val="20"/>
              </w:rPr>
            </w:pPr>
            <w:r w:rsidRPr="009C26A6">
              <w:rPr>
                <w:sz w:val="20"/>
                <w:szCs w:val="20"/>
              </w:rPr>
              <w:t>Нововосточное сельское поселение</w:t>
            </w:r>
          </w:p>
        </w:tc>
        <w:tc>
          <w:tcPr>
            <w:tcW w:w="3006"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sz w:val="20"/>
                <w:szCs w:val="20"/>
              </w:rPr>
            </w:pPr>
            <w:r w:rsidRPr="009C26A6">
              <w:rPr>
                <w:sz w:val="20"/>
                <w:szCs w:val="20"/>
              </w:rPr>
              <w:t>115,5</w:t>
            </w:r>
          </w:p>
        </w:tc>
      </w:tr>
      <w:tr w:rsidR="00B35D49" w:rsidRPr="00530A6E" w:rsidTr="009C26A6">
        <w:trPr>
          <w:trHeight w:val="225"/>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D49" w:rsidRPr="009C26A6" w:rsidRDefault="00B35D49" w:rsidP="00B35D49">
            <w:pPr>
              <w:jc w:val="center"/>
              <w:rPr>
                <w:sz w:val="20"/>
                <w:szCs w:val="20"/>
              </w:rPr>
            </w:pPr>
            <w:r w:rsidRPr="009C26A6">
              <w:rPr>
                <w:sz w:val="20"/>
                <w:szCs w:val="20"/>
              </w:rPr>
              <w:t>5</w:t>
            </w:r>
          </w:p>
        </w:tc>
        <w:tc>
          <w:tcPr>
            <w:tcW w:w="5187" w:type="dxa"/>
            <w:tcBorders>
              <w:top w:val="single" w:sz="4" w:space="0" w:color="auto"/>
              <w:left w:val="single" w:sz="4" w:space="0" w:color="auto"/>
              <w:bottom w:val="single" w:sz="4" w:space="0" w:color="auto"/>
              <w:right w:val="single" w:sz="4" w:space="0" w:color="auto"/>
            </w:tcBorders>
            <w:shd w:val="clear" w:color="auto" w:fill="auto"/>
          </w:tcPr>
          <w:p w:rsidR="00B35D49" w:rsidRPr="009C26A6" w:rsidRDefault="00B35D49" w:rsidP="00B35D49">
            <w:pPr>
              <w:rPr>
                <w:sz w:val="20"/>
                <w:szCs w:val="20"/>
              </w:rPr>
            </w:pPr>
            <w:r w:rsidRPr="009C26A6">
              <w:rPr>
                <w:sz w:val="20"/>
                <w:szCs w:val="20"/>
              </w:rPr>
              <w:t>Новоподзорновское сельское поселение</w:t>
            </w:r>
          </w:p>
        </w:tc>
        <w:tc>
          <w:tcPr>
            <w:tcW w:w="3006"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sz w:val="20"/>
                <w:szCs w:val="20"/>
              </w:rPr>
            </w:pPr>
            <w:r w:rsidRPr="009C26A6">
              <w:rPr>
                <w:sz w:val="20"/>
                <w:szCs w:val="20"/>
              </w:rPr>
              <w:t>95,5</w:t>
            </w:r>
          </w:p>
        </w:tc>
      </w:tr>
      <w:tr w:rsidR="00B35D49" w:rsidRPr="00530A6E" w:rsidTr="009C26A6">
        <w:trPr>
          <w:trHeight w:val="216"/>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D49" w:rsidRPr="009C26A6" w:rsidRDefault="00B35D49" w:rsidP="00B35D49">
            <w:pPr>
              <w:jc w:val="center"/>
              <w:rPr>
                <w:sz w:val="20"/>
                <w:szCs w:val="20"/>
              </w:rPr>
            </w:pPr>
            <w:r w:rsidRPr="009C26A6">
              <w:rPr>
                <w:sz w:val="20"/>
                <w:szCs w:val="20"/>
              </w:rPr>
              <w:t>6</w:t>
            </w:r>
          </w:p>
        </w:tc>
        <w:tc>
          <w:tcPr>
            <w:tcW w:w="5187" w:type="dxa"/>
            <w:tcBorders>
              <w:top w:val="single" w:sz="4" w:space="0" w:color="auto"/>
              <w:left w:val="single" w:sz="4" w:space="0" w:color="auto"/>
              <w:bottom w:val="single" w:sz="4" w:space="0" w:color="auto"/>
              <w:right w:val="single" w:sz="4" w:space="0" w:color="auto"/>
            </w:tcBorders>
            <w:shd w:val="clear" w:color="auto" w:fill="auto"/>
          </w:tcPr>
          <w:p w:rsidR="00B35D49" w:rsidRPr="009C26A6" w:rsidRDefault="00B35D49" w:rsidP="00B35D49">
            <w:pPr>
              <w:rPr>
                <w:sz w:val="20"/>
                <w:szCs w:val="20"/>
              </w:rPr>
            </w:pPr>
            <w:r w:rsidRPr="009C26A6">
              <w:rPr>
                <w:sz w:val="20"/>
                <w:szCs w:val="20"/>
              </w:rPr>
              <w:t>Новопокровское сельское поселение</w:t>
            </w:r>
          </w:p>
        </w:tc>
        <w:tc>
          <w:tcPr>
            <w:tcW w:w="3006"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sz w:val="20"/>
                <w:szCs w:val="20"/>
              </w:rPr>
            </w:pPr>
            <w:r w:rsidRPr="009C26A6">
              <w:rPr>
                <w:sz w:val="20"/>
                <w:szCs w:val="20"/>
              </w:rPr>
              <w:t>97,5</w:t>
            </w:r>
          </w:p>
        </w:tc>
      </w:tr>
      <w:tr w:rsidR="00B35D49" w:rsidRPr="00530A6E" w:rsidTr="009C26A6">
        <w:trPr>
          <w:trHeight w:val="205"/>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D49" w:rsidRPr="009C26A6" w:rsidRDefault="00B35D49" w:rsidP="00B35D49">
            <w:pPr>
              <w:jc w:val="center"/>
              <w:rPr>
                <w:sz w:val="20"/>
                <w:szCs w:val="20"/>
              </w:rPr>
            </w:pPr>
            <w:r w:rsidRPr="009C26A6">
              <w:rPr>
                <w:sz w:val="20"/>
                <w:szCs w:val="20"/>
              </w:rPr>
              <w:t>7</w:t>
            </w:r>
          </w:p>
        </w:tc>
        <w:tc>
          <w:tcPr>
            <w:tcW w:w="5187" w:type="dxa"/>
            <w:tcBorders>
              <w:top w:val="single" w:sz="4" w:space="0" w:color="auto"/>
              <w:left w:val="single" w:sz="4" w:space="0" w:color="auto"/>
              <w:bottom w:val="single" w:sz="4" w:space="0" w:color="auto"/>
              <w:right w:val="single" w:sz="4" w:space="0" w:color="auto"/>
            </w:tcBorders>
            <w:shd w:val="clear" w:color="auto" w:fill="auto"/>
          </w:tcPr>
          <w:p w:rsidR="00B35D49" w:rsidRPr="009C26A6" w:rsidRDefault="00B35D49" w:rsidP="00B35D49">
            <w:pPr>
              <w:rPr>
                <w:sz w:val="20"/>
                <w:szCs w:val="20"/>
              </w:rPr>
            </w:pPr>
            <w:r w:rsidRPr="009C26A6">
              <w:rPr>
                <w:sz w:val="20"/>
                <w:szCs w:val="20"/>
              </w:rPr>
              <w:t>Преображенское сельское поселение</w:t>
            </w:r>
          </w:p>
        </w:tc>
        <w:tc>
          <w:tcPr>
            <w:tcW w:w="3006"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sz w:val="20"/>
                <w:szCs w:val="20"/>
              </w:rPr>
            </w:pPr>
            <w:r w:rsidRPr="009C26A6">
              <w:rPr>
                <w:sz w:val="20"/>
                <w:szCs w:val="20"/>
              </w:rPr>
              <w:t>100,5</w:t>
            </w:r>
          </w:p>
        </w:tc>
      </w:tr>
      <w:tr w:rsidR="00B35D49" w:rsidRPr="00530A6E" w:rsidTr="009C26A6">
        <w:trPr>
          <w:trHeight w:val="196"/>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D49" w:rsidRPr="009C26A6" w:rsidRDefault="00B35D49" w:rsidP="00B35D49">
            <w:pPr>
              <w:jc w:val="center"/>
              <w:rPr>
                <w:sz w:val="20"/>
                <w:szCs w:val="20"/>
              </w:rPr>
            </w:pPr>
            <w:r w:rsidRPr="009C26A6">
              <w:rPr>
                <w:sz w:val="20"/>
                <w:szCs w:val="20"/>
              </w:rPr>
              <w:t>8</w:t>
            </w:r>
          </w:p>
        </w:tc>
        <w:tc>
          <w:tcPr>
            <w:tcW w:w="5187" w:type="dxa"/>
            <w:tcBorders>
              <w:top w:val="single" w:sz="4" w:space="0" w:color="auto"/>
              <w:left w:val="single" w:sz="4" w:space="0" w:color="auto"/>
              <w:bottom w:val="single" w:sz="4" w:space="0" w:color="auto"/>
              <w:right w:val="single" w:sz="4" w:space="0" w:color="auto"/>
            </w:tcBorders>
            <w:shd w:val="clear" w:color="auto" w:fill="auto"/>
          </w:tcPr>
          <w:p w:rsidR="00B35D49" w:rsidRPr="009C26A6" w:rsidRDefault="00B35D49" w:rsidP="00B35D49">
            <w:pPr>
              <w:rPr>
                <w:sz w:val="20"/>
                <w:szCs w:val="20"/>
              </w:rPr>
            </w:pPr>
            <w:r w:rsidRPr="009C26A6">
              <w:rPr>
                <w:sz w:val="20"/>
                <w:szCs w:val="20"/>
              </w:rPr>
              <w:t>Ступишинское сельское поселение</w:t>
            </w:r>
          </w:p>
        </w:tc>
        <w:tc>
          <w:tcPr>
            <w:tcW w:w="3006"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sz w:val="20"/>
                <w:szCs w:val="20"/>
              </w:rPr>
            </w:pPr>
            <w:r w:rsidRPr="009C26A6">
              <w:rPr>
                <w:sz w:val="20"/>
                <w:szCs w:val="20"/>
              </w:rPr>
              <w:t>94,5</w:t>
            </w:r>
          </w:p>
        </w:tc>
      </w:tr>
      <w:tr w:rsidR="00B35D49" w:rsidRPr="00530A6E" w:rsidTr="009C26A6">
        <w:trPr>
          <w:trHeight w:val="199"/>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D49" w:rsidRPr="009C26A6" w:rsidRDefault="00B35D49" w:rsidP="00B35D49">
            <w:pPr>
              <w:jc w:val="center"/>
              <w:rPr>
                <w:sz w:val="20"/>
                <w:szCs w:val="20"/>
              </w:rPr>
            </w:pPr>
            <w:r w:rsidRPr="009C26A6">
              <w:rPr>
                <w:sz w:val="20"/>
                <w:szCs w:val="20"/>
              </w:rPr>
              <w:t>9</w:t>
            </w:r>
          </w:p>
        </w:tc>
        <w:tc>
          <w:tcPr>
            <w:tcW w:w="5187" w:type="dxa"/>
            <w:tcBorders>
              <w:top w:val="single" w:sz="4" w:space="0" w:color="auto"/>
              <w:left w:val="single" w:sz="4" w:space="0" w:color="auto"/>
              <w:bottom w:val="single" w:sz="4" w:space="0" w:color="auto"/>
              <w:right w:val="single" w:sz="4" w:space="0" w:color="auto"/>
            </w:tcBorders>
            <w:shd w:val="clear" w:color="auto" w:fill="auto"/>
          </w:tcPr>
          <w:p w:rsidR="00B35D49" w:rsidRPr="009C26A6" w:rsidRDefault="00B35D49" w:rsidP="00B35D49">
            <w:pPr>
              <w:rPr>
                <w:sz w:val="20"/>
                <w:szCs w:val="20"/>
              </w:rPr>
            </w:pPr>
            <w:r w:rsidRPr="009C26A6">
              <w:rPr>
                <w:sz w:val="20"/>
                <w:szCs w:val="20"/>
              </w:rPr>
              <w:t>Тисульское сельское поселение</w:t>
            </w:r>
          </w:p>
        </w:tc>
        <w:tc>
          <w:tcPr>
            <w:tcW w:w="3006"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sz w:val="20"/>
                <w:szCs w:val="20"/>
              </w:rPr>
            </w:pPr>
            <w:r w:rsidRPr="009C26A6">
              <w:rPr>
                <w:sz w:val="20"/>
                <w:szCs w:val="20"/>
              </w:rPr>
              <w:t>103,5</w:t>
            </w:r>
          </w:p>
        </w:tc>
      </w:tr>
      <w:tr w:rsidR="00B35D49" w:rsidRPr="00530A6E" w:rsidTr="009C26A6">
        <w:trPr>
          <w:trHeight w:val="199"/>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D49" w:rsidRPr="009C26A6" w:rsidRDefault="00B35D49" w:rsidP="00B35D49">
            <w:pPr>
              <w:jc w:val="center"/>
              <w:rPr>
                <w:sz w:val="20"/>
                <w:szCs w:val="20"/>
              </w:rPr>
            </w:pPr>
            <w:r w:rsidRPr="009C26A6">
              <w:rPr>
                <w:sz w:val="20"/>
                <w:szCs w:val="20"/>
              </w:rPr>
              <w:t>10</w:t>
            </w:r>
          </w:p>
        </w:tc>
        <w:tc>
          <w:tcPr>
            <w:tcW w:w="5187" w:type="dxa"/>
            <w:tcBorders>
              <w:top w:val="single" w:sz="4" w:space="0" w:color="auto"/>
              <w:left w:val="single" w:sz="4" w:space="0" w:color="auto"/>
              <w:bottom w:val="single" w:sz="4" w:space="0" w:color="auto"/>
              <w:right w:val="single" w:sz="4" w:space="0" w:color="auto"/>
            </w:tcBorders>
            <w:shd w:val="clear" w:color="auto" w:fill="auto"/>
          </w:tcPr>
          <w:p w:rsidR="00B35D49" w:rsidRPr="009C26A6" w:rsidRDefault="00B35D49" w:rsidP="00B35D49">
            <w:pPr>
              <w:rPr>
                <w:sz w:val="20"/>
                <w:szCs w:val="20"/>
              </w:rPr>
            </w:pPr>
            <w:r w:rsidRPr="009C26A6">
              <w:rPr>
                <w:sz w:val="20"/>
                <w:szCs w:val="20"/>
              </w:rPr>
              <w:t>Чулымское сельское поселение</w:t>
            </w:r>
          </w:p>
        </w:tc>
        <w:tc>
          <w:tcPr>
            <w:tcW w:w="3006"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sz w:val="20"/>
                <w:szCs w:val="20"/>
              </w:rPr>
            </w:pPr>
            <w:r w:rsidRPr="009C26A6">
              <w:rPr>
                <w:sz w:val="20"/>
                <w:szCs w:val="20"/>
              </w:rPr>
              <w:t>152</w:t>
            </w:r>
          </w:p>
        </w:tc>
      </w:tr>
      <w:tr w:rsidR="00B35D49" w:rsidRPr="00530A6E" w:rsidTr="009C26A6">
        <w:trPr>
          <w:trHeight w:val="199"/>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D49" w:rsidRPr="009C26A6" w:rsidRDefault="00B35D49" w:rsidP="00B35D49">
            <w:pPr>
              <w:jc w:val="center"/>
              <w:rPr>
                <w:sz w:val="20"/>
                <w:szCs w:val="20"/>
              </w:rPr>
            </w:pPr>
            <w:r w:rsidRPr="009C26A6">
              <w:rPr>
                <w:sz w:val="20"/>
                <w:szCs w:val="20"/>
              </w:rPr>
              <w:t>11</w:t>
            </w:r>
          </w:p>
        </w:tc>
        <w:tc>
          <w:tcPr>
            <w:tcW w:w="5187" w:type="dxa"/>
            <w:tcBorders>
              <w:top w:val="single" w:sz="4" w:space="0" w:color="auto"/>
              <w:left w:val="single" w:sz="4" w:space="0" w:color="auto"/>
              <w:bottom w:val="single" w:sz="4" w:space="0" w:color="auto"/>
              <w:right w:val="single" w:sz="4" w:space="0" w:color="auto"/>
            </w:tcBorders>
            <w:shd w:val="clear" w:color="auto" w:fill="auto"/>
          </w:tcPr>
          <w:p w:rsidR="00B35D49" w:rsidRPr="009C26A6" w:rsidRDefault="00B35D49" w:rsidP="00B35D49">
            <w:pPr>
              <w:rPr>
                <w:sz w:val="20"/>
                <w:szCs w:val="20"/>
              </w:rPr>
            </w:pPr>
            <w:r w:rsidRPr="009C26A6">
              <w:rPr>
                <w:sz w:val="20"/>
                <w:szCs w:val="20"/>
              </w:rPr>
              <w:t>Итатское городское поселение</w:t>
            </w:r>
          </w:p>
        </w:tc>
        <w:tc>
          <w:tcPr>
            <w:tcW w:w="3006"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sz w:val="20"/>
                <w:szCs w:val="20"/>
              </w:rPr>
            </w:pPr>
            <w:r w:rsidRPr="009C26A6">
              <w:rPr>
                <w:sz w:val="20"/>
                <w:szCs w:val="20"/>
              </w:rPr>
              <w:t>311</w:t>
            </w:r>
          </w:p>
        </w:tc>
      </w:tr>
      <w:tr w:rsidR="00B35D49" w:rsidRPr="00530A6E" w:rsidTr="009C26A6">
        <w:trPr>
          <w:trHeight w:val="199"/>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D49" w:rsidRPr="009C26A6" w:rsidRDefault="00B35D49" w:rsidP="00B35D49">
            <w:pPr>
              <w:jc w:val="center"/>
              <w:rPr>
                <w:sz w:val="20"/>
                <w:szCs w:val="20"/>
              </w:rPr>
            </w:pPr>
            <w:r w:rsidRPr="009C26A6">
              <w:rPr>
                <w:sz w:val="20"/>
                <w:szCs w:val="20"/>
              </w:rPr>
              <w:t>12</w:t>
            </w:r>
          </w:p>
        </w:tc>
        <w:tc>
          <w:tcPr>
            <w:tcW w:w="5187" w:type="dxa"/>
            <w:tcBorders>
              <w:top w:val="single" w:sz="4" w:space="0" w:color="auto"/>
              <w:left w:val="single" w:sz="4" w:space="0" w:color="auto"/>
              <w:bottom w:val="single" w:sz="4" w:space="0" w:color="auto"/>
              <w:right w:val="single" w:sz="4" w:space="0" w:color="auto"/>
            </w:tcBorders>
            <w:shd w:val="clear" w:color="auto" w:fill="auto"/>
          </w:tcPr>
          <w:p w:rsidR="00B35D49" w:rsidRPr="009C26A6" w:rsidRDefault="00B35D49" w:rsidP="00B35D49">
            <w:pPr>
              <w:rPr>
                <w:sz w:val="20"/>
                <w:szCs w:val="20"/>
              </w:rPr>
            </w:pPr>
            <w:r w:rsidRPr="009C26A6">
              <w:rPr>
                <w:sz w:val="20"/>
                <w:szCs w:val="20"/>
              </w:rPr>
              <w:t>Тяжинское городское поселение</w:t>
            </w:r>
          </w:p>
        </w:tc>
        <w:tc>
          <w:tcPr>
            <w:tcW w:w="3006"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sz w:val="20"/>
                <w:szCs w:val="20"/>
              </w:rPr>
            </w:pPr>
            <w:r w:rsidRPr="009C26A6">
              <w:rPr>
                <w:sz w:val="20"/>
                <w:szCs w:val="20"/>
              </w:rPr>
              <w:t>587,4</w:t>
            </w:r>
          </w:p>
        </w:tc>
      </w:tr>
      <w:tr w:rsidR="00B35D49" w:rsidRPr="00530A6E" w:rsidTr="009C26A6">
        <w:trPr>
          <w:trHeight w:val="204"/>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D49" w:rsidRPr="009C26A6" w:rsidRDefault="00B35D49" w:rsidP="00B35D49">
            <w:pPr>
              <w:jc w:val="center"/>
              <w:rPr>
                <w:b/>
                <w:bCs/>
                <w:sz w:val="20"/>
                <w:szCs w:val="20"/>
              </w:rPr>
            </w:pP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B35D49" w:rsidRPr="009C26A6" w:rsidRDefault="00B35D49" w:rsidP="00B35D49">
            <w:pPr>
              <w:jc w:val="center"/>
              <w:rPr>
                <w:b/>
                <w:bCs/>
                <w:sz w:val="20"/>
                <w:szCs w:val="20"/>
              </w:rPr>
            </w:pPr>
            <w:r w:rsidRPr="009C26A6">
              <w:rPr>
                <w:b/>
                <w:bCs/>
                <w:sz w:val="20"/>
                <w:szCs w:val="20"/>
              </w:rPr>
              <w:t>Итого:</w:t>
            </w:r>
          </w:p>
        </w:tc>
        <w:tc>
          <w:tcPr>
            <w:tcW w:w="3006" w:type="dxa"/>
            <w:tcBorders>
              <w:top w:val="nil"/>
              <w:left w:val="nil"/>
              <w:bottom w:val="single" w:sz="4" w:space="0" w:color="auto"/>
              <w:right w:val="single" w:sz="4" w:space="0" w:color="auto"/>
            </w:tcBorders>
            <w:shd w:val="clear" w:color="auto" w:fill="auto"/>
            <w:vAlign w:val="center"/>
            <w:hideMark/>
          </w:tcPr>
          <w:p w:rsidR="00B35D49" w:rsidRPr="009C26A6" w:rsidRDefault="00B35D49" w:rsidP="00B35D49">
            <w:pPr>
              <w:jc w:val="center"/>
              <w:rPr>
                <w:b/>
                <w:bCs/>
                <w:sz w:val="20"/>
                <w:szCs w:val="20"/>
              </w:rPr>
            </w:pPr>
            <w:r w:rsidRPr="009C26A6">
              <w:rPr>
                <w:b/>
                <w:bCs/>
                <w:sz w:val="20"/>
                <w:szCs w:val="20"/>
              </w:rPr>
              <w:t>1 958,4</w:t>
            </w:r>
          </w:p>
        </w:tc>
      </w:tr>
    </w:tbl>
    <w:p w:rsidR="00B35D49" w:rsidRPr="00421432" w:rsidRDefault="00B35D49" w:rsidP="00B35D49">
      <w:pPr>
        <w:ind w:firstLine="709"/>
        <w:jc w:val="both"/>
        <w:rPr>
          <w:bCs/>
          <w:sz w:val="28"/>
          <w:szCs w:val="28"/>
        </w:rPr>
      </w:pPr>
    </w:p>
    <w:p w:rsidR="00B35D49" w:rsidRDefault="00B35D49" w:rsidP="00B35D49">
      <w:pPr>
        <w:ind w:firstLine="709"/>
        <w:jc w:val="both"/>
        <w:rPr>
          <w:bCs/>
          <w:sz w:val="28"/>
          <w:szCs w:val="28"/>
        </w:rPr>
      </w:pPr>
      <w:r w:rsidRPr="00421432">
        <w:rPr>
          <w:bCs/>
          <w:sz w:val="28"/>
          <w:szCs w:val="28"/>
        </w:rPr>
        <w:t xml:space="preserve">Общий  размер субвенции  составляет 1 958,4 тыс. рублей, в том числе </w:t>
      </w:r>
      <w:r w:rsidRPr="00421432">
        <w:rPr>
          <w:sz w:val="28"/>
          <w:szCs w:val="28"/>
        </w:rPr>
        <w:t>оплата труда и начисления на оплату труда</w:t>
      </w:r>
      <w:r w:rsidRPr="00421432">
        <w:rPr>
          <w:bCs/>
          <w:sz w:val="28"/>
          <w:szCs w:val="28"/>
        </w:rPr>
        <w:t xml:space="preserve"> 1 703,5 тыс. рублей, закупки для обеспечения муниципальных нужд 254,9 тыс. рублей.</w:t>
      </w:r>
    </w:p>
    <w:p w:rsidR="00B35D49" w:rsidRPr="00530A6E" w:rsidRDefault="00B35D49" w:rsidP="00B35D49">
      <w:pPr>
        <w:jc w:val="center"/>
        <w:rPr>
          <w:b/>
          <w:bCs/>
          <w:sz w:val="28"/>
          <w:szCs w:val="28"/>
        </w:rPr>
      </w:pPr>
    </w:p>
    <w:p w:rsidR="00376FB5" w:rsidRDefault="00376FB5" w:rsidP="00B35D49">
      <w:pPr>
        <w:jc w:val="center"/>
        <w:rPr>
          <w:b/>
          <w:bCs/>
          <w:sz w:val="28"/>
          <w:szCs w:val="28"/>
        </w:rPr>
      </w:pPr>
    </w:p>
    <w:p w:rsidR="00376FB5" w:rsidRDefault="00376FB5" w:rsidP="00B35D49">
      <w:pPr>
        <w:jc w:val="center"/>
        <w:rPr>
          <w:b/>
          <w:bCs/>
          <w:sz w:val="28"/>
          <w:szCs w:val="28"/>
        </w:rPr>
      </w:pPr>
    </w:p>
    <w:p w:rsidR="00B35D49" w:rsidRPr="00C854A4" w:rsidRDefault="00B35D49" w:rsidP="00B35D49">
      <w:pPr>
        <w:jc w:val="center"/>
        <w:rPr>
          <w:b/>
          <w:bCs/>
          <w:sz w:val="28"/>
          <w:szCs w:val="28"/>
        </w:rPr>
      </w:pPr>
      <w:r w:rsidRPr="00C854A4">
        <w:rPr>
          <w:b/>
          <w:bCs/>
          <w:sz w:val="28"/>
          <w:szCs w:val="28"/>
        </w:rPr>
        <w:lastRenderedPageBreak/>
        <w:t xml:space="preserve">Расходы по разделу 03 «Национальная безопасность </w:t>
      </w:r>
    </w:p>
    <w:p w:rsidR="00B35D49" w:rsidRPr="00C854A4" w:rsidRDefault="00B35D49" w:rsidP="00B35D49">
      <w:pPr>
        <w:jc w:val="center"/>
        <w:rPr>
          <w:b/>
          <w:bCs/>
          <w:sz w:val="28"/>
          <w:szCs w:val="28"/>
        </w:rPr>
      </w:pPr>
      <w:r w:rsidRPr="00C854A4">
        <w:rPr>
          <w:b/>
          <w:bCs/>
          <w:sz w:val="28"/>
          <w:szCs w:val="28"/>
        </w:rPr>
        <w:t>и правоохранительная деятельность»</w:t>
      </w:r>
    </w:p>
    <w:p w:rsidR="00B35D49" w:rsidRPr="00C854A4" w:rsidRDefault="00B35D49" w:rsidP="00B35D49">
      <w:pPr>
        <w:ind w:firstLine="720"/>
        <w:jc w:val="both"/>
        <w:rPr>
          <w:b/>
          <w:bCs/>
          <w:sz w:val="28"/>
          <w:szCs w:val="28"/>
        </w:rPr>
      </w:pPr>
    </w:p>
    <w:p w:rsidR="00B35D49" w:rsidRPr="0036267B" w:rsidRDefault="00B35D49" w:rsidP="00B35D49">
      <w:pPr>
        <w:ind w:firstLine="709"/>
        <w:jc w:val="both"/>
        <w:rPr>
          <w:sz w:val="28"/>
          <w:szCs w:val="28"/>
        </w:rPr>
      </w:pPr>
      <w:r w:rsidRPr="00C854A4">
        <w:rPr>
          <w:bCs/>
          <w:sz w:val="28"/>
          <w:szCs w:val="28"/>
        </w:rPr>
        <w:t xml:space="preserve">Согласно </w:t>
      </w:r>
      <w:r w:rsidRPr="00C854A4">
        <w:rPr>
          <w:sz w:val="28"/>
          <w:szCs w:val="28"/>
        </w:rPr>
        <w:t>данным Отчета об исполнении консолидированного бюджета (ф. 0503317),  исполнение расходов по данному разделу составляет 2 068,3 тыс. рублей при утвержденных бюджетных назначениях 2 071,4</w:t>
      </w:r>
      <w:r w:rsidRPr="00C854A4">
        <w:rPr>
          <w:bCs/>
          <w:sz w:val="28"/>
          <w:szCs w:val="28"/>
        </w:rPr>
        <w:t xml:space="preserve"> </w:t>
      </w:r>
      <w:r w:rsidRPr="00C854A4">
        <w:rPr>
          <w:sz w:val="28"/>
          <w:szCs w:val="28"/>
        </w:rPr>
        <w:t xml:space="preserve">тыс. рублей (исполнение 99,8 %). По сравнению с 2017 годом в 2018 году расходы по разделу 03 </w:t>
      </w:r>
      <w:r w:rsidRPr="00C854A4">
        <w:rPr>
          <w:bCs/>
          <w:sz w:val="28"/>
          <w:szCs w:val="28"/>
        </w:rPr>
        <w:t xml:space="preserve">«Национальная безопасность и правоохранительная деятельность» </w:t>
      </w:r>
      <w:r w:rsidRPr="00C854A4">
        <w:rPr>
          <w:sz w:val="28"/>
          <w:szCs w:val="28"/>
        </w:rPr>
        <w:t>увелич</w:t>
      </w:r>
      <w:r>
        <w:rPr>
          <w:sz w:val="28"/>
          <w:szCs w:val="28"/>
        </w:rPr>
        <w:t>и</w:t>
      </w:r>
      <w:r w:rsidRPr="00C854A4">
        <w:rPr>
          <w:sz w:val="28"/>
          <w:szCs w:val="28"/>
        </w:rPr>
        <w:t xml:space="preserve">лись на 1 568,8 тыс. рублей </w:t>
      </w:r>
      <w:r w:rsidRPr="0036267B">
        <w:rPr>
          <w:sz w:val="28"/>
          <w:szCs w:val="28"/>
        </w:rPr>
        <w:t>или в 3,1 раза. В структуре расходной части бюджета расходы по разделу 03 составляют 0,2 %.</w:t>
      </w:r>
    </w:p>
    <w:p w:rsidR="00B35D49" w:rsidRPr="0036267B" w:rsidRDefault="00B35D49" w:rsidP="00B35D49">
      <w:pPr>
        <w:ind w:firstLine="708"/>
        <w:jc w:val="both"/>
        <w:rPr>
          <w:sz w:val="28"/>
          <w:szCs w:val="28"/>
        </w:rPr>
      </w:pPr>
      <w:r w:rsidRPr="0036267B">
        <w:rPr>
          <w:sz w:val="28"/>
          <w:szCs w:val="28"/>
        </w:rPr>
        <w:t>Информация об исполнении бюджетных назначений муниципального бюджета по разделу 03 «</w:t>
      </w:r>
      <w:r w:rsidRPr="0036267B">
        <w:rPr>
          <w:bCs/>
          <w:sz w:val="28"/>
          <w:szCs w:val="28"/>
        </w:rPr>
        <w:t>Национальная безопасность и правоохранительная деятельность</w:t>
      </w:r>
      <w:r w:rsidRPr="0036267B">
        <w:rPr>
          <w:sz w:val="28"/>
          <w:szCs w:val="28"/>
        </w:rPr>
        <w:t>» за 2018 год по</w:t>
      </w:r>
      <w:r w:rsidRPr="0036267B">
        <w:rPr>
          <w:bCs/>
          <w:sz w:val="28"/>
          <w:szCs w:val="28"/>
        </w:rPr>
        <w:t xml:space="preserve"> видам расходов </w:t>
      </w:r>
      <w:r w:rsidRPr="0036267B">
        <w:rPr>
          <w:sz w:val="28"/>
          <w:szCs w:val="28"/>
        </w:rPr>
        <w:t xml:space="preserve">(по отчетным данным формы № 0503317) представлена в таблице </w:t>
      </w:r>
      <w:r w:rsidR="009C26A6">
        <w:rPr>
          <w:sz w:val="28"/>
          <w:szCs w:val="28"/>
        </w:rPr>
        <w:t>9.</w:t>
      </w:r>
    </w:p>
    <w:p w:rsidR="009C26A6" w:rsidRPr="0093675F" w:rsidRDefault="009C26A6" w:rsidP="009C26A6">
      <w:pPr>
        <w:pStyle w:val="aa"/>
        <w:ind w:right="-6" w:firstLine="709"/>
        <w:jc w:val="right"/>
        <w:rPr>
          <w:b/>
          <w:sz w:val="20"/>
          <w:szCs w:val="20"/>
        </w:rPr>
      </w:pPr>
      <w:r>
        <w:rPr>
          <w:b/>
          <w:sz w:val="20"/>
          <w:szCs w:val="20"/>
        </w:rPr>
        <w:t>Таблица 9</w:t>
      </w:r>
      <w:r w:rsidRPr="0093675F">
        <w:rPr>
          <w:b/>
          <w:sz w:val="20"/>
          <w:szCs w:val="20"/>
        </w:rPr>
        <w:t xml:space="preserve"> (тыс. 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67"/>
        <w:gridCol w:w="1276"/>
        <w:gridCol w:w="1276"/>
        <w:gridCol w:w="1275"/>
        <w:gridCol w:w="1418"/>
        <w:gridCol w:w="1021"/>
      </w:tblGrid>
      <w:tr w:rsidR="00B35D49" w:rsidRPr="0036267B" w:rsidTr="009C26A6">
        <w:trPr>
          <w:trHeight w:val="747"/>
          <w:tblHeader/>
        </w:trPr>
        <w:tc>
          <w:tcPr>
            <w:tcW w:w="2518" w:type="dxa"/>
            <w:shd w:val="clear" w:color="auto" w:fill="auto"/>
            <w:vAlign w:val="center"/>
          </w:tcPr>
          <w:p w:rsidR="00B35D49" w:rsidRPr="0036267B" w:rsidRDefault="00B35D49" w:rsidP="00B35D49">
            <w:pPr>
              <w:jc w:val="center"/>
              <w:rPr>
                <w:b/>
                <w:sz w:val="18"/>
                <w:szCs w:val="18"/>
              </w:rPr>
            </w:pPr>
            <w:r w:rsidRPr="0036267B">
              <w:rPr>
                <w:b/>
                <w:sz w:val="18"/>
                <w:szCs w:val="18"/>
              </w:rPr>
              <w:t>Наименование вида расхода</w:t>
            </w:r>
          </w:p>
        </w:tc>
        <w:tc>
          <w:tcPr>
            <w:tcW w:w="567" w:type="dxa"/>
            <w:shd w:val="clear" w:color="auto" w:fill="auto"/>
            <w:vAlign w:val="center"/>
          </w:tcPr>
          <w:p w:rsidR="00B35D49" w:rsidRPr="0036267B" w:rsidRDefault="00B35D49" w:rsidP="00B35D49">
            <w:pPr>
              <w:jc w:val="center"/>
              <w:rPr>
                <w:b/>
                <w:sz w:val="18"/>
                <w:szCs w:val="18"/>
              </w:rPr>
            </w:pPr>
            <w:r w:rsidRPr="0036267B">
              <w:rPr>
                <w:b/>
                <w:sz w:val="18"/>
                <w:szCs w:val="18"/>
              </w:rPr>
              <w:t>Код</w:t>
            </w:r>
          </w:p>
        </w:tc>
        <w:tc>
          <w:tcPr>
            <w:tcW w:w="1276" w:type="dxa"/>
            <w:shd w:val="clear" w:color="auto" w:fill="auto"/>
            <w:vAlign w:val="center"/>
          </w:tcPr>
          <w:p w:rsidR="00B35D49" w:rsidRPr="0036267B" w:rsidRDefault="00B35D49" w:rsidP="00B35D49">
            <w:pPr>
              <w:jc w:val="center"/>
              <w:rPr>
                <w:b/>
                <w:sz w:val="18"/>
                <w:szCs w:val="18"/>
              </w:rPr>
            </w:pPr>
            <w:r w:rsidRPr="0036267B">
              <w:rPr>
                <w:b/>
                <w:sz w:val="18"/>
                <w:szCs w:val="18"/>
              </w:rPr>
              <w:t>Утверждено</w:t>
            </w:r>
          </w:p>
          <w:p w:rsidR="00B35D49" w:rsidRPr="0036267B" w:rsidRDefault="00B35D49" w:rsidP="00B35D49">
            <w:pPr>
              <w:jc w:val="center"/>
              <w:rPr>
                <w:b/>
                <w:sz w:val="18"/>
                <w:szCs w:val="18"/>
              </w:rPr>
            </w:pPr>
            <w:r w:rsidRPr="0036267B">
              <w:rPr>
                <w:b/>
                <w:sz w:val="18"/>
                <w:szCs w:val="18"/>
              </w:rPr>
              <w:t>Решением  о бюджете,</w:t>
            </w:r>
            <w:r w:rsidRPr="0036267B">
              <w:rPr>
                <w:b/>
                <w:bCs/>
                <w:sz w:val="18"/>
                <w:szCs w:val="18"/>
              </w:rPr>
              <w:t xml:space="preserve"> тыс. рублей</w:t>
            </w:r>
          </w:p>
        </w:tc>
        <w:tc>
          <w:tcPr>
            <w:tcW w:w="1276" w:type="dxa"/>
            <w:shd w:val="clear" w:color="auto" w:fill="auto"/>
            <w:vAlign w:val="center"/>
          </w:tcPr>
          <w:p w:rsidR="00B35D49" w:rsidRPr="0036267B" w:rsidRDefault="00B35D49" w:rsidP="00B35D49">
            <w:pPr>
              <w:jc w:val="center"/>
              <w:rPr>
                <w:b/>
                <w:sz w:val="18"/>
                <w:szCs w:val="18"/>
              </w:rPr>
            </w:pPr>
            <w:r w:rsidRPr="0036267B">
              <w:rPr>
                <w:b/>
                <w:sz w:val="18"/>
                <w:szCs w:val="18"/>
              </w:rPr>
              <w:t>Исполнено,</w:t>
            </w:r>
            <w:r w:rsidRPr="0036267B">
              <w:rPr>
                <w:b/>
                <w:bCs/>
                <w:sz w:val="18"/>
                <w:szCs w:val="18"/>
              </w:rPr>
              <w:t xml:space="preserve"> тыс. рублей</w:t>
            </w:r>
          </w:p>
        </w:tc>
        <w:tc>
          <w:tcPr>
            <w:tcW w:w="1275" w:type="dxa"/>
            <w:shd w:val="clear" w:color="auto" w:fill="auto"/>
            <w:vAlign w:val="center"/>
          </w:tcPr>
          <w:p w:rsidR="00B35D49" w:rsidRPr="0036267B" w:rsidRDefault="00B35D49" w:rsidP="00B35D49">
            <w:pPr>
              <w:jc w:val="center"/>
              <w:rPr>
                <w:b/>
                <w:sz w:val="18"/>
                <w:szCs w:val="18"/>
              </w:rPr>
            </w:pPr>
            <w:r w:rsidRPr="0036267B">
              <w:rPr>
                <w:b/>
                <w:sz w:val="18"/>
                <w:szCs w:val="18"/>
              </w:rPr>
              <w:t>Отклонения</w:t>
            </w:r>
          </w:p>
          <w:p w:rsidR="00B35D49" w:rsidRPr="0036267B" w:rsidRDefault="00B35D49" w:rsidP="00B35D49">
            <w:pPr>
              <w:jc w:val="center"/>
              <w:rPr>
                <w:b/>
                <w:sz w:val="18"/>
                <w:szCs w:val="18"/>
              </w:rPr>
            </w:pPr>
            <w:r w:rsidRPr="0036267B">
              <w:rPr>
                <w:b/>
                <w:sz w:val="18"/>
                <w:szCs w:val="18"/>
              </w:rPr>
              <w:t>(гр.4-гр.3),</w:t>
            </w:r>
            <w:r w:rsidRPr="0036267B">
              <w:rPr>
                <w:b/>
                <w:bCs/>
                <w:sz w:val="18"/>
                <w:szCs w:val="18"/>
              </w:rPr>
              <w:t xml:space="preserve"> тыс.рублей</w:t>
            </w:r>
          </w:p>
        </w:tc>
        <w:tc>
          <w:tcPr>
            <w:tcW w:w="1418" w:type="dxa"/>
            <w:shd w:val="clear" w:color="auto" w:fill="auto"/>
            <w:vAlign w:val="center"/>
          </w:tcPr>
          <w:p w:rsidR="00B35D49" w:rsidRPr="0036267B" w:rsidRDefault="00B35D49" w:rsidP="00B35D49">
            <w:pPr>
              <w:ind w:left="-108"/>
              <w:jc w:val="center"/>
              <w:rPr>
                <w:b/>
                <w:sz w:val="18"/>
                <w:szCs w:val="18"/>
              </w:rPr>
            </w:pPr>
            <w:r w:rsidRPr="0036267B">
              <w:rPr>
                <w:b/>
                <w:sz w:val="18"/>
                <w:szCs w:val="18"/>
              </w:rPr>
              <w:t>Исполнение к утвержденным показателям, %</w:t>
            </w:r>
          </w:p>
        </w:tc>
        <w:tc>
          <w:tcPr>
            <w:tcW w:w="1021" w:type="dxa"/>
            <w:shd w:val="clear" w:color="auto" w:fill="auto"/>
            <w:vAlign w:val="center"/>
          </w:tcPr>
          <w:p w:rsidR="00B35D49" w:rsidRPr="0036267B" w:rsidRDefault="00B35D49" w:rsidP="00B35D49">
            <w:pPr>
              <w:jc w:val="center"/>
              <w:rPr>
                <w:b/>
                <w:sz w:val="18"/>
                <w:szCs w:val="18"/>
              </w:rPr>
            </w:pPr>
            <w:r w:rsidRPr="0036267B">
              <w:rPr>
                <w:b/>
                <w:sz w:val="18"/>
                <w:szCs w:val="18"/>
              </w:rPr>
              <w:t>Доля в общем объеме расходов подраздела%</w:t>
            </w:r>
          </w:p>
        </w:tc>
      </w:tr>
      <w:tr w:rsidR="00B35D49" w:rsidRPr="0036267B" w:rsidTr="009C26A6">
        <w:trPr>
          <w:trHeight w:val="58"/>
        </w:trPr>
        <w:tc>
          <w:tcPr>
            <w:tcW w:w="2518" w:type="dxa"/>
            <w:shd w:val="clear" w:color="auto" w:fill="auto"/>
            <w:vAlign w:val="center"/>
          </w:tcPr>
          <w:p w:rsidR="00B35D49" w:rsidRPr="0036267B" w:rsidRDefault="00B35D49" w:rsidP="00B35D49">
            <w:pPr>
              <w:jc w:val="center"/>
              <w:rPr>
                <w:sz w:val="16"/>
                <w:szCs w:val="16"/>
              </w:rPr>
            </w:pPr>
            <w:r w:rsidRPr="0036267B">
              <w:rPr>
                <w:sz w:val="16"/>
                <w:szCs w:val="16"/>
              </w:rPr>
              <w:t>1</w:t>
            </w:r>
          </w:p>
        </w:tc>
        <w:tc>
          <w:tcPr>
            <w:tcW w:w="567" w:type="dxa"/>
            <w:shd w:val="clear" w:color="auto" w:fill="auto"/>
            <w:vAlign w:val="center"/>
          </w:tcPr>
          <w:p w:rsidR="00B35D49" w:rsidRPr="0036267B" w:rsidRDefault="00B35D49" w:rsidP="00B35D49">
            <w:pPr>
              <w:jc w:val="center"/>
              <w:rPr>
                <w:sz w:val="16"/>
                <w:szCs w:val="16"/>
              </w:rPr>
            </w:pPr>
            <w:r w:rsidRPr="0036267B">
              <w:rPr>
                <w:sz w:val="16"/>
                <w:szCs w:val="16"/>
              </w:rPr>
              <w:t>2</w:t>
            </w:r>
          </w:p>
        </w:tc>
        <w:tc>
          <w:tcPr>
            <w:tcW w:w="1276" w:type="dxa"/>
            <w:shd w:val="clear" w:color="auto" w:fill="auto"/>
            <w:vAlign w:val="center"/>
          </w:tcPr>
          <w:p w:rsidR="00B35D49" w:rsidRPr="0036267B" w:rsidRDefault="00B35D49" w:rsidP="00B35D49">
            <w:pPr>
              <w:jc w:val="center"/>
              <w:rPr>
                <w:sz w:val="16"/>
                <w:szCs w:val="16"/>
              </w:rPr>
            </w:pPr>
            <w:r w:rsidRPr="0036267B">
              <w:rPr>
                <w:sz w:val="16"/>
                <w:szCs w:val="16"/>
              </w:rPr>
              <w:t>3</w:t>
            </w:r>
          </w:p>
        </w:tc>
        <w:tc>
          <w:tcPr>
            <w:tcW w:w="1276" w:type="dxa"/>
            <w:shd w:val="clear" w:color="auto" w:fill="auto"/>
            <w:vAlign w:val="center"/>
          </w:tcPr>
          <w:p w:rsidR="00B35D49" w:rsidRPr="0036267B" w:rsidRDefault="00B35D49" w:rsidP="00B35D49">
            <w:pPr>
              <w:jc w:val="center"/>
              <w:rPr>
                <w:sz w:val="16"/>
                <w:szCs w:val="16"/>
              </w:rPr>
            </w:pPr>
            <w:r w:rsidRPr="0036267B">
              <w:rPr>
                <w:sz w:val="16"/>
                <w:szCs w:val="16"/>
              </w:rPr>
              <w:t>4</w:t>
            </w:r>
          </w:p>
        </w:tc>
        <w:tc>
          <w:tcPr>
            <w:tcW w:w="1275" w:type="dxa"/>
            <w:shd w:val="clear" w:color="auto" w:fill="auto"/>
            <w:vAlign w:val="center"/>
          </w:tcPr>
          <w:p w:rsidR="00B35D49" w:rsidRPr="0036267B" w:rsidRDefault="00B35D49" w:rsidP="00B35D49">
            <w:pPr>
              <w:jc w:val="center"/>
              <w:rPr>
                <w:sz w:val="16"/>
                <w:szCs w:val="16"/>
              </w:rPr>
            </w:pPr>
            <w:r w:rsidRPr="0036267B">
              <w:rPr>
                <w:sz w:val="16"/>
                <w:szCs w:val="16"/>
              </w:rPr>
              <w:t>5</w:t>
            </w:r>
          </w:p>
        </w:tc>
        <w:tc>
          <w:tcPr>
            <w:tcW w:w="1418" w:type="dxa"/>
            <w:shd w:val="clear" w:color="auto" w:fill="auto"/>
            <w:vAlign w:val="center"/>
          </w:tcPr>
          <w:p w:rsidR="00B35D49" w:rsidRPr="0036267B" w:rsidRDefault="00B35D49" w:rsidP="00B35D49">
            <w:pPr>
              <w:ind w:left="-138"/>
              <w:jc w:val="center"/>
              <w:rPr>
                <w:sz w:val="16"/>
                <w:szCs w:val="16"/>
              </w:rPr>
            </w:pPr>
            <w:r w:rsidRPr="0036267B">
              <w:rPr>
                <w:sz w:val="16"/>
                <w:szCs w:val="16"/>
              </w:rPr>
              <w:t>6</w:t>
            </w:r>
          </w:p>
        </w:tc>
        <w:tc>
          <w:tcPr>
            <w:tcW w:w="1021" w:type="dxa"/>
            <w:shd w:val="clear" w:color="auto" w:fill="auto"/>
            <w:vAlign w:val="center"/>
          </w:tcPr>
          <w:p w:rsidR="00B35D49" w:rsidRPr="0036267B" w:rsidRDefault="00B35D49" w:rsidP="00B35D49">
            <w:pPr>
              <w:jc w:val="center"/>
              <w:rPr>
                <w:sz w:val="16"/>
                <w:szCs w:val="16"/>
              </w:rPr>
            </w:pPr>
            <w:r w:rsidRPr="0036267B">
              <w:rPr>
                <w:sz w:val="16"/>
                <w:szCs w:val="16"/>
              </w:rPr>
              <w:t>7</w:t>
            </w:r>
          </w:p>
        </w:tc>
      </w:tr>
      <w:tr w:rsidR="00B35D49" w:rsidRPr="0036267B" w:rsidTr="009C26A6">
        <w:trPr>
          <w:trHeight w:val="779"/>
        </w:trPr>
        <w:tc>
          <w:tcPr>
            <w:tcW w:w="2518" w:type="dxa"/>
            <w:shd w:val="clear" w:color="auto" w:fill="auto"/>
            <w:vAlign w:val="center"/>
          </w:tcPr>
          <w:p w:rsidR="00B35D49" w:rsidRPr="0036267B" w:rsidRDefault="00B35D49" w:rsidP="00B35D49">
            <w:pPr>
              <w:rPr>
                <w:sz w:val="18"/>
                <w:szCs w:val="18"/>
              </w:rPr>
            </w:pPr>
            <w:r w:rsidRPr="0036267B">
              <w:rPr>
                <w:sz w:val="18"/>
                <w:szCs w:val="18"/>
              </w:rPr>
              <w:t>Расходы на выплаты персоналу, включая взносы по обязательному социальному страхованию</w:t>
            </w:r>
          </w:p>
        </w:tc>
        <w:tc>
          <w:tcPr>
            <w:tcW w:w="567" w:type="dxa"/>
            <w:shd w:val="clear" w:color="auto" w:fill="auto"/>
            <w:vAlign w:val="center"/>
          </w:tcPr>
          <w:p w:rsidR="00B35D49" w:rsidRPr="0036267B" w:rsidRDefault="00B35D49" w:rsidP="00B35D49">
            <w:pPr>
              <w:jc w:val="center"/>
              <w:rPr>
                <w:sz w:val="18"/>
                <w:szCs w:val="18"/>
              </w:rPr>
            </w:pPr>
            <w:r w:rsidRPr="0036267B">
              <w:rPr>
                <w:sz w:val="18"/>
                <w:szCs w:val="18"/>
              </w:rPr>
              <w:t>100</w:t>
            </w:r>
          </w:p>
        </w:tc>
        <w:tc>
          <w:tcPr>
            <w:tcW w:w="1276" w:type="dxa"/>
            <w:shd w:val="clear" w:color="auto" w:fill="auto"/>
            <w:vAlign w:val="center"/>
          </w:tcPr>
          <w:p w:rsidR="00B35D49" w:rsidRPr="0036267B" w:rsidRDefault="00B35D49" w:rsidP="00B35D49">
            <w:pPr>
              <w:jc w:val="center"/>
              <w:rPr>
                <w:sz w:val="20"/>
                <w:szCs w:val="20"/>
              </w:rPr>
            </w:pPr>
            <w:r w:rsidRPr="0036267B">
              <w:rPr>
                <w:sz w:val="20"/>
                <w:szCs w:val="20"/>
              </w:rPr>
              <w:t>1 627,2</w:t>
            </w:r>
          </w:p>
        </w:tc>
        <w:tc>
          <w:tcPr>
            <w:tcW w:w="1276" w:type="dxa"/>
            <w:shd w:val="clear" w:color="auto" w:fill="auto"/>
            <w:vAlign w:val="center"/>
          </w:tcPr>
          <w:p w:rsidR="00B35D49" w:rsidRPr="0036267B" w:rsidRDefault="00B35D49" w:rsidP="00B35D49">
            <w:pPr>
              <w:jc w:val="center"/>
              <w:rPr>
                <w:sz w:val="20"/>
                <w:szCs w:val="20"/>
              </w:rPr>
            </w:pPr>
            <w:r w:rsidRPr="0036267B">
              <w:rPr>
                <w:sz w:val="20"/>
                <w:szCs w:val="20"/>
              </w:rPr>
              <w:t>1 627,2</w:t>
            </w:r>
          </w:p>
        </w:tc>
        <w:tc>
          <w:tcPr>
            <w:tcW w:w="1275" w:type="dxa"/>
            <w:shd w:val="clear" w:color="auto" w:fill="auto"/>
            <w:vAlign w:val="center"/>
          </w:tcPr>
          <w:p w:rsidR="00B35D49" w:rsidRPr="0036267B" w:rsidRDefault="00B35D49" w:rsidP="00B35D49">
            <w:pPr>
              <w:jc w:val="center"/>
              <w:rPr>
                <w:sz w:val="20"/>
                <w:szCs w:val="20"/>
              </w:rPr>
            </w:pPr>
            <w:r w:rsidRPr="0036267B">
              <w:rPr>
                <w:sz w:val="20"/>
                <w:szCs w:val="20"/>
              </w:rPr>
              <w:t>0,0</w:t>
            </w:r>
          </w:p>
        </w:tc>
        <w:tc>
          <w:tcPr>
            <w:tcW w:w="1418" w:type="dxa"/>
            <w:shd w:val="clear" w:color="auto" w:fill="auto"/>
            <w:vAlign w:val="center"/>
          </w:tcPr>
          <w:p w:rsidR="00B35D49" w:rsidRPr="0036267B" w:rsidRDefault="00B35D49" w:rsidP="00B35D49">
            <w:pPr>
              <w:jc w:val="center"/>
              <w:rPr>
                <w:sz w:val="20"/>
                <w:szCs w:val="20"/>
              </w:rPr>
            </w:pPr>
            <w:r w:rsidRPr="0036267B">
              <w:rPr>
                <w:sz w:val="20"/>
                <w:szCs w:val="20"/>
              </w:rPr>
              <w:t>100,0</w:t>
            </w:r>
          </w:p>
        </w:tc>
        <w:tc>
          <w:tcPr>
            <w:tcW w:w="1021" w:type="dxa"/>
            <w:shd w:val="clear" w:color="auto" w:fill="auto"/>
            <w:vAlign w:val="center"/>
          </w:tcPr>
          <w:p w:rsidR="00B35D49" w:rsidRPr="0036267B" w:rsidRDefault="00B35D49" w:rsidP="00B35D49">
            <w:pPr>
              <w:jc w:val="center"/>
              <w:rPr>
                <w:sz w:val="18"/>
                <w:szCs w:val="18"/>
              </w:rPr>
            </w:pPr>
            <w:r w:rsidRPr="0036267B">
              <w:rPr>
                <w:sz w:val="18"/>
                <w:szCs w:val="18"/>
              </w:rPr>
              <w:t>78,7</w:t>
            </w:r>
          </w:p>
        </w:tc>
      </w:tr>
      <w:tr w:rsidR="00B35D49" w:rsidRPr="0036267B" w:rsidTr="009C26A6">
        <w:tc>
          <w:tcPr>
            <w:tcW w:w="2518" w:type="dxa"/>
            <w:shd w:val="clear" w:color="auto" w:fill="auto"/>
            <w:vAlign w:val="center"/>
          </w:tcPr>
          <w:p w:rsidR="00B35D49" w:rsidRPr="0036267B" w:rsidRDefault="00B35D49" w:rsidP="00B35D49">
            <w:pPr>
              <w:rPr>
                <w:sz w:val="18"/>
                <w:szCs w:val="18"/>
              </w:rPr>
            </w:pPr>
            <w:r w:rsidRPr="0036267B">
              <w:rPr>
                <w:sz w:val="18"/>
                <w:szCs w:val="18"/>
              </w:rPr>
              <w:t>Закупка товаров, работ и услуг для государственных (муниципальных) нужд</w:t>
            </w:r>
          </w:p>
        </w:tc>
        <w:tc>
          <w:tcPr>
            <w:tcW w:w="567" w:type="dxa"/>
            <w:shd w:val="clear" w:color="auto" w:fill="auto"/>
            <w:vAlign w:val="center"/>
          </w:tcPr>
          <w:p w:rsidR="00B35D49" w:rsidRPr="0036267B" w:rsidRDefault="00B35D49" w:rsidP="00B35D49">
            <w:pPr>
              <w:jc w:val="center"/>
              <w:rPr>
                <w:sz w:val="18"/>
                <w:szCs w:val="18"/>
              </w:rPr>
            </w:pPr>
            <w:r w:rsidRPr="0036267B">
              <w:rPr>
                <w:sz w:val="18"/>
                <w:szCs w:val="18"/>
              </w:rPr>
              <w:t>200</w:t>
            </w:r>
          </w:p>
        </w:tc>
        <w:tc>
          <w:tcPr>
            <w:tcW w:w="1276" w:type="dxa"/>
            <w:shd w:val="clear" w:color="auto" w:fill="auto"/>
            <w:vAlign w:val="center"/>
          </w:tcPr>
          <w:p w:rsidR="00B35D49" w:rsidRPr="0036267B" w:rsidRDefault="00B35D49" w:rsidP="00B35D49">
            <w:pPr>
              <w:jc w:val="center"/>
              <w:rPr>
                <w:sz w:val="20"/>
                <w:szCs w:val="20"/>
              </w:rPr>
            </w:pPr>
            <w:r w:rsidRPr="0036267B">
              <w:rPr>
                <w:sz w:val="20"/>
                <w:szCs w:val="20"/>
              </w:rPr>
              <w:t>444,2</w:t>
            </w:r>
          </w:p>
        </w:tc>
        <w:tc>
          <w:tcPr>
            <w:tcW w:w="1276" w:type="dxa"/>
            <w:shd w:val="clear" w:color="auto" w:fill="auto"/>
            <w:vAlign w:val="center"/>
          </w:tcPr>
          <w:p w:rsidR="00B35D49" w:rsidRPr="0036267B" w:rsidRDefault="00B35D49" w:rsidP="00B35D49">
            <w:pPr>
              <w:jc w:val="center"/>
              <w:rPr>
                <w:sz w:val="20"/>
                <w:szCs w:val="20"/>
              </w:rPr>
            </w:pPr>
            <w:r w:rsidRPr="0036267B">
              <w:rPr>
                <w:sz w:val="20"/>
                <w:szCs w:val="20"/>
              </w:rPr>
              <w:t>441,1</w:t>
            </w:r>
          </w:p>
        </w:tc>
        <w:tc>
          <w:tcPr>
            <w:tcW w:w="1275" w:type="dxa"/>
            <w:shd w:val="clear" w:color="auto" w:fill="auto"/>
            <w:vAlign w:val="center"/>
          </w:tcPr>
          <w:p w:rsidR="00B35D49" w:rsidRPr="0036267B" w:rsidRDefault="00B35D49" w:rsidP="00B35D49">
            <w:pPr>
              <w:jc w:val="center"/>
              <w:rPr>
                <w:sz w:val="20"/>
                <w:szCs w:val="20"/>
              </w:rPr>
            </w:pPr>
            <w:r w:rsidRPr="0036267B">
              <w:rPr>
                <w:sz w:val="20"/>
                <w:szCs w:val="20"/>
              </w:rPr>
              <w:t>-3,1</w:t>
            </w:r>
          </w:p>
        </w:tc>
        <w:tc>
          <w:tcPr>
            <w:tcW w:w="1418" w:type="dxa"/>
            <w:shd w:val="clear" w:color="auto" w:fill="auto"/>
            <w:vAlign w:val="center"/>
          </w:tcPr>
          <w:p w:rsidR="00B35D49" w:rsidRPr="0036267B" w:rsidRDefault="00B35D49" w:rsidP="00B35D49">
            <w:pPr>
              <w:jc w:val="center"/>
              <w:rPr>
                <w:sz w:val="20"/>
                <w:szCs w:val="20"/>
              </w:rPr>
            </w:pPr>
            <w:r w:rsidRPr="0036267B">
              <w:rPr>
                <w:sz w:val="20"/>
                <w:szCs w:val="20"/>
              </w:rPr>
              <w:t>99,3</w:t>
            </w:r>
          </w:p>
        </w:tc>
        <w:tc>
          <w:tcPr>
            <w:tcW w:w="1021" w:type="dxa"/>
            <w:shd w:val="clear" w:color="auto" w:fill="auto"/>
            <w:vAlign w:val="center"/>
          </w:tcPr>
          <w:p w:rsidR="00B35D49" w:rsidRPr="0036267B" w:rsidRDefault="00B35D49" w:rsidP="00B35D49">
            <w:pPr>
              <w:jc w:val="center"/>
              <w:rPr>
                <w:sz w:val="18"/>
                <w:szCs w:val="18"/>
              </w:rPr>
            </w:pPr>
            <w:r w:rsidRPr="0036267B">
              <w:rPr>
                <w:sz w:val="18"/>
                <w:szCs w:val="18"/>
              </w:rPr>
              <w:t>21,3</w:t>
            </w:r>
          </w:p>
        </w:tc>
      </w:tr>
      <w:tr w:rsidR="00B35D49" w:rsidRPr="0036267B" w:rsidTr="009C26A6">
        <w:tc>
          <w:tcPr>
            <w:tcW w:w="2518" w:type="dxa"/>
            <w:shd w:val="clear" w:color="auto" w:fill="auto"/>
            <w:vAlign w:val="bottom"/>
          </w:tcPr>
          <w:p w:rsidR="00B35D49" w:rsidRPr="0036267B" w:rsidRDefault="00B35D49" w:rsidP="00B35D49">
            <w:pPr>
              <w:rPr>
                <w:b/>
                <w:bCs/>
                <w:sz w:val="20"/>
                <w:szCs w:val="20"/>
              </w:rPr>
            </w:pPr>
            <w:r w:rsidRPr="0036267B">
              <w:rPr>
                <w:b/>
                <w:bCs/>
                <w:sz w:val="20"/>
                <w:szCs w:val="20"/>
              </w:rPr>
              <w:t>Итого:</w:t>
            </w:r>
          </w:p>
        </w:tc>
        <w:tc>
          <w:tcPr>
            <w:tcW w:w="567" w:type="dxa"/>
            <w:shd w:val="clear" w:color="auto" w:fill="auto"/>
            <w:vAlign w:val="center"/>
          </w:tcPr>
          <w:p w:rsidR="00B35D49" w:rsidRPr="0036267B" w:rsidRDefault="00B35D49" w:rsidP="00B35D49">
            <w:pPr>
              <w:jc w:val="center"/>
              <w:rPr>
                <w:b/>
                <w:bCs/>
                <w:sz w:val="20"/>
                <w:szCs w:val="20"/>
              </w:rPr>
            </w:pPr>
            <w:r w:rsidRPr="0036267B">
              <w:rPr>
                <w:b/>
                <w:bCs/>
                <w:sz w:val="20"/>
                <w:szCs w:val="20"/>
              </w:rPr>
              <w:t> </w:t>
            </w:r>
          </w:p>
        </w:tc>
        <w:tc>
          <w:tcPr>
            <w:tcW w:w="1276" w:type="dxa"/>
            <w:shd w:val="clear" w:color="auto" w:fill="auto"/>
            <w:vAlign w:val="center"/>
          </w:tcPr>
          <w:p w:rsidR="00B35D49" w:rsidRPr="0036267B" w:rsidRDefault="00B35D49" w:rsidP="00B35D49">
            <w:pPr>
              <w:jc w:val="center"/>
              <w:rPr>
                <w:sz w:val="20"/>
                <w:szCs w:val="20"/>
              </w:rPr>
            </w:pPr>
            <w:r w:rsidRPr="0036267B">
              <w:rPr>
                <w:sz w:val="20"/>
                <w:szCs w:val="20"/>
              </w:rPr>
              <w:t>2 071,4</w:t>
            </w:r>
          </w:p>
        </w:tc>
        <w:tc>
          <w:tcPr>
            <w:tcW w:w="1276" w:type="dxa"/>
            <w:shd w:val="clear" w:color="auto" w:fill="auto"/>
            <w:vAlign w:val="center"/>
          </w:tcPr>
          <w:p w:rsidR="00B35D49" w:rsidRPr="0036267B" w:rsidRDefault="00B35D49" w:rsidP="00B35D49">
            <w:pPr>
              <w:jc w:val="center"/>
              <w:rPr>
                <w:sz w:val="20"/>
                <w:szCs w:val="20"/>
              </w:rPr>
            </w:pPr>
            <w:r w:rsidRPr="0036267B">
              <w:rPr>
                <w:sz w:val="20"/>
                <w:szCs w:val="20"/>
              </w:rPr>
              <w:t>2 068,3</w:t>
            </w:r>
          </w:p>
        </w:tc>
        <w:tc>
          <w:tcPr>
            <w:tcW w:w="1275" w:type="dxa"/>
            <w:shd w:val="clear" w:color="auto" w:fill="auto"/>
            <w:vAlign w:val="center"/>
          </w:tcPr>
          <w:p w:rsidR="00B35D49" w:rsidRPr="0036267B" w:rsidRDefault="00B35D49" w:rsidP="00B35D49">
            <w:pPr>
              <w:jc w:val="center"/>
              <w:rPr>
                <w:sz w:val="20"/>
                <w:szCs w:val="20"/>
              </w:rPr>
            </w:pPr>
            <w:r w:rsidRPr="0036267B">
              <w:rPr>
                <w:sz w:val="20"/>
                <w:szCs w:val="20"/>
              </w:rPr>
              <w:t>-3,1</w:t>
            </w:r>
          </w:p>
        </w:tc>
        <w:tc>
          <w:tcPr>
            <w:tcW w:w="1418" w:type="dxa"/>
            <w:shd w:val="clear" w:color="auto" w:fill="auto"/>
            <w:vAlign w:val="center"/>
          </w:tcPr>
          <w:p w:rsidR="00B35D49" w:rsidRPr="0036267B" w:rsidRDefault="00B35D49" w:rsidP="00B35D49">
            <w:pPr>
              <w:jc w:val="center"/>
              <w:rPr>
                <w:b/>
                <w:bCs/>
                <w:sz w:val="20"/>
                <w:szCs w:val="20"/>
              </w:rPr>
            </w:pPr>
            <w:r w:rsidRPr="0036267B">
              <w:rPr>
                <w:b/>
                <w:bCs/>
                <w:sz w:val="20"/>
                <w:szCs w:val="20"/>
              </w:rPr>
              <w:t>96,4</w:t>
            </w:r>
          </w:p>
        </w:tc>
        <w:tc>
          <w:tcPr>
            <w:tcW w:w="1021" w:type="dxa"/>
            <w:shd w:val="clear" w:color="auto" w:fill="auto"/>
            <w:vAlign w:val="center"/>
          </w:tcPr>
          <w:p w:rsidR="00B35D49" w:rsidRPr="0036267B" w:rsidRDefault="00B35D49" w:rsidP="00B35D49">
            <w:pPr>
              <w:jc w:val="center"/>
              <w:rPr>
                <w:b/>
                <w:bCs/>
                <w:sz w:val="18"/>
                <w:szCs w:val="18"/>
              </w:rPr>
            </w:pPr>
            <w:r w:rsidRPr="0036267B">
              <w:rPr>
                <w:b/>
                <w:bCs/>
                <w:sz w:val="18"/>
                <w:szCs w:val="18"/>
              </w:rPr>
              <w:t>100,0</w:t>
            </w:r>
          </w:p>
        </w:tc>
      </w:tr>
    </w:tbl>
    <w:p w:rsidR="00B35D49" w:rsidRPr="0036267B" w:rsidRDefault="00B35D49" w:rsidP="00B35D49">
      <w:pPr>
        <w:ind w:firstLine="709"/>
        <w:jc w:val="right"/>
        <w:rPr>
          <w:sz w:val="28"/>
          <w:szCs w:val="28"/>
        </w:rPr>
      </w:pPr>
    </w:p>
    <w:p w:rsidR="00B35D49" w:rsidRPr="009C26A6" w:rsidRDefault="00B35D49" w:rsidP="009C26A6">
      <w:pPr>
        <w:autoSpaceDE w:val="0"/>
        <w:autoSpaceDN w:val="0"/>
        <w:adjustRightInd w:val="0"/>
        <w:ind w:firstLine="709"/>
        <w:jc w:val="both"/>
        <w:rPr>
          <w:sz w:val="28"/>
          <w:szCs w:val="28"/>
        </w:rPr>
      </w:pPr>
      <w:r w:rsidRPr="0036267B">
        <w:rPr>
          <w:bCs/>
          <w:sz w:val="28"/>
          <w:szCs w:val="28"/>
        </w:rPr>
        <w:t xml:space="preserve">В </w:t>
      </w:r>
      <w:r w:rsidR="00922C25">
        <w:rPr>
          <w:sz w:val="28"/>
          <w:szCs w:val="28"/>
        </w:rPr>
        <w:t>расходах раздела</w:t>
      </w:r>
      <w:r w:rsidRPr="0036267B">
        <w:rPr>
          <w:bCs/>
          <w:sz w:val="28"/>
          <w:szCs w:val="28"/>
        </w:rPr>
        <w:t xml:space="preserve"> наибольший удельный вес занимают </w:t>
      </w:r>
      <w:r w:rsidRPr="0036267B">
        <w:rPr>
          <w:sz w:val="28"/>
          <w:szCs w:val="28"/>
        </w:rPr>
        <w:t>расходы на выплаты персоналу, включая взносы по обязательному социальному страхованию</w:t>
      </w:r>
      <w:r w:rsidRPr="0036267B">
        <w:rPr>
          <w:bCs/>
          <w:sz w:val="28"/>
          <w:szCs w:val="28"/>
        </w:rPr>
        <w:t xml:space="preserve"> </w:t>
      </w:r>
      <w:r w:rsidRPr="0036267B">
        <w:rPr>
          <w:sz w:val="28"/>
          <w:szCs w:val="28"/>
        </w:rPr>
        <w:t>(код 100)</w:t>
      </w:r>
      <w:r w:rsidRPr="0036267B">
        <w:rPr>
          <w:bCs/>
          <w:sz w:val="28"/>
          <w:szCs w:val="28"/>
        </w:rPr>
        <w:t xml:space="preserve"> – 78,7%; </w:t>
      </w:r>
      <w:r w:rsidRPr="0036267B">
        <w:rPr>
          <w:sz w:val="28"/>
          <w:szCs w:val="28"/>
        </w:rPr>
        <w:t>закупки товаров, работ и услуг для государственных (муниципальных) нужд (код 200) – 21,3%.</w:t>
      </w:r>
    </w:p>
    <w:p w:rsidR="00B35D49" w:rsidRPr="00E7242C" w:rsidRDefault="00B35D49" w:rsidP="00B35D49">
      <w:pPr>
        <w:ind w:firstLine="708"/>
        <w:jc w:val="both"/>
        <w:rPr>
          <w:bCs/>
          <w:sz w:val="28"/>
          <w:szCs w:val="28"/>
        </w:rPr>
      </w:pPr>
      <w:r w:rsidRPr="00E7242C">
        <w:rPr>
          <w:sz w:val="28"/>
          <w:szCs w:val="28"/>
        </w:rPr>
        <w:t xml:space="preserve">Расходы по разделу осуществлялись через администрацию Тяжинского муниципального района (ППП 900) и </w:t>
      </w:r>
      <w:r w:rsidRPr="00E7242C">
        <w:rPr>
          <w:bCs/>
          <w:sz w:val="28"/>
          <w:szCs w:val="28"/>
        </w:rPr>
        <w:t>произведены по подразделам:</w:t>
      </w:r>
    </w:p>
    <w:p w:rsidR="00B35D49" w:rsidRPr="0036267B" w:rsidRDefault="00B35D49" w:rsidP="00B35D49">
      <w:pPr>
        <w:ind w:firstLine="709"/>
        <w:jc w:val="both"/>
        <w:rPr>
          <w:bCs/>
          <w:sz w:val="28"/>
          <w:szCs w:val="28"/>
        </w:rPr>
      </w:pPr>
      <w:r w:rsidRPr="0036267B">
        <w:rPr>
          <w:bCs/>
          <w:sz w:val="28"/>
          <w:szCs w:val="28"/>
        </w:rPr>
        <w:t xml:space="preserve">- </w:t>
      </w:r>
      <w:r w:rsidRPr="00376FB5">
        <w:rPr>
          <w:bCs/>
          <w:sz w:val="28"/>
          <w:szCs w:val="28"/>
          <w:u w:val="single"/>
        </w:rPr>
        <w:t>0309 «Защита населения и территории от чрезвычайных ситуаций природного и техногенного характера, гражданская оборона»</w:t>
      </w:r>
      <w:r w:rsidRPr="0036267B">
        <w:rPr>
          <w:bCs/>
          <w:sz w:val="28"/>
          <w:szCs w:val="28"/>
        </w:rPr>
        <w:t xml:space="preserve"> в сумме 119,6 тыс. рублей, </w:t>
      </w:r>
    </w:p>
    <w:p w:rsidR="00B35D49" w:rsidRPr="0036267B" w:rsidRDefault="00B35D49" w:rsidP="00B35D49">
      <w:pPr>
        <w:ind w:firstLine="709"/>
        <w:jc w:val="both"/>
        <w:rPr>
          <w:bCs/>
          <w:sz w:val="28"/>
          <w:szCs w:val="28"/>
        </w:rPr>
      </w:pPr>
      <w:r w:rsidRPr="0036267B">
        <w:rPr>
          <w:bCs/>
          <w:sz w:val="28"/>
          <w:szCs w:val="28"/>
        </w:rPr>
        <w:t xml:space="preserve">- </w:t>
      </w:r>
      <w:r w:rsidRPr="00376FB5">
        <w:rPr>
          <w:bCs/>
          <w:sz w:val="28"/>
          <w:szCs w:val="28"/>
          <w:u w:val="single"/>
        </w:rPr>
        <w:t>0314 «Другие вопросы в области национальной безопасности и правоохранительной деятельности»</w:t>
      </w:r>
      <w:r w:rsidRPr="0036267B">
        <w:rPr>
          <w:bCs/>
          <w:sz w:val="28"/>
          <w:szCs w:val="28"/>
        </w:rPr>
        <w:t xml:space="preserve"> в сумме 1 948,7 тыс. рублей.</w:t>
      </w:r>
    </w:p>
    <w:p w:rsidR="00B35D49" w:rsidRPr="00AB38AE" w:rsidRDefault="00B35D49" w:rsidP="00B35D49">
      <w:pPr>
        <w:ind w:firstLine="709"/>
        <w:jc w:val="both"/>
        <w:rPr>
          <w:sz w:val="28"/>
          <w:szCs w:val="28"/>
        </w:rPr>
      </w:pPr>
      <w:r w:rsidRPr="00AB38AE">
        <w:rPr>
          <w:bCs/>
          <w:sz w:val="28"/>
          <w:szCs w:val="28"/>
        </w:rPr>
        <w:t>Данный раздел в полном объеме состоит из р</w:t>
      </w:r>
      <w:r w:rsidRPr="00AB38AE">
        <w:rPr>
          <w:sz w:val="28"/>
          <w:szCs w:val="28"/>
        </w:rPr>
        <w:t xml:space="preserve">асходов на исполнение мероприятий муниципальной программы «Обеспечение безопасности населения. Профилактика правонарушений в Тяжинском муниципальном районе»», утвержденной постановлением администрации Тяжинского муниципального района от 24.12.2014 № 170-п (в ред. от 16.01.2019 №10-п). Расходы произведены по следующим мероприятиям: </w:t>
      </w:r>
    </w:p>
    <w:p w:rsidR="00B35D49" w:rsidRPr="00AB38AE" w:rsidRDefault="00B35D49" w:rsidP="00B35D49">
      <w:pPr>
        <w:ind w:firstLine="709"/>
        <w:jc w:val="both"/>
        <w:rPr>
          <w:sz w:val="28"/>
          <w:szCs w:val="28"/>
        </w:rPr>
      </w:pPr>
      <w:r w:rsidRPr="00AB38AE">
        <w:rPr>
          <w:sz w:val="28"/>
          <w:szCs w:val="28"/>
        </w:rPr>
        <w:t xml:space="preserve">- «Осуществление мероприятий по территориальной и гражданской обороне, защите населения от чрезвычайных ситуаций природного и </w:t>
      </w:r>
      <w:r w:rsidRPr="00AB38AE">
        <w:rPr>
          <w:sz w:val="28"/>
          <w:szCs w:val="28"/>
        </w:rPr>
        <w:lastRenderedPageBreak/>
        <w:t>техногенного характера» в сумме 119,6 тыс. рублей (КБК 0309 12000 10580 000),</w:t>
      </w:r>
    </w:p>
    <w:p w:rsidR="00B35D49" w:rsidRPr="00AB38AE" w:rsidRDefault="00B35D49" w:rsidP="00B35D49">
      <w:pPr>
        <w:ind w:firstLine="709"/>
        <w:jc w:val="both"/>
        <w:rPr>
          <w:sz w:val="28"/>
          <w:szCs w:val="28"/>
        </w:rPr>
      </w:pPr>
      <w:r w:rsidRPr="00AB38AE">
        <w:rPr>
          <w:sz w:val="28"/>
          <w:szCs w:val="28"/>
        </w:rPr>
        <w:t xml:space="preserve">- «Оснащение и развитие информационно-телекоммуникационной инфраструктуры Единой дежурно-диспетчерской службы» в сумме 1 945,4 тыс. рублей (КБК 0314 12000 10090 000), </w:t>
      </w:r>
    </w:p>
    <w:p w:rsidR="00B35D49" w:rsidRPr="00AB38AE" w:rsidRDefault="00B35D49" w:rsidP="00B35D49">
      <w:pPr>
        <w:ind w:firstLine="709"/>
        <w:jc w:val="both"/>
        <w:rPr>
          <w:sz w:val="28"/>
          <w:szCs w:val="28"/>
        </w:rPr>
      </w:pPr>
      <w:r w:rsidRPr="00AB38AE">
        <w:rPr>
          <w:sz w:val="28"/>
          <w:szCs w:val="28"/>
        </w:rPr>
        <w:t xml:space="preserve">- «Профилактика правонарушений в Тяжинском муниципальном районе» в сумме 3,3 тыс. рублей (КБК 0314 1200 10070 000). </w:t>
      </w:r>
    </w:p>
    <w:p w:rsidR="00376FB5" w:rsidRDefault="00376FB5" w:rsidP="00595C02">
      <w:pPr>
        <w:jc w:val="center"/>
        <w:rPr>
          <w:sz w:val="28"/>
          <w:szCs w:val="28"/>
        </w:rPr>
      </w:pPr>
    </w:p>
    <w:p w:rsidR="00595C02" w:rsidRPr="005B1990" w:rsidRDefault="00595C02" w:rsidP="00595C02">
      <w:pPr>
        <w:jc w:val="center"/>
        <w:rPr>
          <w:b/>
          <w:sz w:val="27"/>
          <w:szCs w:val="27"/>
        </w:rPr>
      </w:pPr>
      <w:r w:rsidRPr="005B1990">
        <w:rPr>
          <w:b/>
          <w:sz w:val="27"/>
          <w:szCs w:val="27"/>
        </w:rPr>
        <w:t>Расходы по разделу 04 «Национальная экономика»</w:t>
      </w:r>
    </w:p>
    <w:p w:rsidR="00595C02" w:rsidRPr="005B1990" w:rsidRDefault="00595C02" w:rsidP="00595C02">
      <w:pPr>
        <w:jc w:val="both"/>
        <w:rPr>
          <w:sz w:val="27"/>
          <w:szCs w:val="27"/>
        </w:rPr>
      </w:pPr>
    </w:p>
    <w:p w:rsidR="00B35D49" w:rsidRPr="00D80B66" w:rsidRDefault="007C5E6D" w:rsidP="007C5E6D">
      <w:pPr>
        <w:ind w:firstLine="708"/>
        <w:jc w:val="both"/>
        <w:rPr>
          <w:sz w:val="28"/>
          <w:szCs w:val="28"/>
        </w:rPr>
      </w:pPr>
      <w:r w:rsidRPr="00922C25">
        <w:rPr>
          <w:color w:val="000000"/>
          <w:sz w:val="28"/>
          <w:szCs w:val="28"/>
          <w:lang w:eastAsia="en-US"/>
        </w:rPr>
        <w:t xml:space="preserve">В целом расходы по разделу </w:t>
      </w:r>
      <w:r w:rsidRPr="00922C25">
        <w:rPr>
          <w:color w:val="000000"/>
          <w:sz w:val="28"/>
          <w:szCs w:val="28"/>
        </w:rPr>
        <w:t>п</w:t>
      </w:r>
      <w:r w:rsidRPr="00922C25">
        <w:rPr>
          <w:color w:val="000000"/>
          <w:sz w:val="28"/>
          <w:szCs w:val="28"/>
          <w:lang w:eastAsia="en-US"/>
        </w:rPr>
        <w:t>о данным формы 0503117 к годовому отчету об исполнении бюджета за 2018 год произведены в сумме</w:t>
      </w:r>
      <w:r w:rsidRPr="00922C25">
        <w:rPr>
          <w:sz w:val="28"/>
          <w:szCs w:val="28"/>
        </w:rPr>
        <w:t xml:space="preserve"> </w:t>
      </w:r>
      <w:r w:rsidR="00376FB5">
        <w:rPr>
          <w:sz w:val="28"/>
          <w:szCs w:val="28"/>
        </w:rPr>
        <w:t xml:space="preserve">                              </w:t>
      </w:r>
      <w:r w:rsidR="009C26A6" w:rsidRPr="00922C25">
        <w:rPr>
          <w:bCs/>
          <w:sz w:val="28"/>
          <w:szCs w:val="28"/>
        </w:rPr>
        <w:t>6 835,0</w:t>
      </w:r>
      <w:r w:rsidRPr="00922C25">
        <w:rPr>
          <w:color w:val="000000"/>
          <w:sz w:val="28"/>
          <w:szCs w:val="28"/>
        </w:rPr>
        <w:t> тыс.рублей</w:t>
      </w:r>
      <w:r w:rsidRPr="00922C25">
        <w:rPr>
          <w:sz w:val="28"/>
          <w:szCs w:val="28"/>
        </w:rPr>
        <w:t xml:space="preserve"> или </w:t>
      </w:r>
      <w:r w:rsidR="00B0542F" w:rsidRPr="00922C25">
        <w:rPr>
          <w:sz w:val="28"/>
          <w:szCs w:val="28"/>
        </w:rPr>
        <w:t>100</w:t>
      </w:r>
      <w:r w:rsidRPr="00922C25">
        <w:rPr>
          <w:sz w:val="28"/>
          <w:szCs w:val="28"/>
        </w:rPr>
        <w:t>% от утвержденных бюджетных назначений и составили</w:t>
      </w:r>
      <w:r w:rsidR="001A6E99">
        <w:rPr>
          <w:sz w:val="28"/>
          <w:szCs w:val="28"/>
        </w:rPr>
        <w:t xml:space="preserve"> 0,6 % </w:t>
      </w:r>
      <w:r w:rsidRPr="00922C25">
        <w:rPr>
          <w:sz w:val="28"/>
          <w:szCs w:val="28"/>
        </w:rPr>
        <w:t>от всех расходов бюджета муниципального района (</w:t>
      </w:r>
      <w:r w:rsidR="00B0542F" w:rsidRPr="00922C25">
        <w:rPr>
          <w:sz w:val="28"/>
          <w:szCs w:val="28"/>
        </w:rPr>
        <w:t xml:space="preserve">1 191 347,9 </w:t>
      </w:r>
      <w:r w:rsidRPr="00922C25">
        <w:rPr>
          <w:sz w:val="28"/>
          <w:szCs w:val="28"/>
        </w:rPr>
        <w:t xml:space="preserve">тыс.рублей). </w:t>
      </w:r>
    </w:p>
    <w:p w:rsidR="00B35D49" w:rsidRPr="00B63596" w:rsidRDefault="00B35D49" w:rsidP="00B35D49">
      <w:pPr>
        <w:ind w:firstLine="709"/>
        <w:jc w:val="both"/>
        <w:rPr>
          <w:sz w:val="28"/>
          <w:szCs w:val="28"/>
        </w:rPr>
      </w:pPr>
      <w:r w:rsidRPr="00B63596">
        <w:rPr>
          <w:sz w:val="28"/>
          <w:szCs w:val="28"/>
        </w:rPr>
        <w:t xml:space="preserve">Расходы </w:t>
      </w:r>
      <w:r w:rsidRPr="00922C25">
        <w:rPr>
          <w:sz w:val="28"/>
          <w:szCs w:val="28"/>
          <w:u w:val="single"/>
        </w:rPr>
        <w:t>по подразделу 02 «</w:t>
      </w:r>
      <w:r w:rsidRPr="00922C25">
        <w:rPr>
          <w:color w:val="000000"/>
          <w:sz w:val="28"/>
          <w:szCs w:val="28"/>
          <w:u w:val="single"/>
        </w:rPr>
        <w:t>Топливно-энергетический комплекс</w:t>
      </w:r>
      <w:r w:rsidRPr="00922C25">
        <w:rPr>
          <w:sz w:val="28"/>
          <w:szCs w:val="28"/>
          <w:u w:val="single"/>
        </w:rPr>
        <w:t>»</w:t>
      </w:r>
      <w:r w:rsidRPr="00B63596">
        <w:rPr>
          <w:sz w:val="28"/>
          <w:szCs w:val="28"/>
        </w:rPr>
        <w:t xml:space="preserve"> составили </w:t>
      </w:r>
      <w:r w:rsidRPr="00B63596">
        <w:rPr>
          <w:color w:val="000000"/>
          <w:sz w:val="28"/>
          <w:szCs w:val="28"/>
        </w:rPr>
        <w:t xml:space="preserve">6 811,0 тыс. рублей </w:t>
      </w:r>
      <w:r w:rsidRPr="00B63596">
        <w:rPr>
          <w:sz w:val="28"/>
          <w:szCs w:val="28"/>
        </w:rPr>
        <w:t xml:space="preserve">или 97% от расходов раздела 04 </w:t>
      </w:r>
      <w:r w:rsidRPr="00B63596">
        <w:rPr>
          <w:bCs/>
          <w:color w:val="000000"/>
          <w:sz w:val="28"/>
          <w:szCs w:val="28"/>
        </w:rPr>
        <w:t xml:space="preserve">«Национальная экономика» </w:t>
      </w:r>
      <w:r w:rsidRPr="00B63596">
        <w:rPr>
          <w:sz w:val="28"/>
          <w:szCs w:val="28"/>
        </w:rPr>
        <w:t xml:space="preserve">и 0,6% от всех расходов бюджета Тяжинского муниципального района. В целом по данному разделу исполнено 100% от плановых показателей. </w:t>
      </w:r>
    </w:p>
    <w:p w:rsidR="00B35D49" w:rsidRPr="006C01C8" w:rsidRDefault="00B35D49" w:rsidP="00B35D49">
      <w:pPr>
        <w:ind w:firstLine="709"/>
        <w:jc w:val="both"/>
        <w:rPr>
          <w:sz w:val="28"/>
          <w:szCs w:val="28"/>
        </w:rPr>
      </w:pPr>
      <w:r w:rsidRPr="006C01C8">
        <w:rPr>
          <w:sz w:val="28"/>
          <w:szCs w:val="28"/>
        </w:rPr>
        <w:t xml:space="preserve">Решением о бюджете расходы </w:t>
      </w:r>
      <w:r w:rsidRPr="00922C25">
        <w:rPr>
          <w:sz w:val="28"/>
          <w:szCs w:val="28"/>
          <w:u w:val="single"/>
        </w:rPr>
        <w:t xml:space="preserve">по подразделу 02 </w:t>
      </w:r>
      <w:r w:rsidRPr="00922C25">
        <w:rPr>
          <w:color w:val="000000"/>
          <w:sz w:val="28"/>
          <w:szCs w:val="28"/>
          <w:u w:val="single"/>
        </w:rPr>
        <w:t>«Топливно-энергетический комплекс»</w:t>
      </w:r>
      <w:r w:rsidRPr="00922C25">
        <w:rPr>
          <w:sz w:val="28"/>
          <w:szCs w:val="28"/>
          <w:u w:val="single"/>
        </w:rPr>
        <w:t xml:space="preserve"> </w:t>
      </w:r>
      <w:r w:rsidRPr="006C01C8">
        <w:rPr>
          <w:sz w:val="28"/>
          <w:szCs w:val="28"/>
        </w:rPr>
        <w:t xml:space="preserve">первоначально </w:t>
      </w:r>
      <w:r w:rsidRPr="006C01C8">
        <w:rPr>
          <w:bCs/>
          <w:color w:val="000000"/>
          <w:sz w:val="28"/>
          <w:szCs w:val="28"/>
        </w:rPr>
        <w:t xml:space="preserve">запланированы в объеме 3 489,0 </w:t>
      </w:r>
      <w:r w:rsidRPr="006C01C8">
        <w:rPr>
          <w:sz w:val="28"/>
          <w:szCs w:val="28"/>
        </w:rPr>
        <w:t>тыс. рублей.</w:t>
      </w:r>
    </w:p>
    <w:p w:rsidR="00B35D49" w:rsidRPr="006C01C8" w:rsidRDefault="00B35D49" w:rsidP="00B35D49">
      <w:pPr>
        <w:ind w:firstLine="709"/>
        <w:jc w:val="both"/>
        <w:rPr>
          <w:sz w:val="28"/>
          <w:szCs w:val="28"/>
        </w:rPr>
      </w:pPr>
      <w:r w:rsidRPr="006C01C8">
        <w:rPr>
          <w:sz w:val="28"/>
          <w:szCs w:val="28"/>
        </w:rPr>
        <w:t xml:space="preserve">В окончательной редакции Решения о бюджете расходы по подразделу увеличены в 2 раза и составили </w:t>
      </w:r>
      <w:r w:rsidRPr="006C01C8">
        <w:rPr>
          <w:color w:val="000000"/>
          <w:sz w:val="28"/>
          <w:szCs w:val="28"/>
        </w:rPr>
        <w:t>6 811,0 тыс. рублей.</w:t>
      </w:r>
      <w:r w:rsidRPr="006C01C8">
        <w:rPr>
          <w:sz w:val="28"/>
          <w:szCs w:val="28"/>
        </w:rPr>
        <w:t xml:space="preserve"> </w:t>
      </w:r>
    </w:p>
    <w:p w:rsidR="00B35D49" w:rsidRPr="00922C25" w:rsidRDefault="00B35D49" w:rsidP="00B35D49">
      <w:pPr>
        <w:ind w:firstLine="709"/>
        <w:jc w:val="both"/>
        <w:rPr>
          <w:sz w:val="28"/>
          <w:szCs w:val="28"/>
          <w:lang w:eastAsia="en-US"/>
        </w:rPr>
      </w:pPr>
      <w:r w:rsidRPr="005E60FC">
        <w:rPr>
          <w:sz w:val="28"/>
          <w:szCs w:val="28"/>
        </w:rPr>
        <w:t>Структура</w:t>
      </w:r>
      <w:r w:rsidRPr="005E60FC">
        <w:rPr>
          <w:color w:val="000000"/>
          <w:sz w:val="28"/>
          <w:szCs w:val="28"/>
          <w:lang w:eastAsia="en-US"/>
        </w:rPr>
        <w:t xml:space="preserve"> исполнения расходов </w:t>
      </w:r>
      <w:r w:rsidRPr="005E60FC">
        <w:rPr>
          <w:sz w:val="28"/>
          <w:szCs w:val="28"/>
        </w:rPr>
        <w:t>муниципального района по подразделу 02 «</w:t>
      </w:r>
      <w:r w:rsidRPr="005E60FC">
        <w:rPr>
          <w:color w:val="000000"/>
          <w:sz w:val="28"/>
          <w:szCs w:val="28"/>
        </w:rPr>
        <w:t>Топливно-энергетический комплекс</w:t>
      </w:r>
      <w:r w:rsidRPr="005E60FC">
        <w:rPr>
          <w:sz w:val="28"/>
          <w:szCs w:val="28"/>
        </w:rPr>
        <w:t xml:space="preserve">» согласно приложению №7 </w:t>
      </w:r>
      <w:r w:rsidRPr="005E60FC">
        <w:rPr>
          <w:color w:val="000000"/>
          <w:sz w:val="28"/>
          <w:szCs w:val="28"/>
        </w:rPr>
        <w:t xml:space="preserve">Закона о бюджете и данных формы 0503117 «Отчет об исполнении бюджета» </w:t>
      </w:r>
      <w:r w:rsidRPr="005E60FC">
        <w:rPr>
          <w:color w:val="000000"/>
          <w:sz w:val="28"/>
          <w:szCs w:val="28"/>
          <w:lang w:eastAsia="en-US"/>
        </w:rPr>
        <w:t xml:space="preserve">представлена в следующей </w:t>
      </w:r>
      <w:r w:rsidRPr="00922C25">
        <w:rPr>
          <w:sz w:val="28"/>
          <w:szCs w:val="28"/>
          <w:lang w:eastAsia="en-US"/>
        </w:rPr>
        <w:t>таблице</w:t>
      </w:r>
      <w:r w:rsidR="00922C25">
        <w:rPr>
          <w:sz w:val="28"/>
          <w:szCs w:val="28"/>
          <w:lang w:eastAsia="en-US"/>
        </w:rPr>
        <w:t xml:space="preserve"> 10</w:t>
      </w:r>
      <w:r w:rsidRPr="00922C25">
        <w:rPr>
          <w:sz w:val="28"/>
          <w:szCs w:val="28"/>
          <w:lang w:eastAsia="en-US"/>
        </w:rPr>
        <w:t>.</w:t>
      </w:r>
    </w:p>
    <w:p w:rsidR="00922C25" w:rsidRPr="0093675F" w:rsidRDefault="00922C25" w:rsidP="00922C25">
      <w:pPr>
        <w:pStyle w:val="aa"/>
        <w:ind w:right="-6" w:firstLine="709"/>
        <w:jc w:val="right"/>
        <w:rPr>
          <w:b/>
          <w:sz w:val="20"/>
          <w:szCs w:val="20"/>
        </w:rPr>
      </w:pPr>
      <w:r>
        <w:rPr>
          <w:b/>
          <w:sz w:val="20"/>
          <w:szCs w:val="20"/>
        </w:rPr>
        <w:t>Таблица 10</w:t>
      </w:r>
      <w:r w:rsidRPr="0093675F">
        <w:rPr>
          <w:b/>
          <w:sz w:val="20"/>
          <w:szCs w:val="20"/>
        </w:rPr>
        <w:t xml:space="preserve"> (тыс. рублей)</w:t>
      </w:r>
    </w:p>
    <w:tbl>
      <w:tblPr>
        <w:tblW w:w="9356" w:type="dxa"/>
        <w:tblInd w:w="-5" w:type="dxa"/>
        <w:tblLayout w:type="fixed"/>
        <w:tblLook w:val="04A0" w:firstRow="1" w:lastRow="0" w:firstColumn="1" w:lastColumn="0" w:noHBand="0" w:noVBand="1"/>
      </w:tblPr>
      <w:tblGrid>
        <w:gridCol w:w="1985"/>
        <w:gridCol w:w="709"/>
        <w:gridCol w:w="992"/>
        <w:gridCol w:w="1134"/>
        <w:gridCol w:w="850"/>
        <w:gridCol w:w="993"/>
        <w:gridCol w:w="567"/>
        <w:gridCol w:w="992"/>
        <w:gridCol w:w="1134"/>
      </w:tblGrid>
      <w:tr w:rsidR="00B35D49" w:rsidTr="00922C25">
        <w:trPr>
          <w:trHeight w:val="345"/>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Раздел подраздел</w:t>
            </w:r>
          </w:p>
        </w:tc>
        <w:tc>
          <w:tcPr>
            <w:tcW w:w="2976" w:type="dxa"/>
            <w:gridSpan w:val="3"/>
            <w:tcBorders>
              <w:top w:val="single" w:sz="4" w:space="0" w:color="auto"/>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 xml:space="preserve">Утверждено Решением о бюджете </w:t>
            </w:r>
          </w:p>
        </w:tc>
        <w:tc>
          <w:tcPr>
            <w:tcW w:w="3686" w:type="dxa"/>
            <w:gridSpan w:val="4"/>
            <w:tcBorders>
              <w:top w:val="single" w:sz="4" w:space="0" w:color="auto"/>
              <w:left w:val="nil"/>
              <w:bottom w:val="single" w:sz="4" w:space="0" w:color="auto"/>
              <w:right w:val="single" w:sz="4" w:space="0" w:color="000000"/>
            </w:tcBorders>
            <w:shd w:val="clear" w:color="auto" w:fill="auto"/>
            <w:vAlign w:val="center"/>
            <w:hideMark/>
          </w:tcPr>
          <w:p w:rsidR="00B35D49" w:rsidRDefault="00B35D49" w:rsidP="00B35D49">
            <w:pPr>
              <w:jc w:val="center"/>
              <w:rPr>
                <w:sz w:val="16"/>
                <w:szCs w:val="16"/>
              </w:rPr>
            </w:pPr>
            <w:r>
              <w:rPr>
                <w:sz w:val="16"/>
                <w:szCs w:val="16"/>
              </w:rPr>
              <w:t>Форма 0503117</w:t>
            </w:r>
          </w:p>
        </w:tc>
      </w:tr>
      <w:tr w:rsidR="00B35D49" w:rsidTr="00922C25">
        <w:trPr>
          <w:trHeight w:val="30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B35D49" w:rsidRDefault="00B35D49" w:rsidP="00B35D49">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35D49" w:rsidRDefault="00B35D49" w:rsidP="00B35D49">
            <w:pPr>
              <w:rPr>
                <w:sz w:val="16"/>
                <w:szCs w:val="16"/>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35D49" w:rsidRDefault="00B35D49" w:rsidP="00B35D49">
            <w:pPr>
              <w:jc w:val="center"/>
              <w:rPr>
                <w:sz w:val="16"/>
                <w:szCs w:val="16"/>
              </w:rPr>
            </w:pPr>
            <w:r>
              <w:rPr>
                <w:sz w:val="16"/>
                <w:szCs w:val="16"/>
              </w:rPr>
              <w:t>первоначально от 15.12.2017 №111</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35D49" w:rsidRDefault="00B35D49" w:rsidP="00B35D49">
            <w:pPr>
              <w:jc w:val="center"/>
              <w:rPr>
                <w:sz w:val="16"/>
                <w:szCs w:val="16"/>
              </w:rPr>
            </w:pPr>
            <w:r>
              <w:rPr>
                <w:sz w:val="16"/>
                <w:szCs w:val="16"/>
              </w:rPr>
              <w:t>окончательно (в ред. от 26.12.2018 №210)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B35D49" w:rsidRDefault="00B35D49" w:rsidP="00B35D49">
            <w:pPr>
              <w:jc w:val="center"/>
              <w:rPr>
                <w:sz w:val="16"/>
                <w:szCs w:val="16"/>
              </w:rPr>
            </w:pPr>
            <w:r>
              <w:rPr>
                <w:sz w:val="16"/>
                <w:szCs w:val="16"/>
              </w:rPr>
              <w:t>отклонение (гр.4-гр. 3)</w:t>
            </w:r>
          </w:p>
        </w:tc>
        <w:tc>
          <w:tcPr>
            <w:tcW w:w="2552" w:type="dxa"/>
            <w:gridSpan w:val="3"/>
            <w:tcBorders>
              <w:top w:val="single" w:sz="4" w:space="0" w:color="auto"/>
              <w:left w:val="nil"/>
              <w:bottom w:val="single" w:sz="4" w:space="0" w:color="auto"/>
              <w:right w:val="nil"/>
            </w:tcBorders>
            <w:shd w:val="clear" w:color="auto" w:fill="auto"/>
            <w:vAlign w:val="center"/>
            <w:hideMark/>
          </w:tcPr>
          <w:p w:rsidR="00B35D49" w:rsidRDefault="00B35D49" w:rsidP="00B35D49">
            <w:pPr>
              <w:jc w:val="center"/>
              <w:rPr>
                <w:sz w:val="16"/>
                <w:szCs w:val="16"/>
              </w:rPr>
            </w:pPr>
            <w:r>
              <w:rPr>
                <w:sz w:val="16"/>
                <w:szCs w:val="16"/>
              </w:rPr>
              <w:t>на 01.01.2019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на 01.01.2018</w:t>
            </w:r>
          </w:p>
        </w:tc>
      </w:tr>
      <w:tr w:rsidR="00B35D49" w:rsidTr="00922C25">
        <w:trPr>
          <w:trHeight w:val="57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B35D49" w:rsidRDefault="00B35D49" w:rsidP="00B35D49">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35D49" w:rsidRDefault="00B35D49" w:rsidP="00B35D49">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B35D49" w:rsidRDefault="00B35D49" w:rsidP="00B35D49">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B35D49" w:rsidRDefault="00B35D49" w:rsidP="00B35D49">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B35D49" w:rsidRDefault="00B35D49" w:rsidP="00B35D49">
            <w:pPr>
              <w:rPr>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исполнено</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 исполнения</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Не исполнено</w:t>
            </w:r>
          </w:p>
        </w:tc>
        <w:tc>
          <w:tcPr>
            <w:tcW w:w="1134"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исполнено</w:t>
            </w:r>
          </w:p>
        </w:tc>
      </w:tr>
      <w:tr w:rsidR="00B35D49" w:rsidTr="00922C25">
        <w:trPr>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rPr>
                <w:b/>
                <w:bCs/>
                <w:color w:val="0000FF"/>
                <w:sz w:val="16"/>
                <w:szCs w:val="16"/>
              </w:rPr>
            </w:pPr>
            <w:r>
              <w:rPr>
                <w:b/>
                <w:bCs/>
                <w:color w:val="0000FF"/>
                <w:sz w:val="16"/>
                <w:szCs w:val="16"/>
              </w:rPr>
              <w:t>Расходы бюджета всего, в том числе :</w:t>
            </w:r>
          </w:p>
        </w:tc>
        <w:tc>
          <w:tcPr>
            <w:tcW w:w="709"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color w:val="0000FF"/>
                <w:sz w:val="16"/>
                <w:szCs w:val="16"/>
              </w:rPr>
            </w:pPr>
            <w:r>
              <w:rPr>
                <w:b/>
                <w:bCs/>
                <w:color w:val="0000FF"/>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color w:val="0000FF"/>
                <w:sz w:val="16"/>
                <w:szCs w:val="16"/>
              </w:rPr>
            </w:pPr>
            <w:r>
              <w:rPr>
                <w:b/>
                <w:bCs/>
                <w:color w:val="0000FF"/>
                <w:sz w:val="16"/>
                <w:szCs w:val="16"/>
              </w:rPr>
              <w:t>1 024 056,4</w:t>
            </w:r>
          </w:p>
        </w:tc>
        <w:tc>
          <w:tcPr>
            <w:tcW w:w="1134"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color w:val="0000FF"/>
                <w:sz w:val="16"/>
                <w:szCs w:val="16"/>
              </w:rPr>
            </w:pPr>
            <w:r>
              <w:rPr>
                <w:b/>
                <w:bCs/>
                <w:color w:val="0000FF"/>
                <w:sz w:val="16"/>
                <w:szCs w:val="16"/>
              </w:rPr>
              <w:t>1 203 199,7</w:t>
            </w:r>
          </w:p>
        </w:tc>
        <w:tc>
          <w:tcPr>
            <w:tcW w:w="850"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color w:val="0000FF"/>
                <w:sz w:val="16"/>
                <w:szCs w:val="16"/>
              </w:rPr>
            </w:pPr>
            <w:r>
              <w:rPr>
                <w:b/>
                <w:bCs/>
                <w:color w:val="0000FF"/>
                <w:sz w:val="16"/>
                <w:szCs w:val="16"/>
              </w:rPr>
              <w:t>179 143,3</w:t>
            </w:r>
          </w:p>
        </w:tc>
        <w:tc>
          <w:tcPr>
            <w:tcW w:w="993"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color w:val="0000FF"/>
                <w:sz w:val="16"/>
                <w:szCs w:val="16"/>
              </w:rPr>
            </w:pPr>
            <w:r>
              <w:rPr>
                <w:b/>
                <w:bCs/>
                <w:color w:val="0000FF"/>
                <w:sz w:val="16"/>
                <w:szCs w:val="16"/>
              </w:rPr>
              <w:t>1 191 347,9</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color w:val="0000FF"/>
                <w:sz w:val="16"/>
                <w:szCs w:val="16"/>
              </w:rPr>
            </w:pPr>
            <w:r>
              <w:rPr>
                <w:b/>
                <w:bCs/>
                <w:color w:val="0000FF"/>
                <w:sz w:val="16"/>
                <w:szCs w:val="16"/>
              </w:rPr>
              <w:t>99</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color w:val="0000FF"/>
                <w:sz w:val="16"/>
                <w:szCs w:val="16"/>
              </w:rPr>
            </w:pPr>
            <w:r>
              <w:rPr>
                <w:b/>
                <w:bCs/>
                <w:color w:val="0000FF"/>
                <w:sz w:val="16"/>
                <w:szCs w:val="16"/>
              </w:rPr>
              <w:t>11 851,8</w:t>
            </w:r>
          </w:p>
        </w:tc>
        <w:tc>
          <w:tcPr>
            <w:tcW w:w="1134"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color w:val="0000FF"/>
                <w:sz w:val="16"/>
                <w:szCs w:val="16"/>
              </w:rPr>
            </w:pPr>
            <w:r>
              <w:rPr>
                <w:b/>
                <w:bCs/>
                <w:color w:val="0000FF"/>
                <w:sz w:val="16"/>
                <w:szCs w:val="16"/>
              </w:rPr>
              <w:t>1 087 073,5</w:t>
            </w:r>
          </w:p>
        </w:tc>
      </w:tr>
      <w:tr w:rsidR="00B35D49" w:rsidTr="00922C25">
        <w:trPr>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rPr>
                <w:b/>
                <w:bCs/>
                <w:sz w:val="16"/>
                <w:szCs w:val="16"/>
              </w:rPr>
            </w:pPr>
            <w:r>
              <w:rPr>
                <w:b/>
                <w:bCs/>
                <w:sz w:val="16"/>
                <w:szCs w:val="16"/>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04</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3 619,0</w:t>
            </w:r>
          </w:p>
        </w:tc>
        <w:tc>
          <w:tcPr>
            <w:tcW w:w="1134"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6 835,0</w:t>
            </w:r>
          </w:p>
        </w:tc>
        <w:tc>
          <w:tcPr>
            <w:tcW w:w="850"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3 216,0</w:t>
            </w:r>
          </w:p>
        </w:tc>
        <w:tc>
          <w:tcPr>
            <w:tcW w:w="993"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6 835,0</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color w:val="0000FF"/>
                <w:sz w:val="16"/>
                <w:szCs w:val="16"/>
              </w:rPr>
            </w:pPr>
            <w:r>
              <w:rPr>
                <w:b/>
                <w:bCs/>
                <w:color w:val="0000FF"/>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9 294,0</w:t>
            </w:r>
          </w:p>
        </w:tc>
      </w:tr>
      <w:tr w:rsidR="00B35D49" w:rsidTr="00922C25">
        <w:trPr>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rPr>
                <w:sz w:val="16"/>
                <w:szCs w:val="16"/>
              </w:rPr>
            </w:pPr>
            <w:r>
              <w:rPr>
                <w:sz w:val="16"/>
                <w:szCs w:val="16"/>
              </w:rPr>
              <w:t>Топливно-энергетический комплекс</w:t>
            </w:r>
          </w:p>
        </w:tc>
        <w:tc>
          <w:tcPr>
            <w:tcW w:w="709"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0402</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3 489,0</w:t>
            </w:r>
          </w:p>
        </w:tc>
        <w:tc>
          <w:tcPr>
            <w:tcW w:w="1134"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6 811,0</w:t>
            </w:r>
          </w:p>
        </w:tc>
        <w:tc>
          <w:tcPr>
            <w:tcW w:w="850"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3 322,0</w:t>
            </w:r>
          </w:p>
        </w:tc>
        <w:tc>
          <w:tcPr>
            <w:tcW w:w="993"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6 811,0</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100</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8 939,1</w:t>
            </w:r>
          </w:p>
        </w:tc>
      </w:tr>
      <w:tr w:rsidR="00B35D49" w:rsidTr="00922C25">
        <w:trPr>
          <w:trHeight w:val="67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rPr>
                <w:i/>
                <w:iCs/>
                <w:sz w:val="16"/>
                <w:szCs w:val="16"/>
              </w:rPr>
            </w:pPr>
            <w:r>
              <w:rPr>
                <w:i/>
                <w:iCs/>
                <w:sz w:val="16"/>
                <w:szCs w:val="16"/>
              </w:rPr>
              <w:t>Доля топливно-энергетического комплекса в общем объеме расходов бюджета</w:t>
            </w:r>
          </w:p>
        </w:tc>
        <w:tc>
          <w:tcPr>
            <w:tcW w:w="709"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i/>
                <w:iCs/>
                <w:sz w:val="16"/>
                <w:szCs w:val="16"/>
              </w:rPr>
            </w:pPr>
            <w:r>
              <w:rPr>
                <w:i/>
                <w:iCs/>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0,6</w:t>
            </w:r>
          </w:p>
        </w:tc>
        <w:tc>
          <w:tcPr>
            <w:tcW w:w="850"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х</w:t>
            </w:r>
          </w:p>
        </w:tc>
        <w:tc>
          <w:tcPr>
            <w:tcW w:w="993"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0,6</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0,8</w:t>
            </w:r>
          </w:p>
        </w:tc>
      </w:tr>
      <w:tr w:rsidR="00B35D49" w:rsidTr="00922C25">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rPr>
                <w:i/>
                <w:iCs/>
                <w:sz w:val="16"/>
                <w:szCs w:val="16"/>
              </w:rPr>
            </w:pPr>
            <w:r>
              <w:rPr>
                <w:i/>
                <w:iCs/>
                <w:sz w:val="16"/>
                <w:szCs w:val="16"/>
              </w:rPr>
              <w:t>Доля топливно-энергетического комплекса в  объеме расходов раздела 04</w:t>
            </w:r>
          </w:p>
        </w:tc>
        <w:tc>
          <w:tcPr>
            <w:tcW w:w="709"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i/>
                <w:iCs/>
                <w:sz w:val="16"/>
                <w:szCs w:val="16"/>
              </w:rPr>
            </w:pPr>
            <w:r>
              <w:rPr>
                <w:i/>
                <w:iCs/>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99,6</w:t>
            </w:r>
          </w:p>
        </w:tc>
        <w:tc>
          <w:tcPr>
            <w:tcW w:w="850"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х</w:t>
            </w:r>
          </w:p>
        </w:tc>
        <w:tc>
          <w:tcPr>
            <w:tcW w:w="993"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99,6</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96,2</w:t>
            </w:r>
          </w:p>
        </w:tc>
      </w:tr>
      <w:tr w:rsidR="00B35D49" w:rsidTr="00922C25">
        <w:trPr>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rPr>
                <w:sz w:val="16"/>
                <w:szCs w:val="16"/>
              </w:rPr>
            </w:pPr>
            <w:r>
              <w:rPr>
                <w:sz w:val="16"/>
                <w:szCs w:val="16"/>
              </w:rPr>
              <w:t xml:space="preserve"> Сельское хозяйство и рыболовство</w:t>
            </w:r>
          </w:p>
        </w:tc>
        <w:tc>
          <w:tcPr>
            <w:tcW w:w="709"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0405</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0,0</w:t>
            </w:r>
          </w:p>
        </w:tc>
        <w:tc>
          <w:tcPr>
            <w:tcW w:w="993"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0,0</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300,0</w:t>
            </w:r>
          </w:p>
        </w:tc>
      </w:tr>
      <w:tr w:rsidR="00B35D49" w:rsidTr="00922C25">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rPr>
                <w:sz w:val="16"/>
                <w:szCs w:val="16"/>
              </w:rPr>
            </w:pPr>
            <w:r>
              <w:rPr>
                <w:sz w:val="16"/>
                <w:szCs w:val="16"/>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0412</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130,0</w:t>
            </w:r>
          </w:p>
        </w:tc>
        <w:tc>
          <w:tcPr>
            <w:tcW w:w="1134"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24,0</w:t>
            </w:r>
          </w:p>
        </w:tc>
        <w:tc>
          <w:tcPr>
            <w:tcW w:w="850"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-106,0</w:t>
            </w:r>
          </w:p>
        </w:tc>
        <w:tc>
          <w:tcPr>
            <w:tcW w:w="993"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24,0</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100</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54,9</w:t>
            </w:r>
          </w:p>
        </w:tc>
      </w:tr>
    </w:tbl>
    <w:p w:rsidR="00B35D49" w:rsidRDefault="00B35D49" w:rsidP="00B35D49">
      <w:pPr>
        <w:tabs>
          <w:tab w:val="left" w:pos="8640"/>
        </w:tabs>
        <w:ind w:firstLine="8100"/>
        <w:jc w:val="both"/>
        <w:rPr>
          <w:color w:val="000000"/>
          <w:sz w:val="28"/>
          <w:szCs w:val="28"/>
          <w:lang w:eastAsia="en-US"/>
        </w:rPr>
      </w:pPr>
    </w:p>
    <w:p w:rsidR="00B35D49" w:rsidRPr="00D67614" w:rsidRDefault="00B35D49" w:rsidP="00B35D49">
      <w:pPr>
        <w:ind w:firstLine="708"/>
        <w:jc w:val="both"/>
        <w:rPr>
          <w:sz w:val="28"/>
          <w:szCs w:val="28"/>
        </w:rPr>
      </w:pPr>
      <w:r w:rsidRPr="003A23BE">
        <w:rPr>
          <w:color w:val="000000"/>
          <w:sz w:val="28"/>
          <w:szCs w:val="28"/>
          <w:lang w:eastAsia="en-US"/>
        </w:rPr>
        <w:t xml:space="preserve">В соответствии с ведомственной структурой </w:t>
      </w:r>
      <w:r>
        <w:rPr>
          <w:color w:val="000000"/>
          <w:sz w:val="28"/>
          <w:szCs w:val="28"/>
          <w:lang w:eastAsia="en-US"/>
        </w:rPr>
        <w:t xml:space="preserve">Решения о бюджете </w:t>
      </w:r>
      <w:r w:rsidRPr="003A23BE">
        <w:rPr>
          <w:color w:val="000000"/>
          <w:sz w:val="28"/>
          <w:szCs w:val="28"/>
          <w:lang w:eastAsia="en-US"/>
        </w:rPr>
        <w:t xml:space="preserve">на 2018 год исполнение расходов осуществлено </w:t>
      </w:r>
      <w:r w:rsidRPr="003A23BE">
        <w:rPr>
          <w:sz w:val="28"/>
          <w:szCs w:val="28"/>
        </w:rPr>
        <w:t>главным распорядителем бюджетных средств</w:t>
      </w:r>
      <w:r>
        <w:rPr>
          <w:sz w:val="28"/>
          <w:szCs w:val="28"/>
        </w:rPr>
        <w:t xml:space="preserve"> - </w:t>
      </w:r>
      <w:r w:rsidRPr="003A23BE">
        <w:rPr>
          <w:color w:val="000000"/>
          <w:sz w:val="28"/>
          <w:szCs w:val="28"/>
          <w:lang w:eastAsia="en-US"/>
        </w:rPr>
        <w:t>ф</w:t>
      </w:r>
      <w:r w:rsidRPr="003A23BE">
        <w:rPr>
          <w:sz w:val="28"/>
          <w:szCs w:val="28"/>
        </w:rPr>
        <w:t>инансовым управлением по Тяжинскому району (ППП 855) в полном объеме 6 811,0 тыс. рублей</w:t>
      </w:r>
      <w:r>
        <w:rPr>
          <w:sz w:val="28"/>
          <w:szCs w:val="28"/>
        </w:rPr>
        <w:t xml:space="preserve"> по КБК 855 0402 06100 10600 540</w:t>
      </w:r>
      <w:r w:rsidRPr="003A23BE">
        <w:rPr>
          <w:sz w:val="28"/>
          <w:szCs w:val="28"/>
        </w:rPr>
        <w:t>, доля расходов</w:t>
      </w:r>
      <w:r>
        <w:rPr>
          <w:sz w:val="28"/>
          <w:szCs w:val="28"/>
        </w:rPr>
        <w:t xml:space="preserve"> раздела 0402 составила 99,6% от общих расходов раздела 04.</w:t>
      </w:r>
    </w:p>
    <w:p w:rsidR="00B35D49" w:rsidRDefault="00B35D49" w:rsidP="00B35D49">
      <w:pPr>
        <w:ind w:firstLine="709"/>
        <w:jc w:val="both"/>
        <w:rPr>
          <w:sz w:val="28"/>
          <w:szCs w:val="28"/>
        </w:rPr>
      </w:pPr>
      <w:r>
        <w:rPr>
          <w:sz w:val="28"/>
          <w:szCs w:val="28"/>
        </w:rPr>
        <w:t>Согласно проведенному анализу исполнения расходов п</w:t>
      </w:r>
      <w:r w:rsidRPr="00926CA6">
        <w:rPr>
          <w:sz w:val="28"/>
          <w:szCs w:val="28"/>
        </w:rPr>
        <w:t>о данному подразделу произведены расходы в</w:t>
      </w:r>
      <w:r w:rsidRPr="00EE1FD1">
        <w:rPr>
          <w:bCs/>
          <w:sz w:val="28"/>
          <w:szCs w:val="28"/>
        </w:rPr>
        <w:t xml:space="preserve"> рамках МП «</w:t>
      </w:r>
      <w:r w:rsidRPr="00EE1FD1">
        <w:rPr>
          <w:color w:val="000000"/>
          <w:sz w:val="28"/>
          <w:szCs w:val="28"/>
        </w:rPr>
        <w:t>Жилищно-коммунальный и дорожный комплекс, энергосбережение и повышение энергетической эффективности Тяжинского муниципального района</w:t>
      </w:r>
      <w:r w:rsidRPr="00EE1FD1">
        <w:rPr>
          <w:bCs/>
          <w:sz w:val="28"/>
          <w:szCs w:val="28"/>
        </w:rPr>
        <w:t xml:space="preserve">» </w:t>
      </w:r>
      <w:r w:rsidRPr="0057250B">
        <w:rPr>
          <w:color w:val="000000"/>
          <w:sz w:val="28"/>
          <w:szCs w:val="28"/>
        </w:rPr>
        <w:t>подпрограмм</w:t>
      </w:r>
      <w:r>
        <w:rPr>
          <w:color w:val="000000"/>
          <w:sz w:val="28"/>
          <w:szCs w:val="28"/>
        </w:rPr>
        <w:t>е</w:t>
      </w:r>
      <w:r w:rsidRPr="0057250B">
        <w:rPr>
          <w:color w:val="000000"/>
          <w:sz w:val="28"/>
          <w:szCs w:val="28"/>
        </w:rPr>
        <w:t xml:space="preserve"> «Модернизация объектов коммунальной </w:t>
      </w:r>
      <w:r w:rsidRPr="00935412">
        <w:rPr>
          <w:color w:val="000000"/>
          <w:sz w:val="28"/>
          <w:szCs w:val="28"/>
        </w:rPr>
        <w:t xml:space="preserve">инфраструктуры и поддержка жилищно-коммунального хозяйства» (код 061), по </w:t>
      </w:r>
      <w:r>
        <w:rPr>
          <w:color w:val="000000"/>
          <w:sz w:val="28"/>
          <w:szCs w:val="28"/>
        </w:rPr>
        <w:t>направлению расходов</w:t>
      </w:r>
      <w:r w:rsidRPr="00935412">
        <w:rPr>
          <w:sz w:val="28"/>
          <w:szCs w:val="28"/>
        </w:rPr>
        <w:t xml:space="preserve"> 10600 «Организация в границах территории электро-, тепло-, газо- и водоснабжения населения, водоотведения, снабжения населения топливом</w:t>
      </w:r>
      <w:r>
        <w:rPr>
          <w:sz w:val="28"/>
          <w:szCs w:val="28"/>
        </w:rPr>
        <w:t xml:space="preserve">» коду вида </w:t>
      </w:r>
      <w:r w:rsidRPr="005B2390">
        <w:rPr>
          <w:sz w:val="28"/>
          <w:szCs w:val="28"/>
        </w:rPr>
        <w:t xml:space="preserve">расхода 540 </w:t>
      </w:r>
      <w:r>
        <w:rPr>
          <w:sz w:val="28"/>
          <w:szCs w:val="28"/>
        </w:rPr>
        <w:t>«</w:t>
      </w:r>
      <w:r w:rsidRPr="005B2390">
        <w:rPr>
          <w:sz w:val="28"/>
          <w:szCs w:val="28"/>
        </w:rPr>
        <w:t>Иные межбюджетные трансферты</w:t>
      </w:r>
      <w:r>
        <w:rPr>
          <w:sz w:val="28"/>
          <w:szCs w:val="28"/>
        </w:rPr>
        <w:t>»</w:t>
      </w:r>
      <w:r w:rsidRPr="005B2390">
        <w:rPr>
          <w:sz w:val="28"/>
          <w:szCs w:val="28"/>
        </w:rPr>
        <w:t>.</w:t>
      </w:r>
    </w:p>
    <w:p w:rsidR="00B35D49" w:rsidRPr="009C37AA" w:rsidRDefault="00B35D49" w:rsidP="00B35D49">
      <w:pPr>
        <w:ind w:firstLine="709"/>
        <w:jc w:val="both"/>
        <w:rPr>
          <w:sz w:val="28"/>
          <w:szCs w:val="28"/>
        </w:rPr>
      </w:pPr>
      <w:r w:rsidRPr="009C37AA">
        <w:rPr>
          <w:sz w:val="28"/>
          <w:szCs w:val="28"/>
        </w:rPr>
        <w:t xml:space="preserve">Необходимо отметить, что в Отчете об исполнении бюджета (ф. 0503127) </w:t>
      </w:r>
      <w:r w:rsidRPr="009C37AA">
        <w:rPr>
          <w:color w:val="000000"/>
          <w:sz w:val="28"/>
          <w:szCs w:val="28"/>
          <w:lang w:eastAsia="en-US"/>
        </w:rPr>
        <w:t>ф</w:t>
      </w:r>
      <w:r w:rsidRPr="009C37AA">
        <w:rPr>
          <w:sz w:val="28"/>
          <w:szCs w:val="28"/>
        </w:rPr>
        <w:t xml:space="preserve">инансового управления по Тяжинскому району, представленного к внешней проверке, графа 1 «Наименование показателя» содержит только наименование </w:t>
      </w:r>
      <w:r>
        <w:rPr>
          <w:sz w:val="28"/>
          <w:szCs w:val="28"/>
        </w:rPr>
        <w:t xml:space="preserve">кода </w:t>
      </w:r>
      <w:r w:rsidRPr="009C37AA">
        <w:rPr>
          <w:sz w:val="28"/>
          <w:szCs w:val="28"/>
        </w:rPr>
        <w:t>вида расходов</w:t>
      </w:r>
      <w:r>
        <w:rPr>
          <w:sz w:val="28"/>
          <w:szCs w:val="28"/>
        </w:rPr>
        <w:t xml:space="preserve"> бюджетных ассигнований </w:t>
      </w:r>
      <w:r w:rsidRPr="00946CDC">
        <w:rPr>
          <w:sz w:val="28"/>
          <w:szCs w:val="28"/>
        </w:rPr>
        <w:t>(отсутству</w:t>
      </w:r>
      <w:r>
        <w:rPr>
          <w:sz w:val="28"/>
          <w:szCs w:val="28"/>
        </w:rPr>
        <w:t>е</w:t>
      </w:r>
      <w:r w:rsidRPr="00946CDC">
        <w:rPr>
          <w:sz w:val="28"/>
          <w:szCs w:val="28"/>
        </w:rPr>
        <w:t xml:space="preserve">т </w:t>
      </w:r>
      <w:r>
        <w:rPr>
          <w:sz w:val="28"/>
          <w:szCs w:val="28"/>
        </w:rPr>
        <w:t xml:space="preserve">наименование направлений расходов по программным мероприятиям </w:t>
      </w:r>
      <w:r w:rsidRPr="00946CDC">
        <w:rPr>
          <w:sz w:val="28"/>
          <w:szCs w:val="28"/>
        </w:rPr>
        <w:t>согласно Решени</w:t>
      </w:r>
      <w:r>
        <w:rPr>
          <w:sz w:val="28"/>
          <w:szCs w:val="28"/>
        </w:rPr>
        <w:t>ю</w:t>
      </w:r>
      <w:r w:rsidRPr="00946CDC">
        <w:rPr>
          <w:sz w:val="28"/>
          <w:szCs w:val="28"/>
        </w:rPr>
        <w:t xml:space="preserve"> о бюджете).</w:t>
      </w:r>
    </w:p>
    <w:p w:rsidR="00B35D49" w:rsidRDefault="00B35D49" w:rsidP="00B35D49">
      <w:pPr>
        <w:autoSpaceDE w:val="0"/>
        <w:autoSpaceDN w:val="0"/>
        <w:adjustRightInd w:val="0"/>
        <w:ind w:firstLine="708"/>
        <w:jc w:val="both"/>
        <w:rPr>
          <w:sz w:val="28"/>
          <w:szCs w:val="28"/>
        </w:rPr>
      </w:pPr>
      <w:r>
        <w:rPr>
          <w:sz w:val="28"/>
          <w:szCs w:val="28"/>
        </w:rPr>
        <w:t>В нарушение норм ст.21 БК РФ, гл.</w:t>
      </w:r>
      <w:r>
        <w:rPr>
          <w:sz w:val="28"/>
          <w:szCs w:val="28"/>
          <w:lang w:val="en-US"/>
        </w:rPr>
        <w:t>III</w:t>
      </w:r>
      <w:r w:rsidRPr="00B2210A">
        <w:rPr>
          <w:sz w:val="28"/>
          <w:szCs w:val="28"/>
        </w:rPr>
        <w:t xml:space="preserve"> </w:t>
      </w:r>
      <w:r w:rsidRPr="00524192">
        <w:rPr>
          <w:sz w:val="28"/>
          <w:szCs w:val="28"/>
        </w:rPr>
        <w:t>указаний №65н, п. 52 Порядка составления и представления финансовой отчетности Отчет об исполнении бюджета главного распорядителя не отражает направление бюджетных средств на выполнение основных функций, решение социально-экономических задач в рамках осуществляемой им бюджетной деятельности в части наименования расходов.</w:t>
      </w:r>
    </w:p>
    <w:p w:rsidR="00B35D49" w:rsidRPr="00922C25" w:rsidRDefault="00B35D49" w:rsidP="00922C25">
      <w:pPr>
        <w:ind w:firstLine="709"/>
        <w:jc w:val="both"/>
        <w:rPr>
          <w:sz w:val="28"/>
          <w:szCs w:val="28"/>
          <w:u w:val="single"/>
        </w:rPr>
      </w:pPr>
      <w:r w:rsidRPr="00B308E5">
        <w:rPr>
          <w:bCs/>
          <w:sz w:val="28"/>
          <w:szCs w:val="28"/>
        </w:rPr>
        <w:t xml:space="preserve">Согласно </w:t>
      </w:r>
      <w:r w:rsidRPr="00B308E5">
        <w:rPr>
          <w:sz w:val="28"/>
          <w:szCs w:val="28"/>
        </w:rPr>
        <w:t>данным Отчета об исполнении консолидир</w:t>
      </w:r>
      <w:r w:rsidR="00922C25">
        <w:rPr>
          <w:sz w:val="28"/>
          <w:szCs w:val="28"/>
        </w:rPr>
        <w:t xml:space="preserve">ованного бюджета (ф. 0503317), </w:t>
      </w:r>
      <w:r w:rsidRPr="00B308E5">
        <w:rPr>
          <w:sz w:val="28"/>
          <w:szCs w:val="28"/>
        </w:rPr>
        <w:t xml:space="preserve">исполнение расходов по подразделу </w:t>
      </w:r>
      <w:r w:rsidR="00922C25" w:rsidRPr="00922C25">
        <w:rPr>
          <w:sz w:val="28"/>
          <w:szCs w:val="28"/>
        </w:rPr>
        <w:t xml:space="preserve">расходы </w:t>
      </w:r>
      <w:r w:rsidR="00922C25">
        <w:rPr>
          <w:sz w:val="28"/>
          <w:szCs w:val="28"/>
          <w:u w:val="single"/>
        </w:rPr>
        <w:t xml:space="preserve">по подразделу 0412 «Другие </w:t>
      </w:r>
      <w:r w:rsidR="00922C25" w:rsidRPr="00922C25">
        <w:rPr>
          <w:sz w:val="28"/>
          <w:szCs w:val="28"/>
          <w:u w:val="single"/>
        </w:rPr>
        <w:t>вопросы в области национальной экономики» раздела 04 «Национальная экономика»</w:t>
      </w:r>
      <w:r w:rsidR="00922C25">
        <w:rPr>
          <w:sz w:val="28"/>
          <w:szCs w:val="28"/>
          <w:u w:val="single"/>
        </w:rPr>
        <w:t xml:space="preserve"> </w:t>
      </w:r>
      <w:r w:rsidRPr="00B308E5">
        <w:rPr>
          <w:sz w:val="28"/>
          <w:szCs w:val="28"/>
        </w:rPr>
        <w:t>составляет 24,0 тыс. рублей при утвержденных бюджетных назначениях 24,0</w:t>
      </w:r>
      <w:r w:rsidRPr="00B308E5">
        <w:rPr>
          <w:bCs/>
          <w:sz w:val="28"/>
          <w:szCs w:val="28"/>
        </w:rPr>
        <w:t xml:space="preserve"> </w:t>
      </w:r>
      <w:r w:rsidRPr="00B308E5">
        <w:rPr>
          <w:sz w:val="28"/>
          <w:szCs w:val="28"/>
        </w:rPr>
        <w:t xml:space="preserve">тыс. рублей (исполнение 100,0 %). </w:t>
      </w:r>
    </w:p>
    <w:p w:rsidR="00B35D49" w:rsidRPr="00B308E5" w:rsidRDefault="00B35D49" w:rsidP="00B35D49">
      <w:pPr>
        <w:autoSpaceDE w:val="0"/>
        <w:autoSpaceDN w:val="0"/>
        <w:adjustRightInd w:val="0"/>
        <w:ind w:firstLine="709"/>
        <w:jc w:val="both"/>
        <w:rPr>
          <w:sz w:val="28"/>
          <w:szCs w:val="28"/>
        </w:rPr>
      </w:pPr>
      <w:r w:rsidRPr="00B308E5">
        <w:rPr>
          <w:bCs/>
          <w:sz w:val="28"/>
          <w:szCs w:val="28"/>
        </w:rPr>
        <w:t xml:space="preserve">В </w:t>
      </w:r>
      <w:r w:rsidRPr="00B308E5">
        <w:rPr>
          <w:sz w:val="28"/>
          <w:szCs w:val="28"/>
        </w:rPr>
        <w:t xml:space="preserve">расходах подраздела 0412 </w:t>
      </w:r>
      <w:r w:rsidRPr="00B308E5">
        <w:rPr>
          <w:bCs/>
          <w:sz w:val="28"/>
          <w:szCs w:val="28"/>
        </w:rPr>
        <w:t xml:space="preserve">наибольший удельный вес занимают затраты на закупку товаров, работ и услуг для обеспечения государственных (муниципальных) нужд </w:t>
      </w:r>
      <w:r w:rsidRPr="00B308E5">
        <w:rPr>
          <w:sz w:val="28"/>
          <w:szCs w:val="28"/>
        </w:rPr>
        <w:t>(КВР 200) – 100,0%.</w:t>
      </w:r>
    </w:p>
    <w:p w:rsidR="00B35D49" w:rsidRPr="00127A21" w:rsidRDefault="00B35D49" w:rsidP="00922C25">
      <w:pPr>
        <w:pStyle w:val="afe"/>
        <w:ind w:left="0" w:firstLine="709"/>
        <w:jc w:val="both"/>
        <w:rPr>
          <w:sz w:val="28"/>
          <w:szCs w:val="28"/>
        </w:rPr>
      </w:pPr>
      <w:r w:rsidRPr="00B308E5">
        <w:rPr>
          <w:sz w:val="28"/>
          <w:szCs w:val="28"/>
        </w:rPr>
        <w:t xml:space="preserve">Расходы по данному подразделу в полном объеме исполнены через администрацию Тяжинского муниципального района (ППП 900) в сумме 24,0 тыс. рублей и состоят из расходов по муниципальной программе «Развитие субъектов малого и среднего предпринимательства Тяжинского муниципального района». Программа утверждена постановлением администрации Тяжинского муниципального района от 29.12.2014 № 184-п (далее – Программа № 184-п). На начало года в соответствии с постановлением  № 165-п объем финансовых ресурсов на реализацию программных мероприятий в 2018 году предусматривался в размере 30,0 тыс. рублей. В течение 2018 года в Программу № 184-п вносились изменения и дополнения. В соответствии с внесенными изменениями объем финансовых ресурсов </w:t>
      </w:r>
      <w:r w:rsidRPr="00B308E5">
        <w:rPr>
          <w:sz w:val="28"/>
          <w:szCs w:val="28"/>
        </w:rPr>
        <w:lastRenderedPageBreak/>
        <w:t>Программы № 184-п на 2018 год определен в сумме 24,0 тыс. рублей</w:t>
      </w:r>
      <w:r>
        <w:rPr>
          <w:sz w:val="28"/>
          <w:szCs w:val="28"/>
        </w:rPr>
        <w:t xml:space="preserve"> по мероприятию «</w:t>
      </w:r>
      <w:r w:rsidRPr="002C7A34">
        <w:rPr>
          <w:bCs/>
          <w:sz w:val="28"/>
          <w:szCs w:val="28"/>
        </w:rPr>
        <w:t>Организация обучения субъектов малого и среднего предпринимательства</w:t>
      </w:r>
      <w:r>
        <w:rPr>
          <w:bCs/>
          <w:sz w:val="28"/>
          <w:szCs w:val="28"/>
        </w:rPr>
        <w:t>»</w:t>
      </w:r>
      <w:r w:rsidRPr="00B308E5">
        <w:rPr>
          <w:sz w:val="28"/>
          <w:szCs w:val="28"/>
        </w:rPr>
        <w:t>, исполнение составило 24,0 тыс. рублей (100,0%). Все расходы на исполнение</w:t>
      </w:r>
      <w:r w:rsidR="00E1197C">
        <w:rPr>
          <w:sz w:val="28"/>
          <w:szCs w:val="28"/>
        </w:rPr>
        <w:t xml:space="preserve"> мероприятий Программы № 184-п </w:t>
      </w:r>
      <w:r w:rsidRPr="00B308E5">
        <w:rPr>
          <w:sz w:val="28"/>
          <w:szCs w:val="28"/>
        </w:rPr>
        <w:t>входят в подраз</w:t>
      </w:r>
      <w:r w:rsidR="00922C25">
        <w:rPr>
          <w:sz w:val="28"/>
          <w:szCs w:val="28"/>
        </w:rPr>
        <w:t>дел.</w:t>
      </w:r>
    </w:p>
    <w:p w:rsidR="007C5E6D" w:rsidRPr="00FF67E7" w:rsidRDefault="007C5E6D" w:rsidP="00922C25">
      <w:pPr>
        <w:jc w:val="both"/>
        <w:rPr>
          <w:color w:val="000000"/>
          <w:sz w:val="28"/>
          <w:szCs w:val="28"/>
          <w:lang w:eastAsia="en-US"/>
        </w:rPr>
      </w:pPr>
    </w:p>
    <w:p w:rsidR="00452B0C" w:rsidRPr="00BA5C98" w:rsidRDefault="00452B0C" w:rsidP="00452B0C">
      <w:pPr>
        <w:ind w:firstLine="709"/>
        <w:jc w:val="center"/>
        <w:rPr>
          <w:b/>
          <w:bCs/>
          <w:color w:val="000000"/>
          <w:sz w:val="27"/>
          <w:szCs w:val="27"/>
        </w:rPr>
      </w:pPr>
      <w:r w:rsidRPr="00BA5C98">
        <w:rPr>
          <w:b/>
          <w:bCs/>
          <w:color w:val="000000"/>
          <w:sz w:val="27"/>
          <w:szCs w:val="27"/>
        </w:rPr>
        <w:t>Расходы по разделу 05 «Жилищно-коммунальное хозяйство»</w:t>
      </w:r>
    </w:p>
    <w:p w:rsidR="00BA5C98" w:rsidRDefault="00BA5C98" w:rsidP="00452B0C">
      <w:pPr>
        <w:ind w:firstLine="709"/>
        <w:jc w:val="both"/>
        <w:rPr>
          <w:sz w:val="27"/>
          <w:szCs w:val="27"/>
        </w:rPr>
      </w:pPr>
    </w:p>
    <w:p w:rsidR="00B35D49" w:rsidRPr="00382E28" w:rsidRDefault="00B35D49" w:rsidP="00B35D49">
      <w:pPr>
        <w:ind w:firstLine="709"/>
        <w:jc w:val="both"/>
        <w:rPr>
          <w:sz w:val="28"/>
          <w:szCs w:val="28"/>
        </w:rPr>
      </w:pPr>
      <w:r w:rsidRPr="00382E28">
        <w:rPr>
          <w:sz w:val="28"/>
          <w:szCs w:val="28"/>
        </w:rPr>
        <w:t xml:space="preserve">Решением о бюджете бюджетные данные по разделу 05 </w:t>
      </w:r>
      <w:r w:rsidRPr="00382E28">
        <w:rPr>
          <w:bCs/>
          <w:color w:val="000000"/>
          <w:sz w:val="28"/>
          <w:szCs w:val="28"/>
        </w:rPr>
        <w:t xml:space="preserve">«Жилищно-коммунальное хозяйство» первоначально утверждены в объеме </w:t>
      </w:r>
      <w:r>
        <w:rPr>
          <w:bCs/>
          <w:color w:val="000000"/>
          <w:sz w:val="28"/>
          <w:szCs w:val="28"/>
        </w:rPr>
        <w:t>18 702,0</w:t>
      </w:r>
      <w:r w:rsidRPr="00382E28">
        <w:rPr>
          <w:bCs/>
          <w:color w:val="000000"/>
          <w:sz w:val="28"/>
          <w:szCs w:val="28"/>
        </w:rPr>
        <w:t xml:space="preserve"> </w:t>
      </w:r>
      <w:r w:rsidRPr="00382E28">
        <w:rPr>
          <w:sz w:val="28"/>
          <w:szCs w:val="28"/>
        </w:rPr>
        <w:t>тыс. рублей.</w:t>
      </w:r>
    </w:p>
    <w:p w:rsidR="00B35D49" w:rsidRPr="00382E28" w:rsidRDefault="00B35D49" w:rsidP="00B35D49">
      <w:pPr>
        <w:ind w:firstLine="709"/>
        <w:jc w:val="both"/>
        <w:rPr>
          <w:sz w:val="28"/>
          <w:szCs w:val="28"/>
        </w:rPr>
      </w:pPr>
      <w:r w:rsidRPr="00382E28">
        <w:rPr>
          <w:sz w:val="28"/>
          <w:szCs w:val="28"/>
        </w:rPr>
        <w:t xml:space="preserve">В окончательной редакции Решения о бюджете бюджетные ассигнования по подразделу 05 </w:t>
      </w:r>
      <w:r w:rsidRPr="00382E28">
        <w:rPr>
          <w:bCs/>
          <w:color w:val="000000"/>
          <w:sz w:val="28"/>
          <w:szCs w:val="28"/>
        </w:rPr>
        <w:t xml:space="preserve">«Жилищно-коммунальное хозяйство» </w:t>
      </w:r>
      <w:r w:rsidRPr="00382E28">
        <w:rPr>
          <w:sz w:val="28"/>
          <w:szCs w:val="28"/>
        </w:rPr>
        <w:t xml:space="preserve">увеличены на </w:t>
      </w:r>
      <w:r>
        <w:rPr>
          <w:sz w:val="28"/>
          <w:szCs w:val="28"/>
        </w:rPr>
        <w:t>12 039,2</w:t>
      </w:r>
      <w:r w:rsidRPr="00382E28">
        <w:rPr>
          <w:sz w:val="28"/>
          <w:szCs w:val="28"/>
        </w:rPr>
        <w:t xml:space="preserve"> тыс. рублей (в </w:t>
      </w:r>
      <w:r>
        <w:rPr>
          <w:sz w:val="28"/>
          <w:szCs w:val="28"/>
        </w:rPr>
        <w:t>1,6</w:t>
      </w:r>
      <w:r w:rsidRPr="00382E28">
        <w:rPr>
          <w:sz w:val="28"/>
          <w:szCs w:val="28"/>
        </w:rPr>
        <w:t xml:space="preserve"> раз) и составили </w:t>
      </w:r>
      <w:r>
        <w:rPr>
          <w:sz w:val="28"/>
          <w:szCs w:val="28"/>
        </w:rPr>
        <w:t>30 741,2</w:t>
      </w:r>
      <w:r w:rsidRPr="00382E28">
        <w:rPr>
          <w:sz w:val="28"/>
          <w:szCs w:val="28"/>
        </w:rPr>
        <w:t xml:space="preserve"> тыс. рублей.  </w:t>
      </w:r>
    </w:p>
    <w:p w:rsidR="00B35D49" w:rsidRPr="006010CB" w:rsidRDefault="00B35D49" w:rsidP="00B35D49">
      <w:pPr>
        <w:ind w:firstLine="709"/>
        <w:jc w:val="both"/>
        <w:rPr>
          <w:sz w:val="28"/>
          <w:szCs w:val="28"/>
        </w:rPr>
      </w:pPr>
      <w:r w:rsidRPr="006010CB">
        <w:rPr>
          <w:sz w:val="28"/>
          <w:szCs w:val="28"/>
        </w:rPr>
        <w:t xml:space="preserve">Расходы по разделу 05 </w:t>
      </w:r>
      <w:r w:rsidRPr="006010CB">
        <w:rPr>
          <w:bCs/>
          <w:color w:val="000000"/>
          <w:sz w:val="28"/>
          <w:szCs w:val="28"/>
        </w:rPr>
        <w:t xml:space="preserve">«Жилищно-коммунальное хозяйство» </w:t>
      </w:r>
      <w:r w:rsidRPr="006010CB">
        <w:rPr>
          <w:sz w:val="28"/>
          <w:szCs w:val="28"/>
        </w:rPr>
        <w:t xml:space="preserve">составили 25 329,3 </w:t>
      </w:r>
      <w:r w:rsidRPr="006010CB">
        <w:rPr>
          <w:color w:val="000000"/>
          <w:sz w:val="28"/>
          <w:szCs w:val="28"/>
        </w:rPr>
        <w:t>тыс. рублей</w:t>
      </w:r>
      <w:r w:rsidRPr="006010CB">
        <w:rPr>
          <w:sz w:val="28"/>
          <w:szCs w:val="28"/>
        </w:rPr>
        <w:t xml:space="preserve"> или 82%, доля расходов – 2,1% в общем объеме расходов бюджета. Объем неисполненных средств составил 5 411,9 тыс. рублей. </w:t>
      </w:r>
    </w:p>
    <w:p w:rsidR="00B35D49" w:rsidRPr="00460304" w:rsidRDefault="00B35D49" w:rsidP="00B35D49">
      <w:pPr>
        <w:ind w:firstLine="709"/>
        <w:jc w:val="both"/>
        <w:rPr>
          <w:color w:val="000000"/>
          <w:sz w:val="28"/>
          <w:szCs w:val="28"/>
          <w:lang w:eastAsia="en-US"/>
        </w:rPr>
      </w:pPr>
      <w:r w:rsidRPr="00460304">
        <w:rPr>
          <w:color w:val="000000"/>
          <w:sz w:val="28"/>
          <w:szCs w:val="28"/>
          <w:lang w:eastAsia="en-US"/>
        </w:rPr>
        <w:t>К уровню прошлого года объ</w:t>
      </w:r>
      <w:r w:rsidR="00E1197C">
        <w:rPr>
          <w:color w:val="000000"/>
          <w:sz w:val="28"/>
          <w:szCs w:val="28"/>
          <w:lang w:eastAsia="en-US"/>
        </w:rPr>
        <w:t>ем кассовых расходов по разделу</w:t>
      </w:r>
      <w:r w:rsidRPr="00460304">
        <w:rPr>
          <w:bCs/>
          <w:color w:val="000000"/>
          <w:sz w:val="28"/>
          <w:szCs w:val="28"/>
        </w:rPr>
        <w:t xml:space="preserve"> </w:t>
      </w:r>
      <w:r w:rsidRPr="00460304">
        <w:rPr>
          <w:color w:val="000000"/>
          <w:sz w:val="28"/>
          <w:szCs w:val="28"/>
          <w:lang w:eastAsia="en-US"/>
        </w:rPr>
        <w:t>в 2018 году снижен в 2 раза или на 29 439,6 тыс. рублей (в 2017 году – 54 768,9 тыс. рублей).</w:t>
      </w:r>
    </w:p>
    <w:p w:rsidR="00B35D49" w:rsidRPr="00F57C5D" w:rsidRDefault="00B35D49" w:rsidP="00B35D49">
      <w:pPr>
        <w:ind w:firstLine="709"/>
        <w:jc w:val="both"/>
        <w:rPr>
          <w:color w:val="000000"/>
          <w:sz w:val="28"/>
          <w:szCs w:val="28"/>
          <w:lang w:eastAsia="en-US"/>
        </w:rPr>
      </w:pPr>
      <w:r w:rsidRPr="00F57C5D">
        <w:rPr>
          <w:sz w:val="28"/>
          <w:szCs w:val="28"/>
        </w:rPr>
        <w:t>Структура</w:t>
      </w:r>
      <w:r w:rsidRPr="00F57C5D">
        <w:rPr>
          <w:color w:val="000000"/>
          <w:sz w:val="28"/>
          <w:szCs w:val="28"/>
          <w:lang w:eastAsia="en-US"/>
        </w:rPr>
        <w:t xml:space="preserve"> исполнения расходов </w:t>
      </w:r>
      <w:r w:rsidRPr="00F57C5D">
        <w:rPr>
          <w:sz w:val="28"/>
          <w:szCs w:val="28"/>
        </w:rPr>
        <w:t xml:space="preserve">бюджета по разделу согласно приложению № 7 </w:t>
      </w:r>
      <w:r w:rsidRPr="00F57C5D">
        <w:rPr>
          <w:color w:val="000000"/>
          <w:sz w:val="28"/>
          <w:szCs w:val="28"/>
        </w:rPr>
        <w:t xml:space="preserve">Решения о бюджете и данных формы 0503117 «Отчет об исполнении бюджета» </w:t>
      </w:r>
      <w:r w:rsidRPr="00F57C5D">
        <w:rPr>
          <w:color w:val="000000"/>
          <w:sz w:val="28"/>
          <w:szCs w:val="28"/>
          <w:lang w:eastAsia="en-US"/>
        </w:rPr>
        <w:t>представлена в следующей таблице</w:t>
      </w:r>
      <w:r w:rsidR="00E1197C">
        <w:rPr>
          <w:color w:val="000000"/>
          <w:sz w:val="28"/>
          <w:szCs w:val="28"/>
          <w:lang w:eastAsia="en-US"/>
        </w:rPr>
        <w:t xml:space="preserve"> 11</w:t>
      </w:r>
      <w:r w:rsidRPr="00F57C5D">
        <w:rPr>
          <w:color w:val="000000"/>
          <w:sz w:val="28"/>
          <w:szCs w:val="28"/>
          <w:lang w:eastAsia="en-US"/>
        </w:rPr>
        <w:t>.</w:t>
      </w:r>
    </w:p>
    <w:p w:rsidR="00E1197C" w:rsidRPr="0093675F" w:rsidRDefault="00E1197C" w:rsidP="00E1197C">
      <w:pPr>
        <w:pStyle w:val="aa"/>
        <w:ind w:right="-6" w:firstLine="709"/>
        <w:jc w:val="right"/>
        <w:rPr>
          <w:b/>
          <w:sz w:val="20"/>
          <w:szCs w:val="20"/>
        </w:rPr>
      </w:pPr>
      <w:r>
        <w:rPr>
          <w:b/>
          <w:sz w:val="20"/>
          <w:szCs w:val="20"/>
        </w:rPr>
        <w:t xml:space="preserve">Таблица 11 </w:t>
      </w:r>
      <w:r w:rsidRPr="0093675F">
        <w:rPr>
          <w:b/>
          <w:sz w:val="20"/>
          <w:szCs w:val="20"/>
        </w:rPr>
        <w:t>(тыс. рублей)</w:t>
      </w:r>
    </w:p>
    <w:tbl>
      <w:tblPr>
        <w:tblW w:w="9356" w:type="dxa"/>
        <w:tblInd w:w="-5" w:type="dxa"/>
        <w:tblLayout w:type="fixed"/>
        <w:tblLook w:val="04A0" w:firstRow="1" w:lastRow="0" w:firstColumn="1" w:lastColumn="0" w:noHBand="0" w:noVBand="1"/>
      </w:tblPr>
      <w:tblGrid>
        <w:gridCol w:w="2410"/>
        <w:gridCol w:w="567"/>
        <w:gridCol w:w="992"/>
        <w:gridCol w:w="993"/>
        <w:gridCol w:w="992"/>
        <w:gridCol w:w="992"/>
        <w:gridCol w:w="567"/>
        <w:gridCol w:w="851"/>
        <w:gridCol w:w="992"/>
      </w:tblGrid>
      <w:tr w:rsidR="00B35D49" w:rsidTr="00E1197C">
        <w:trPr>
          <w:trHeight w:val="285"/>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Раздел подраздел</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 xml:space="preserve">Утверждено Решением о бюджете </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Форма 0503117</w:t>
            </w:r>
          </w:p>
        </w:tc>
      </w:tr>
      <w:tr w:rsidR="00B35D49" w:rsidTr="00E1197C">
        <w:trPr>
          <w:trHeight w:val="45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B35D49" w:rsidRDefault="00B35D49" w:rsidP="00B35D49">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35D49" w:rsidRDefault="00B35D49" w:rsidP="00B35D49">
            <w:pPr>
              <w:rPr>
                <w:sz w:val="16"/>
                <w:szCs w:val="16"/>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первоначально от 15.12.2017 №111</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окончательно (в ред. от 26.12.2018 №210)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отклонение (гр.4-гр. 3)</w:t>
            </w:r>
          </w:p>
        </w:tc>
        <w:tc>
          <w:tcPr>
            <w:tcW w:w="2410" w:type="dxa"/>
            <w:gridSpan w:val="3"/>
            <w:tcBorders>
              <w:top w:val="single" w:sz="4" w:space="0" w:color="auto"/>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на 01.01.2019</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на 01.01.2018</w:t>
            </w:r>
          </w:p>
        </w:tc>
      </w:tr>
      <w:tr w:rsidR="00B35D49" w:rsidTr="00E1197C">
        <w:trPr>
          <w:trHeight w:val="67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B35D49" w:rsidRDefault="00B35D49" w:rsidP="00B35D49">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35D49" w:rsidRDefault="00B35D49" w:rsidP="00B35D49">
            <w:pPr>
              <w:rPr>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B35D49" w:rsidRDefault="00B35D49" w:rsidP="00B35D49">
            <w:pPr>
              <w:rPr>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B35D49" w:rsidRDefault="00B35D49" w:rsidP="00B35D49">
            <w:pPr>
              <w:rPr>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B35D49" w:rsidRDefault="00B35D49" w:rsidP="00B35D49">
            <w:pPr>
              <w:rPr>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исполнено</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 исполнения</w:t>
            </w:r>
          </w:p>
        </w:tc>
        <w:tc>
          <w:tcPr>
            <w:tcW w:w="851"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не исполнено</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исполнено</w:t>
            </w:r>
          </w:p>
        </w:tc>
      </w:tr>
      <w:tr w:rsidR="00B35D49" w:rsidTr="00E1197C">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2</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5</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6</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7</w:t>
            </w:r>
          </w:p>
        </w:tc>
        <w:tc>
          <w:tcPr>
            <w:tcW w:w="851"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9</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10</w:t>
            </w:r>
          </w:p>
        </w:tc>
      </w:tr>
      <w:tr w:rsidR="00B35D49" w:rsidTr="00E1197C">
        <w:trPr>
          <w:trHeight w:val="42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rPr>
                <w:b/>
                <w:bCs/>
                <w:color w:val="0000FF"/>
                <w:sz w:val="16"/>
                <w:szCs w:val="16"/>
              </w:rPr>
            </w:pPr>
            <w:r>
              <w:rPr>
                <w:b/>
                <w:bCs/>
                <w:color w:val="0000FF"/>
                <w:sz w:val="16"/>
                <w:szCs w:val="16"/>
              </w:rPr>
              <w:t>Расходы бюджета всего, в том числе :</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color w:val="0000FF"/>
                <w:sz w:val="16"/>
                <w:szCs w:val="16"/>
              </w:rPr>
            </w:pPr>
            <w:r>
              <w:rPr>
                <w:b/>
                <w:bCs/>
                <w:color w:val="0000FF"/>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color w:val="0000FF"/>
                <w:sz w:val="16"/>
                <w:szCs w:val="16"/>
              </w:rPr>
            </w:pPr>
            <w:r>
              <w:rPr>
                <w:b/>
                <w:bCs/>
                <w:color w:val="0000FF"/>
                <w:sz w:val="16"/>
                <w:szCs w:val="16"/>
              </w:rPr>
              <w:t>1 024 056,4</w:t>
            </w:r>
          </w:p>
        </w:tc>
        <w:tc>
          <w:tcPr>
            <w:tcW w:w="993"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color w:val="0000FF"/>
                <w:sz w:val="16"/>
                <w:szCs w:val="16"/>
              </w:rPr>
            </w:pPr>
            <w:r>
              <w:rPr>
                <w:b/>
                <w:bCs/>
                <w:color w:val="0000FF"/>
                <w:sz w:val="16"/>
                <w:szCs w:val="16"/>
              </w:rPr>
              <w:t>1 203 199,7</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color w:val="0000FF"/>
                <w:sz w:val="16"/>
                <w:szCs w:val="16"/>
              </w:rPr>
            </w:pPr>
            <w:r>
              <w:rPr>
                <w:b/>
                <w:bCs/>
                <w:color w:val="0000FF"/>
                <w:sz w:val="16"/>
                <w:szCs w:val="16"/>
              </w:rPr>
              <w:t>179 143,3</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color w:val="0000FF"/>
                <w:sz w:val="16"/>
                <w:szCs w:val="16"/>
              </w:rPr>
            </w:pPr>
            <w:r>
              <w:rPr>
                <w:b/>
                <w:bCs/>
                <w:color w:val="0000FF"/>
                <w:sz w:val="16"/>
                <w:szCs w:val="16"/>
              </w:rPr>
              <w:t>1 191 347,9</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color w:val="0000FF"/>
                <w:sz w:val="16"/>
                <w:szCs w:val="16"/>
              </w:rPr>
            </w:pPr>
            <w:r>
              <w:rPr>
                <w:b/>
                <w:bCs/>
                <w:color w:val="0000FF"/>
                <w:sz w:val="16"/>
                <w:szCs w:val="16"/>
              </w:rPr>
              <w:t>99</w:t>
            </w:r>
          </w:p>
        </w:tc>
        <w:tc>
          <w:tcPr>
            <w:tcW w:w="851"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color w:val="0000FF"/>
                <w:sz w:val="16"/>
                <w:szCs w:val="16"/>
              </w:rPr>
            </w:pPr>
            <w:r>
              <w:rPr>
                <w:b/>
                <w:bCs/>
                <w:color w:val="0000FF"/>
                <w:sz w:val="16"/>
                <w:szCs w:val="16"/>
              </w:rPr>
              <w:t>11 851,8</w:t>
            </w:r>
          </w:p>
        </w:tc>
        <w:tc>
          <w:tcPr>
            <w:tcW w:w="992" w:type="dxa"/>
            <w:tcBorders>
              <w:top w:val="nil"/>
              <w:left w:val="nil"/>
              <w:bottom w:val="single" w:sz="4" w:space="0" w:color="auto"/>
              <w:right w:val="single" w:sz="4" w:space="0" w:color="auto"/>
            </w:tcBorders>
            <w:shd w:val="clear" w:color="auto" w:fill="auto"/>
            <w:noWrap/>
            <w:vAlign w:val="center"/>
            <w:hideMark/>
          </w:tcPr>
          <w:p w:rsidR="00B35D49" w:rsidRDefault="00B35D49" w:rsidP="00B35D49">
            <w:pPr>
              <w:jc w:val="center"/>
              <w:rPr>
                <w:b/>
                <w:bCs/>
                <w:color w:val="0000FF"/>
                <w:sz w:val="16"/>
                <w:szCs w:val="16"/>
              </w:rPr>
            </w:pPr>
            <w:r>
              <w:rPr>
                <w:b/>
                <w:bCs/>
                <w:color w:val="0000FF"/>
                <w:sz w:val="16"/>
                <w:szCs w:val="16"/>
              </w:rPr>
              <w:t>1 087 073,5</w:t>
            </w:r>
          </w:p>
        </w:tc>
      </w:tr>
      <w:tr w:rsidR="00B35D49" w:rsidTr="00E1197C">
        <w:trPr>
          <w:trHeight w:val="42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rPr>
                <w:b/>
                <w:bCs/>
                <w:sz w:val="16"/>
                <w:szCs w:val="16"/>
              </w:rPr>
            </w:pPr>
            <w:r>
              <w:rPr>
                <w:b/>
                <w:bCs/>
                <w:sz w:val="16"/>
                <w:szCs w:val="16"/>
              </w:rPr>
              <w:t>Жилищно-коммунальное хозяйство, из них:</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05</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18 702,0</w:t>
            </w:r>
          </w:p>
        </w:tc>
        <w:tc>
          <w:tcPr>
            <w:tcW w:w="993"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30 741,2</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12 039,2</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25 329,3</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82</w:t>
            </w:r>
          </w:p>
        </w:tc>
        <w:tc>
          <w:tcPr>
            <w:tcW w:w="851"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5 411,9</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54 768,9</w:t>
            </w:r>
          </w:p>
        </w:tc>
      </w:tr>
      <w:tr w:rsidR="00B35D49" w:rsidTr="00E1197C">
        <w:trPr>
          <w:trHeight w:val="45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rPr>
                <w:i/>
                <w:iCs/>
                <w:sz w:val="16"/>
                <w:szCs w:val="16"/>
              </w:rPr>
            </w:pPr>
            <w:r>
              <w:rPr>
                <w:i/>
                <w:iCs/>
                <w:sz w:val="16"/>
                <w:szCs w:val="16"/>
              </w:rPr>
              <w:t>Доля ЖКХ в общем объеме расходов бюджета,%</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i/>
                <w:iCs/>
                <w:sz w:val="16"/>
                <w:szCs w:val="16"/>
              </w:rPr>
            </w:pPr>
            <w:r>
              <w:rPr>
                <w:i/>
                <w:i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i/>
                <w:iCs/>
                <w:sz w:val="16"/>
                <w:szCs w:val="16"/>
              </w:rPr>
            </w:pPr>
            <w:r>
              <w:rPr>
                <w:i/>
                <w:iCs/>
                <w:sz w:val="16"/>
                <w:szCs w:val="16"/>
              </w:rPr>
              <w:t>1,8</w:t>
            </w:r>
          </w:p>
        </w:tc>
        <w:tc>
          <w:tcPr>
            <w:tcW w:w="993"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i/>
                <w:iCs/>
                <w:sz w:val="16"/>
                <w:szCs w:val="16"/>
              </w:rPr>
            </w:pPr>
            <w:r>
              <w:rPr>
                <w:i/>
                <w:iCs/>
                <w:sz w:val="16"/>
                <w:szCs w:val="16"/>
              </w:rPr>
              <w:t>2,6</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i/>
                <w:iCs/>
                <w:sz w:val="16"/>
                <w:szCs w:val="16"/>
              </w:rPr>
            </w:pPr>
            <w:r>
              <w:rPr>
                <w:i/>
                <w:iCs/>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i/>
                <w:iCs/>
                <w:sz w:val="16"/>
                <w:szCs w:val="16"/>
              </w:rPr>
            </w:pPr>
            <w:r>
              <w:rPr>
                <w:i/>
                <w:iCs/>
                <w:sz w:val="16"/>
                <w:szCs w:val="16"/>
              </w:rPr>
              <w:t>2,1</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i/>
                <w:iCs/>
                <w:sz w:val="16"/>
                <w:szCs w:val="16"/>
              </w:rPr>
            </w:pPr>
            <w:r>
              <w:rPr>
                <w:b/>
                <w:bCs/>
                <w:i/>
                <w:iCs/>
                <w:sz w:val="16"/>
                <w:szCs w:val="16"/>
              </w:rPr>
              <w:t>х</w:t>
            </w:r>
          </w:p>
        </w:tc>
        <w:tc>
          <w:tcPr>
            <w:tcW w:w="851"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i/>
                <w:iCs/>
                <w:sz w:val="16"/>
                <w:szCs w:val="16"/>
              </w:rPr>
            </w:pPr>
            <w:r>
              <w:rPr>
                <w:i/>
                <w:iCs/>
                <w:sz w:val="16"/>
                <w:szCs w:val="16"/>
              </w:rPr>
              <w:t>45,7</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i/>
                <w:iCs/>
                <w:sz w:val="16"/>
                <w:szCs w:val="16"/>
              </w:rPr>
            </w:pPr>
            <w:r>
              <w:rPr>
                <w:b/>
                <w:bCs/>
                <w:i/>
                <w:iCs/>
                <w:sz w:val="16"/>
                <w:szCs w:val="16"/>
              </w:rPr>
              <w:t>5,0</w:t>
            </w:r>
          </w:p>
        </w:tc>
      </w:tr>
      <w:tr w:rsidR="00B35D49" w:rsidTr="00E1197C">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rPr>
                <w:sz w:val="16"/>
                <w:szCs w:val="16"/>
              </w:rPr>
            </w:pPr>
            <w:r>
              <w:rPr>
                <w:sz w:val="16"/>
                <w:szCs w:val="16"/>
              </w:rP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0501</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200,0</w:t>
            </w:r>
          </w:p>
        </w:tc>
        <w:tc>
          <w:tcPr>
            <w:tcW w:w="993"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192,8</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-7,2</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192,8</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100</w:t>
            </w:r>
          </w:p>
        </w:tc>
        <w:tc>
          <w:tcPr>
            <w:tcW w:w="851"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B35D49" w:rsidRDefault="00B35D49" w:rsidP="00B35D49">
            <w:pPr>
              <w:jc w:val="center"/>
              <w:rPr>
                <w:sz w:val="16"/>
                <w:szCs w:val="16"/>
              </w:rPr>
            </w:pPr>
            <w:r>
              <w:rPr>
                <w:sz w:val="16"/>
                <w:szCs w:val="16"/>
              </w:rPr>
              <w:t>178,9</w:t>
            </w:r>
          </w:p>
        </w:tc>
      </w:tr>
      <w:tr w:rsidR="00B35D49" w:rsidTr="00E1197C">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rPr>
                <w:i/>
                <w:iCs/>
                <w:sz w:val="16"/>
                <w:szCs w:val="16"/>
              </w:rPr>
            </w:pPr>
            <w:r>
              <w:rPr>
                <w:i/>
                <w:iCs/>
                <w:sz w:val="16"/>
                <w:szCs w:val="16"/>
              </w:rPr>
              <w:t>Доля подраздела в объеме ЖКХ, %</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i/>
                <w:iCs/>
                <w:sz w:val="16"/>
                <w:szCs w:val="16"/>
              </w:rPr>
            </w:pPr>
            <w:r>
              <w:rPr>
                <w:i/>
                <w:i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i/>
                <w:iCs/>
                <w:sz w:val="16"/>
                <w:szCs w:val="16"/>
              </w:rPr>
            </w:pPr>
            <w:r>
              <w:rPr>
                <w:i/>
                <w:iCs/>
                <w:sz w:val="16"/>
                <w:szCs w:val="16"/>
              </w:rPr>
              <w:t>1,1</w:t>
            </w:r>
          </w:p>
        </w:tc>
        <w:tc>
          <w:tcPr>
            <w:tcW w:w="993"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i/>
                <w:iCs/>
                <w:sz w:val="16"/>
                <w:szCs w:val="16"/>
              </w:rPr>
            </w:pPr>
            <w:r>
              <w:rPr>
                <w:i/>
                <w:iCs/>
                <w:sz w:val="16"/>
                <w:szCs w:val="16"/>
              </w:rPr>
              <w:t>0,6</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i/>
                <w:iCs/>
                <w:sz w:val="16"/>
                <w:szCs w:val="16"/>
              </w:rPr>
            </w:pPr>
            <w:r>
              <w:rPr>
                <w:i/>
                <w:iCs/>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i/>
                <w:iCs/>
                <w:sz w:val="16"/>
                <w:szCs w:val="16"/>
              </w:rPr>
            </w:pPr>
            <w:r>
              <w:rPr>
                <w:i/>
                <w:iCs/>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i/>
                <w:iCs/>
                <w:sz w:val="16"/>
                <w:szCs w:val="16"/>
              </w:rPr>
            </w:pPr>
            <w:r>
              <w:rPr>
                <w:i/>
                <w:iCs/>
                <w:sz w:val="16"/>
                <w:szCs w:val="16"/>
              </w:rPr>
              <w:t>х</w:t>
            </w:r>
          </w:p>
        </w:tc>
        <w:tc>
          <w:tcPr>
            <w:tcW w:w="851"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i/>
                <w:iCs/>
                <w:sz w:val="16"/>
                <w:szCs w:val="16"/>
              </w:rPr>
            </w:pPr>
            <w:r>
              <w:rPr>
                <w:i/>
                <w:iCs/>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i/>
                <w:iCs/>
                <w:sz w:val="16"/>
                <w:szCs w:val="16"/>
              </w:rPr>
            </w:pPr>
            <w:r>
              <w:rPr>
                <w:i/>
                <w:iCs/>
                <w:sz w:val="16"/>
                <w:szCs w:val="16"/>
              </w:rPr>
              <w:t>0,3</w:t>
            </w:r>
          </w:p>
        </w:tc>
      </w:tr>
      <w:tr w:rsidR="00B35D49" w:rsidTr="00E1197C">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rPr>
                <w:sz w:val="16"/>
                <w:szCs w:val="16"/>
              </w:rPr>
            </w:pPr>
            <w:r>
              <w:rPr>
                <w:sz w:val="16"/>
                <w:szCs w:val="16"/>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0502</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18 502,0</w:t>
            </w:r>
          </w:p>
        </w:tc>
        <w:tc>
          <w:tcPr>
            <w:tcW w:w="993"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30 548,4</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12 046,4</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25 136,5</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82</w:t>
            </w:r>
          </w:p>
        </w:tc>
        <w:tc>
          <w:tcPr>
            <w:tcW w:w="851"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5 411,9</w:t>
            </w:r>
          </w:p>
        </w:tc>
        <w:tc>
          <w:tcPr>
            <w:tcW w:w="992" w:type="dxa"/>
            <w:tcBorders>
              <w:top w:val="nil"/>
              <w:left w:val="nil"/>
              <w:bottom w:val="single" w:sz="4" w:space="0" w:color="auto"/>
              <w:right w:val="single" w:sz="4" w:space="0" w:color="auto"/>
            </w:tcBorders>
            <w:shd w:val="clear" w:color="auto" w:fill="auto"/>
            <w:noWrap/>
            <w:vAlign w:val="center"/>
            <w:hideMark/>
          </w:tcPr>
          <w:p w:rsidR="00B35D49" w:rsidRDefault="00B35D49" w:rsidP="00B35D49">
            <w:pPr>
              <w:jc w:val="center"/>
              <w:rPr>
                <w:sz w:val="16"/>
                <w:szCs w:val="16"/>
              </w:rPr>
            </w:pPr>
            <w:r>
              <w:rPr>
                <w:sz w:val="16"/>
                <w:szCs w:val="16"/>
              </w:rPr>
              <w:t>54 590,0</w:t>
            </w:r>
          </w:p>
        </w:tc>
      </w:tr>
      <w:tr w:rsidR="00B35D49" w:rsidTr="00E1197C">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rPr>
                <w:i/>
                <w:iCs/>
                <w:sz w:val="16"/>
                <w:szCs w:val="16"/>
              </w:rPr>
            </w:pPr>
            <w:r>
              <w:rPr>
                <w:i/>
                <w:iCs/>
                <w:sz w:val="16"/>
                <w:szCs w:val="16"/>
              </w:rPr>
              <w:t>Доля подраздела в объеме ЖКХ, %</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i/>
                <w:iCs/>
                <w:sz w:val="16"/>
                <w:szCs w:val="16"/>
              </w:rPr>
            </w:pPr>
            <w:r>
              <w:rPr>
                <w:i/>
                <w:i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i/>
                <w:iCs/>
                <w:sz w:val="16"/>
                <w:szCs w:val="16"/>
              </w:rPr>
            </w:pPr>
            <w:r>
              <w:rPr>
                <w:i/>
                <w:iCs/>
                <w:sz w:val="16"/>
                <w:szCs w:val="16"/>
              </w:rPr>
              <w:t>98,9</w:t>
            </w:r>
          </w:p>
        </w:tc>
        <w:tc>
          <w:tcPr>
            <w:tcW w:w="993"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i/>
                <w:iCs/>
                <w:sz w:val="16"/>
                <w:szCs w:val="16"/>
              </w:rPr>
            </w:pPr>
            <w:r>
              <w:rPr>
                <w:i/>
                <w:iCs/>
                <w:sz w:val="16"/>
                <w:szCs w:val="16"/>
              </w:rPr>
              <w:t>99,4</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i/>
                <w:iCs/>
                <w:sz w:val="16"/>
                <w:szCs w:val="16"/>
              </w:rPr>
            </w:pPr>
            <w:r>
              <w:rPr>
                <w:i/>
                <w:iCs/>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i/>
                <w:iCs/>
                <w:sz w:val="16"/>
                <w:szCs w:val="16"/>
              </w:rPr>
            </w:pPr>
            <w:r>
              <w:rPr>
                <w:i/>
                <w:iCs/>
                <w:sz w:val="16"/>
                <w:szCs w:val="16"/>
              </w:rPr>
              <w:t>99,2</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i/>
                <w:iCs/>
                <w:sz w:val="16"/>
                <w:szCs w:val="16"/>
              </w:rPr>
            </w:pPr>
            <w:r>
              <w:rPr>
                <w:i/>
                <w:iCs/>
                <w:sz w:val="16"/>
                <w:szCs w:val="16"/>
              </w:rPr>
              <w:t>х</w:t>
            </w:r>
          </w:p>
        </w:tc>
        <w:tc>
          <w:tcPr>
            <w:tcW w:w="851"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i/>
                <w:iCs/>
                <w:sz w:val="16"/>
                <w:szCs w:val="16"/>
              </w:rPr>
            </w:pPr>
            <w:r>
              <w:rPr>
                <w:i/>
                <w:iCs/>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i/>
                <w:iCs/>
                <w:sz w:val="16"/>
                <w:szCs w:val="16"/>
              </w:rPr>
            </w:pPr>
            <w:r>
              <w:rPr>
                <w:i/>
                <w:iCs/>
                <w:sz w:val="16"/>
                <w:szCs w:val="16"/>
              </w:rPr>
              <w:t>99,7</w:t>
            </w:r>
          </w:p>
        </w:tc>
      </w:tr>
      <w:tr w:rsidR="00B35D49" w:rsidTr="00E1197C">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rPr>
                <w:sz w:val="16"/>
                <w:szCs w:val="16"/>
              </w:rPr>
            </w:pPr>
            <w:r>
              <w:rPr>
                <w:sz w:val="16"/>
                <w:szCs w:val="16"/>
              </w:rP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0503</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0,0</w:t>
            </w:r>
          </w:p>
        </w:tc>
        <w:tc>
          <w:tcPr>
            <w:tcW w:w="993"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0,0</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B35D49" w:rsidRDefault="00B35D49" w:rsidP="00B35D49">
            <w:pPr>
              <w:jc w:val="center"/>
              <w:rPr>
                <w:sz w:val="16"/>
                <w:szCs w:val="16"/>
              </w:rPr>
            </w:pPr>
            <w:r>
              <w:rPr>
                <w:sz w:val="16"/>
                <w:szCs w:val="16"/>
              </w:rPr>
              <w:t>0,0</w:t>
            </w:r>
          </w:p>
        </w:tc>
      </w:tr>
      <w:tr w:rsidR="00B35D49" w:rsidTr="00E1197C">
        <w:trPr>
          <w:trHeight w:val="31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B35D49" w:rsidRDefault="00B35D49" w:rsidP="00B35D49">
            <w:pPr>
              <w:rPr>
                <w:sz w:val="16"/>
                <w:szCs w:val="16"/>
              </w:rPr>
            </w:pPr>
            <w:r>
              <w:rPr>
                <w:sz w:val="16"/>
                <w:szCs w:val="16"/>
              </w:rPr>
              <w:t>Другие вопросы в области ЖКХ</w:t>
            </w:r>
          </w:p>
        </w:tc>
        <w:tc>
          <w:tcPr>
            <w:tcW w:w="567" w:type="dxa"/>
            <w:tcBorders>
              <w:top w:val="nil"/>
              <w:left w:val="nil"/>
              <w:bottom w:val="single" w:sz="4" w:space="0" w:color="auto"/>
              <w:right w:val="single" w:sz="4" w:space="0" w:color="auto"/>
            </w:tcBorders>
            <w:shd w:val="clear" w:color="auto" w:fill="auto"/>
            <w:noWrap/>
            <w:vAlign w:val="center"/>
            <w:hideMark/>
          </w:tcPr>
          <w:p w:rsidR="00B35D49" w:rsidRDefault="00B35D49" w:rsidP="00B35D49">
            <w:pPr>
              <w:jc w:val="center"/>
              <w:rPr>
                <w:sz w:val="16"/>
                <w:szCs w:val="16"/>
              </w:rPr>
            </w:pPr>
            <w:r>
              <w:rPr>
                <w:sz w:val="16"/>
                <w:szCs w:val="16"/>
              </w:rPr>
              <w:t>0505</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0,0</w:t>
            </w:r>
          </w:p>
        </w:tc>
        <w:tc>
          <w:tcPr>
            <w:tcW w:w="993"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0,0</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B35D49" w:rsidRDefault="00B35D49" w:rsidP="00B35D49">
            <w:pPr>
              <w:jc w:val="center"/>
              <w:rPr>
                <w:sz w:val="16"/>
                <w:szCs w:val="16"/>
              </w:rPr>
            </w:pPr>
            <w:r>
              <w:rPr>
                <w:sz w:val="16"/>
                <w:szCs w:val="16"/>
              </w:rPr>
              <w:t>0,0</w:t>
            </w:r>
          </w:p>
        </w:tc>
      </w:tr>
    </w:tbl>
    <w:p w:rsidR="00B35D49" w:rsidRDefault="00B35D49" w:rsidP="00B35D49">
      <w:pPr>
        <w:tabs>
          <w:tab w:val="left" w:pos="8640"/>
        </w:tabs>
        <w:ind w:firstLine="8222"/>
        <w:jc w:val="both"/>
        <w:rPr>
          <w:color w:val="000000"/>
          <w:sz w:val="28"/>
          <w:szCs w:val="28"/>
          <w:highlight w:val="yellow"/>
          <w:lang w:eastAsia="en-US"/>
        </w:rPr>
      </w:pPr>
    </w:p>
    <w:p w:rsidR="00B35D49" w:rsidRPr="0036005F" w:rsidRDefault="00B35D49" w:rsidP="00B35D49">
      <w:pPr>
        <w:ind w:firstLine="709"/>
        <w:jc w:val="both"/>
        <w:rPr>
          <w:color w:val="000000"/>
          <w:sz w:val="28"/>
          <w:szCs w:val="28"/>
        </w:rPr>
      </w:pPr>
      <w:r w:rsidRPr="0036005F">
        <w:rPr>
          <w:color w:val="000000"/>
          <w:sz w:val="28"/>
          <w:szCs w:val="28"/>
        </w:rPr>
        <w:t>Согласно отчету об исполнении бюджета</w:t>
      </w:r>
      <w:r w:rsidRPr="0036005F">
        <w:rPr>
          <w:sz w:val="28"/>
          <w:szCs w:val="28"/>
        </w:rPr>
        <w:t xml:space="preserve"> </w:t>
      </w:r>
      <w:r w:rsidRPr="0036005F">
        <w:rPr>
          <w:color w:val="000000"/>
          <w:sz w:val="28"/>
          <w:szCs w:val="28"/>
        </w:rPr>
        <w:t xml:space="preserve">по разделу расходы исполнены: </w:t>
      </w:r>
    </w:p>
    <w:p w:rsidR="00B35D49" w:rsidRPr="006D7F8E" w:rsidRDefault="00B35D49" w:rsidP="00B35D49">
      <w:pPr>
        <w:numPr>
          <w:ilvl w:val="0"/>
          <w:numId w:val="23"/>
        </w:numPr>
        <w:ind w:left="0" w:firstLine="709"/>
        <w:jc w:val="both"/>
        <w:rPr>
          <w:color w:val="000000"/>
          <w:sz w:val="28"/>
          <w:szCs w:val="28"/>
          <w:lang w:eastAsia="en-US"/>
        </w:rPr>
      </w:pPr>
      <w:r w:rsidRPr="006D7F8E">
        <w:rPr>
          <w:sz w:val="28"/>
          <w:szCs w:val="28"/>
        </w:rPr>
        <w:t>п</w:t>
      </w:r>
      <w:r w:rsidRPr="006D7F8E">
        <w:rPr>
          <w:color w:val="000000"/>
          <w:sz w:val="28"/>
          <w:szCs w:val="28"/>
          <w:lang w:eastAsia="en-US"/>
        </w:rPr>
        <w:t xml:space="preserve">о подразделу </w:t>
      </w:r>
      <w:r w:rsidRPr="006D7F8E">
        <w:rPr>
          <w:color w:val="000000"/>
          <w:sz w:val="28"/>
          <w:szCs w:val="28"/>
          <w:u w:val="single"/>
          <w:lang w:eastAsia="en-US"/>
        </w:rPr>
        <w:t>0501 «Жилищное хозяйство» о</w:t>
      </w:r>
      <w:r w:rsidRPr="006D7F8E">
        <w:rPr>
          <w:color w:val="000000"/>
          <w:sz w:val="28"/>
          <w:szCs w:val="28"/>
          <w:lang w:eastAsia="en-US"/>
        </w:rPr>
        <w:t>бщий объем кассовых расходов составил 192,8 тыс. рублей (исполнение 100% от плана), доля расходов 0,8% от расходов на ЖКХ.</w:t>
      </w:r>
    </w:p>
    <w:p w:rsidR="00B35D49" w:rsidRPr="006D7F8E" w:rsidRDefault="00B35D49" w:rsidP="00B35D49">
      <w:pPr>
        <w:ind w:firstLine="709"/>
        <w:jc w:val="both"/>
        <w:rPr>
          <w:color w:val="000000"/>
          <w:sz w:val="28"/>
          <w:szCs w:val="28"/>
          <w:lang w:eastAsia="en-US"/>
        </w:rPr>
      </w:pPr>
      <w:r w:rsidRPr="006D7F8E">
        <w:rPr>
          <w:color w:val="000000"/>
          <w:sz w:val="28"/>
          <w:szCs w:val="28"/>
          <w:lang w:eastAsia="en-US"/>
        </w:rPr>
        <w:lastRenderedPageBreak/>
        <w:t>По сравнению с 2017 годом объем кассовых расходов подразделу 0501 «Жилищное хозяйство» возрос на 13,9 тыс. рублей (в 2017 – 178,9 тыс. рублей).</w:t>
      </w:r>
    </w:p>
    <w:p w:rsidR="00B35D49" w:rsidRPr="002F338E" w:rsidRDefault="00B35D49" w:rsidP="00B35D49">
      <w:pPr>
        <w:numPr>
          <w:ilvl w:val="0"/>
          <w:numId w:val="23"/>
        </w:numPr>
        <w:ind w:left="0" w:firstLine="709"/>
        <w:jc w:val="both"/>
        <w:rPr>
          <w:sz w:val="28"/>
          <w:szCs w:val="28"/>
        </w:rPr>
      </w:pPr>
      <w:r w:rsidRPr="002F338E">
        <w:rPr>
          <w:color w:val="000000"/>
          <w:sz w:val="28"/>
          <w:szCs w:val="28"/>
        </w:rPr>
        <w:t xml:space="preserve">по </w:t>
      </w:r>
      <w:r w:rsidRPr="002F338E">
        <w:rPr>
          <w:color w:val="000000"/>
          <w:sz w:val="28"/>
          <w:szCs w:val="28"/>
          <w:lang w:eastAsia="en-US"/>
        </w:rPr>
        <w:t>подразделу</w:t>
      </w:r>
      <w:r w:rsidRPr="002F338E">
        <w:rPr>
          <w:color w:val="000000"/>
          <w:sz w:val="28"/>
          <w:szCs w:val="28"/>
          <w:u w:val="single"/>
          <w:lang w:eastAsia="en-US"/>
        </w:rPr>
        <w:t xml:space="preserve"> </w:t>
      </w:r>
      <w:r w:rsidRPr="002F338E">
        <w:rPr>
          <w:sz w:val="28"/>
          <w:szCs w:val="28"/>
          <w:u w:val="single"/>
        </w:rPr>
        <w:t xml:space="preserve">0502 «Коммунальное хозяйство» </w:t>
      </w:r>
      <w:r w:rsidRPr="002F338E">
        <w:rPr>
          <w:color w:val="000000"/>
          <w:sz w:val="28"/>
          <w:szCs w:val="28"/>
        </w:rPr>
        <w:t>произведена</w:t>
      </w:r>
      <w:r w:rsidRPr="002F338E">
        <w:rPr>
          <w:sz w:val="28"/>
          <w:szCs w:val="28"/>
        </w:rPr>
        <w:t xml:space="preserve"> н</w:t>
      </w:r>
      <w:r w:rsidRPr="002F338E">
        <w:rPr>
          <w:color w:val="000000"/>
          <w:sz w:val="28"/>
          <w:szCs w:val="28"/>
        </w:rPr>
        <w:t xml:space="preserve">аибольшая доля расходов </w:t>
      </w:r>
      <w:r w:rsidRPr="002F338E">
        <w:rPr>
          <w:sz w:val="28"/>
          <w:szCs w:val="28"/>
        </w:rPr>
        <w:t xml:space="preserve">(99,2% от расходов на ЖКХ), что составило 25 136,5 тыс. рублей или 82% </w:t>
      </w:r>
      <w:r w:rsidRPr="002F338E">
        <w:rPr>
          <w:color w:val="000000"/>
          <w:sz w:val="28"/>
          <w:szCs w:val="28"/>
          <w:lang w:eastAsia="en-US"/>
        </w:rPr>
        <w:t>от расходов на ЖКХ</w:t>
      </w:r>
      <w:r w:rsidRPr="002F338E">
        <w:rPr>
          <w:sz w:val="28"/>
          <w:szCs w:val="28"/>
        </w:rPr>
        <w:t xml:space="preserve">, не исполнено 5 411,9 тыс. рублей. </w:t>
      </w:r>
    </w:p>
    <w:p w:rsidR="00B35D49" w:rsidRPr="002F338E" w:rsidRDefault="00B35D49" w:rsidP="00B35D49">
      <w:pPr>
        <w:ind w:firstLine="708"/>
        <w:jc w:val="both"/>
        <w:rPr>
          <w:color w:val="000000"/>
          <w:sz w:val="28"/>
          <w:szCs w:val="28"/>
          <w:lang w:eastAsia="en-US"/>
        </w:rPr>
      </w:pPr>
      <w:r w:rsidRPr="002F338E">
        <w:rPr>
          <w:color w:val="000000"/>
          <w:sz w:val="28"/>
          <w:szCs w:val="28"/>
          <w:lang w:eastAsia="en-US"/>
        </w:rPr>
        <w:t>По сравнению с 201</w:t>
      </w:r>
      <w:r>
        <w:rPr>
          <w:color w:val="000000"/>
          <w:sz w:val="28"/>
          <w:szCs w:val="28"/>
          <w:lang w:eastAsia="en-US"/>
        </w:rPr>
        <w:t>7</w:t>
      </w:r>
      <w:r w:rsidRPr="002F338E">
        <w:rPr>
          <w:color w:val="000000"/>
          <w:sz w:val="28"/>
          <w:szCs w:val="28"/>
          <w:lang w:eastAsia="en-US"/>
        </w:rPr>
        <w:t xml:space="preserve"> годом объем кассовых расходов подразделу 0502 «</w:t>
      </w:r>
      <w:r w:rsidRPr="002F338E">
        <w:rPr>
          <w:sz w:val="28"/>
          <w:szCs w:val="28"/>
        </w:rPr>
        <w:t>Коммунальное хозяйство</w:t>
      </w:r>
      <w:r w:rsidRPr="002F338E">
        <w:rPr>
          <w:color w:val="000000"/>
          <w:sz w:val="28"/>
          <w:szCs w:val="28"/>
          <w:lang w:eastAsia="en-US"/>
        </w:rPr>
        <w:t>» снижен в 2 раза (в 2017 – 54 590,0 тыс. рублей).</w:t>
      </w:r>
    </w:p>
    <w:p w:rsidR="00B35D49" w:rsidRDefault="00B35D49" w:rsidP="00B35D49">
      <w:pPr>
        <w:ind w:firstLine="709"/>
        <w:jc w:val="both"/>
        <w:rPr>
          <w:sz w:val="28"/>
          <w:szCs w:val="28"/>
        </w:rPr>
      </w:pPr>
    </w:p>
    <w:p w:rsidR="00B35D49" w:rsidRPr="009D1D76" w:rsidRDefault="00B35D49" w:rsidP="00B35D49">
      <w:pPr>
        <w:pStyle w:val="ConsPlusNormal"/>
        <w:ind w:firstLine="540"/>
        <w:jc w:val="both"/>
        <w:rPr>
          <w:rFonts w:ascii="Times New Roman" w:hAnsi="Times New Roman" w:cs="Times New Roman"/>
          <w:sz w:val="28"/>
          <w:szCs w:val="28"/>
        </w:rPr>
      </w:pPr>
      <w:r w:rsidRPr="009D1D76">
        <w:rPr>
          <w:rFonts w:ascii="Times New Roman" w:hAnsi="Times New Roman" w:cs="Times New Roman"/>
          <w:sz w:val="28"/>
          <w:szCs w:val="28"/>
        </w:rPr>
        <w:t xml:space="preserve">Необходимо отметить, что реестр расходных обязательств муниципального района от 19.04.2019 №1 по кодам расходных обязательств 05032502, 05032514 не содержит правового основания </w:t>
      </w:r>
      <w:r w:rsidRPr="009D1D76">
        <w:rPr>
          <w:rFonts w:ascii="Times New Roman" w:hAnsi="Times New Roman" w:cs="Times New Roman"/>
          <w:sz w:val="28"/>
          <w:szCs w:val="28"/>
          <w:u w:val="single"/>
        </w:rPr>
        <w:t>финансового обеспечения</w:t>
      </w:r>
      <w:r w:rsidRPr="009D1D76">
        <w:rPr>
          <w:rFonts w:ascii="Times New Roman" w:hAnsi="Times New Roman" w:cs="Times New Roman"/>
          <w:sz w:val="28"/>
          <w:szCs w:val="28"/>
        </w:rPr>
        <w:t xml:space="preserve"> и расходования</w:t>
      </w:r>
      <w:r>
        <w:rPr>
          <w:rFonts w:ascii="Times New Roman" w:hAnsi="Times New Roman" w:cs="Times New Roman"/>
          <w:sz w:val="28"/>
          <w:szCs w:val="28"/>
        </w:rPr>
        <w:t xml:space="preserve"> средств (например,</w:t>
      </w:r>
      <w:r w:rsidRPr="009D1D76">
        <w:rPr>
          <w:rFonts w:ascii="Times New Roman" w:hAnsi="Times New Roman" w:cs="Times New Roman"/>
          <w:sz w:val="28"/>
          <w:szCs w:val="28"/>
        </w:rPr>
        <w:t xml:space="preserve"> возникших в результате заключения соглашений, предусматривающих предоставление межбюджетных трансфертов</w:t>
      </w:r>
      <w:r>
        <w:rPr>
          <w:rFonts w:ascii="Times New Roman" w:hAnsi="Times New Roman" w:cs="Times New Roman"/>
          <w:sz w:val="28"/>
          <w:szCs w:val="28"/>
        </w:rPr>
        <w:t>)</w:t>
      </w:r>
      <w:r w:rsidRPr="009D1D76">
        <w:rPr>
          <w:rFonts w:ascii="Times New Roman" w:hAnsi="Times New Roman" w:cs="Times New Roman"/>
          <w:sz w:val="28"/>
          <w:szCs w:val="28"/>
        </w:rPr>
        <w:t xml:space="preserve">, что свидетельствует о </w:t>
      </w:r>
      <w:r w:rsidRPr="009D1D76">
        <w:rPr>
          <w:rFonts w:ascii="Times New Roman" w:hAnsi="Times New Roman" w:cs="Times New Roman"/>
          <w:b/>
          <w:sz w:val="28"/>
          <w:szCs w:val="28"/>
        </w:rPr>
        <w:t xml:space="preserve">несоблюдении </w:t>
      </w:r>
      <w:r w:rsidRPr="009D1D76">
        <w:rPr>
          <w:rFonts w:ascii="Times New Roman" w:hAnsi="Times New Roman" w:cs="Times New Roman"/>
          <w:sz w:val="28"/>
          <w:szCs w:val="28"/>
        </w:rPr>
        <w:t xml:space="preserve">органом местного самоуправления требований, установленных </w:t>
      </w:r>
      <w:r w:rsidRPr="009D1D76">
        <w:rPr>
          <w:rFonts w:ascii="Times New Roman" w:hAnsi="Times New Roman" w:cs="Times New Roman"/>
          <w:b/>
          <w:sz w:val="28"/>
          <w:szCs w:val="28"/>
        </w:rPr>
        <w:t>ст. 86, 87 БК РФ</w:t>
      </w:r>
      <w:r w:rsidRPr="009D1D76">
        <w:rPr>
          <w:rFonts w:ascii="Times New Roman" w:hAnsi="Times New Roman" w:cs="Times New Roman"/>
          <w:sz w:val="28"/>
          <w:szCs w:val="28"/>
        </w:rPr>
        <w:t>.</w:t>
      </w:r>
    </w:p>
    <w:p w:rsidR="00B35D49" w:rsidRPr="0026657B" w:rsidRDefault="00B35D49" w:rsidP="00B35D49">
      <w:pPr>
        <w:autoSpaceDE w:val="0"/>
        <w:autoSpaceDN w:val="0"/>
        <w:adjustRightInd w:val="0"/>
        <w:ind w:firstLine="709"/>
        <w:jc w:val="both"/>
        <w:rPr>
          <w:sz w:val="28"/>
          <w:szCs w:val="28"/>
        </w:rPr>
      </w:pPr>
      <w:r w:rsidRPr="009D1D76">
        <w:rPr>
          <w:bCs/>
          <w:sz w:val="28"/>
          <w:szCs w:val="28"/>
        </w:rPr>
        <w:t xml:space="preserve">Справочно: Правовые акты об утверждении положения о комитете по управлению муниципальным имуществом </w:t>
      </w:r>
      <w:r w:rsidRPr="009D1D76">
        <w:rPr>
          <w:sz w:val="28"/>
          <w:szCs w:val="28"/>
        </w:rPr>
        <w:t>администрации Тяжинского муниципального района, администрации Тяжинского муниципального района, решени</w:t>
      </w:r>
      <w:r>
        <w:rPr>
          <w:sz w:val="28"/>
          <w:szCs w:val="28"/>
        </w:rPr>
        <w:t>е</w:t>
      </w:r>
      <w:r w:rsidRPr="009D1D76">
        <w:rPr>
          <w:sz w:val="28"/>
          <w:szCs w:val="28"/>
        </w:rPr>
        <w:t xml:space="preserve"> о бюджете муниципального района не являются основанием возникновения расходного обязательства</w:t>
      </w:r>
      <w:r>
        <w:rPr>
          <w:sz w:val="28"/>
          <w:szCs w:val="28"/>
        </w:rPr>
        <w:t>,</w:t>
      </w:r>
      <w:r w:rsidRPr="009D1D76">
        <w:rPr>
          <w:sz w:val="28"/>
          <w:szCs w:val="28"/>
        </w:rPr>
        <w:t xml:space="preserve"> определяющи</w:t>
      </w:r>
      <w:r>
        <w:rPr>
          <w:sz w:val="28"/>
          <w:szCs w:val="28"/>
        </w:rPr>
        <w:t>м</w:t>
      </w:r>
      <w:r w:rsidRPr="009D1D76">
        <w:rPr>
          <w:sz w:val="28"/>
          <w:szCs w:val="28"/>
        </w:rPr>
        <w:t xml:space="preserve"> порядок их исполнения и финансового обеспечения.</w:t>
      </w:r>
      <w:r w:rsidRPr="0026657B">
        <w:rPr>
          <w:sz w:val="28"/>
          <w:szCs w:val="28"/>
        </w:rPr>
        <w:t xml:space="preserve"> </w:t>
      </w:r>
    </w:p>
    <w:p w:rsidR="00B35D49" w:rsidRDefault="00B35D49" w:rsidP="00B35D49">
      <w:pPr>
        <w:ind w:firstLine="709"/>
        <w:jc w:val="both"/>
        <w:rPr>
          <w:sz w:val="28"/>
          <w:szCs w:val="28"/>
        </w:rPr>
      </w:pPr>
      <w:r>
        <w:rPr>
          <w:sz w:val="28"/>
          <w:szCs w:val="28"/>
        </w:rPr>
        <w:t xml:space="preserve">В соответствии с показателями раздела 1 «Доходы бюджета» </w:t>
      </w:r>
      <w:r w:rsidRPr="00BE6CC3">
        <w:rPr>
          <w:sz w:val="28"/>
          <w:szCs w:val="28"/>
        </w:rPr>
        <w:t xml:space="preserve">формы 0503117 </w:t>
      </w:r>
      <w:r w:rsidRPr="00BE6CC3">
        <w:rPr>
          <w:color w:val="000000"/>
          <w:sz w:val="28"/>
          <w:szCs w:val="28"/>
        </w:rPr>
        <w:t>«Отчет об исполнении бюджета» на 01.01.2019</w:t>
      </w:r>
      <w:r>
        <w:rPr>
          <w:color w:val="000000"/>
          <w:sz w:val="28"/>
          <w:szCs w:val="28"/>
        </w:rPr>
        <w:t xml:space="preserve"> </w:t>
      </w:r>
      <w:r>
        <w:rPr>
          <w:sz w:val="28"/>
          <w:szCs w:val="28"/>
        </w:rPr>
        <w:t>зачислены доходы по КБД 20220077050000151 «Субсидии бюджетам муниципальных районов на софинансирование капитальных вложений в объекты муниципальной собственности» в сумме 1 615,0 тыс. рублей, по КБД 20229999050000151 «Прочие субсидии бюджетам муниципальных районов» в сумме 17 884,9 тыс. рублей.</w:t>
      </w:r>
    </w:p>
    <w:p w:rsidR="00B35D49" w:rsidRPr="00BE6CC3" w:rsidRDefault="00B35D49" w:rsidP="00B35D49">
      <w:pPr>
        <w:ind w:firstLine="709"/>
        <w:jc w:val="both"/>
        <w:rPr>
          <w:sz w:val="28"/>
          <w:szCs w:val="28"/>
        </w:rPr>
      </w:pPr>
      <w:r w:rsidRPr="00BE6CC3">
        <w:rPr>
          <w:sz w:val="28"/>
          <w:szCs w:val="28"/>
        </w:rPr>
        <w:t xml:space="preserve">Анализ показателей расходов бюджета муниципального района </w:t>
      </w:r>
      <w:r>
        <w:rPr>
          <w:sz w:val="28"/>
          <w:szCs w:val="28"/>
        </w:rPr>
        <w:t xml:space="preserve">(раздел 2) </w:t>
      </w:r>
      <w:r w:rsidRPr="00BE6CC3">
        <w:rPr>
          <w:sz w:val="28"/>
          <w:szCs w:val="28"/>
        </w:rPr>
        <w:t xml:space="preserve">в части исполнения раздела 05 «ЖКХ» </w:t>
      </w:r>
      <w:r w:rsidRPr="00BE6CC3">
        <w:rPr>
          <w:spacing w:val="-4"/>
          <w:sz w:val="28"/>
          <w:szCs w:val="28"/>
        </w:rPr>
        <w:t xml:space="preserve">по программным </w:t>
      </w:r>
      <w:r w:rsidRPr="00BE6CC3">
        <w:rPr>
          <w:sz w:val="28"/>
          <w:szCs w:val="28"/>
        </w:rPr>
        <w:t>направлениям деятельности</w:t>
      </w:r>
      <w:r w:rsidRPr="00BE6CC3">
        <w:rPr>
          <w:spacing w:val="-4"/>
          <w:sz w:val="28"/>
          <w:szCs w:val="28"/>
        </w:rPr>
        <w:t xml:space="preserve"> </w:t>
      </w:r>
      <w:r w:rsidRPr="00BE6CC3">
        <w:rPr>
          <w:sz w:val="28"/>
          <w:szCs w:val="28"/>
        </w:rPr>
        <w:t xml:space="preserve">по данным формы 0503117 </w:t>
      </w:r>
      <w:r w:rsidRPr="00BE6CC3">
        <w:rPr>
          <w:color w:val="000000"/>
          <w:sz w:val="28"/>
          <w:szCs w:val="28"/>
        </w:rPr>
        <w:t xml:space="preserve">«Отчет об исполнении бюджета» на 01.01.2019 </w:t>
      </w:r>
      <w:r w:rsidRPr="00BE6CC3">
        <w:rPr>
          <w:sz w:val="28"/>
          <w:szCs w:val="28"/>
        </w:rPr>
        <w:t xml:space="preserve">приведен в таблице </w:t>
      </w:r>
      <w:r w:rsidR="00E1197C">
        <w:rPr>
          <w:sz w:val="28"/>
          <w:szCs w:val="28"/>
        </w:rPr>
        <w:t>12</w:t>
      </w:r>
      <w:r w:rsidRPr="00BE6CC3">
        <w:rPr>
          <w:sz w:val="28"/>
          <w:szCs w:val="28"/>
        </w:rPr>
        <w:t>.</w:t>
      </w:r>
    </w:p>
    <w:p w:rsidR="00E1197C" w:rsidRPr="0093675F" w:rsidRDefault="00E1197C" w:rsidP="00E1197C">
      <w:pPr>
        <w:pStyle w:val="aa"/>
        <w:ind w:right="-6" w:firstLine="709"/>
        <w:jc w:val="right"/>
        <w:rPr>
          <w:b/>
          <w:sz w:val="20"/>
          <w:szCs w:val="20"/>
        </w:rPr>
      </w:pPr>
      <w:r>
        <w:rPr>
          <w:b/>
          <w:sz w:val="20"/>
          <w:szCs w:val="20"/>
        </w:rPr>
        <w:t>Таблица 12</w:t>
      </w:r>
      <w:r w:rsidRPr="0093675F">
        <w:rPr>
          <w:b/>
          <w:sz w:val="20"/>
          <w:szCs w:val="20"/>
        </w:rPr>
        <w:t xml:space="preserve"> (тыс. рублей)</w:t>
      </w:r>
    </w:p>
    <w:tbl>
      <w:tblPr>
        <w:tblW w:w="9356" w:type="dxa"/>
        <w:tblInd w:w="-5" w:type="dxa"/>
        <w:tblLayout w:type="fixed"/>
        <w:tblLook w:val="04A0" w:firstRow="1" w:lastRow="0" w:firstColumn="1" w:lastColumn="0" w:noHBand="0" w:noVBand="1"/>
      </w:tblPr>
      <w:tblGrid>
        <w:gridCol w:w="3261"/>
        <w:gridCol w:w="992"/>
        <w:gridCol w:w="1276"/>
        <w:gridCol w:w="1134"/>
        <w:gridCol w:w="708"/>
        <w:gridCol w:w="567"/>
        <w:gridCol w:w="567"/>
        <w:gridCol w:w="851"/>
      </w:tblGrid>
      <w:tr w:rsidR="00B35D49" w:rsidTr="00E1197C">
        <w:trPr>
          <w:trHeight w:val="67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Наименование показателя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Код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Утверждено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Исполнено</w:t>
            </w:r>
          </w:p>
        </w:tc>
        <w:tc>
          <w:tcPr>
            <w:tcW w:w="708" w:type="dxa"/>
            <w:tcBorders>
              <w:top w:val="single" w:sz="4" w:space="0" w:color="auto"/>
              <w:left w:val="nil"/>
              <w:bottom w:val="single" w:sz="4" w:space="0" w:color="auto"/>
              <w:right w:val="nil"/>
            </w:tcBorders>
            <w:shd w:val="clear" w:color="auto" w:fill="auto"/>
            <w:vAlign w:val="center"/>
            <w:hideMark/>
          </w:tcPr>
          <w:p w:rsidR="00B35D49" w:rsidRDefault="00B35D49" w:rsidP="00B35D49">
            <w:pPr>
              <w:jc w:val="center"/>
              <w:rPr>
                <w:sz w:val="16"/>
                <w:szCs w:val="16"/>
              </w:rPr>
            </w:pPr>
            <w:r>
              <w:rPr>
                <w:sz w:val="16"/>
                <w:szCs w:val="16"/>
              </w:rPr>
              <w:t>% исполнения</w:t>
            </w:r>
          </w:p>
        </w:tc>
        <w:tc>
          <w:tcPr>
            <w:tcW w:w="113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35D49" w:rsidRDefault="00B35D49" w:rsidP="00B35D49">
            <w:pPr>
              <w:jc w:val="center"/>
              <w:rPr>
                <w:sz w:val="16"/>
                <w:szCs w:val="16"/>
              </w:rPr>
            </w:pPr>
            <w:r>
              <w:rPr>
                <w:sz w:val="16"/>
                <w:szCs w:val="16"/>
              </w:rPr>
              <w:t>Структура,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Не исполнено</w:t>
            </w:r>
          </w:p>
        </w:tc>
      </w:tr>
      <w:tr w:rsidR="00B35D49" w:rsidTr="00E1197C">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rPr>
                <w:b/>
                <w:bCs/>
                <w:sz w:val="16"/>
                <w:szCs w:val="16"/>
              </w:rPr>
            </w:pPr>
            <w:r>
              <w:rPr>
                <w:b/>
                <w:bCs/>
                <w:sz w:val="16"/>
                <w:szCs w:val="16"/>
              </w:rPr>
              <w:t>Расходы бюджета - всего</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х</w:t>
            </w:r>
          </w:p>
        </w:tc>
        <w:tc>
          <w:tcPr>
            <w:tcW w:w="1276"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1 203 199,7</w:t>
            </w:r>
          </w:p>
        </w:tc>
        <w:tc>
          <w:tcPr>
            <w:tcW w:w="1134"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1 191 347,9</w:t>
            </w:r>
          </w:p>
        </w:tc>
        <w:tc>
          <w:tcPr>
            <w:tcW w:w="708"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99,0</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х</w:t>
            </w:r>
          </w:p>
        </w:tc>
        <w:tc>
          <w:tcPr>
            <w:tcW w:w="851"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11 851,8</w:t>
            </w:r>
          </w:p>
        </w:tc>
      </w:tr>
      <w:tr w:rsidR="00B35D49" w:rsidTr="00E1197C">
        <w:trPr>
          <w:trHeight w:val="107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rPr>
                <w:color w:val="0000FF"/>
                <w:sz w:val="16"/>
                <w:szCs w:val="16"/>
              </w:rPr>
            </w:pPr>
            <w:r>
              <w:rPr>
                <w:color w:val="0000FF"/>
                <w:sz w:val="16"/>
                <w:szCs w:val="16"/>
              </w:rPr>
              <w:t>Муниципальная программа Тяжинского муниципального района «Жилищно-коммунальный и дорожный комплекс, энергосбережение и повышение энергоэффективности Тяжинского муниципального района», из них</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color w:val="0000FF"/>
                <w:sz w:val="16"/>
                <w:szCs w:val="16"/>
              </w:rPr>
            </w:pPr>
            <w:r>
              <w:rPr>
                <w:color w:val="0000FF"/>
                <w:sz w:val="16"/>
                <w:szCs w:val="16"/>
              </w:rPr>
              <w:t>06</w:t>
            </w:r>
          </w:p>
        </w:tc>
        <w:tc>
          <w:tcPr>
            <w:tcW w:w="1276"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color w:val="0000FF"/>
                <w:sz w:val="16"/>
                <w:szCs w:val="16"/>
              </w:rPr>
            </w:pPr>
            <w:r>
              <w:rPr>
                <w:color w:val="0000FF"/>
                <w:sz w:val="16"/>
                <w:szCs w:val="16"/>
              </w:rPr>
              <w:t>37 552,1</w:t>
            </w:r>
          </w:p>
        </w:tc>
        <w:tc>
          <w:tcPr>
            <w:tcW w:w="1134"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color w:val="0000FF"/>
                <w:sz w:val="16"/>
                <w:szCs w:val="16"/>
              </w:rPr>
            </w:pPr>
            <w:r>
              <w:rPr>
                <w:color w:val="0000FF"/>
                <w:sz w:val="16"/>
                <w:szCs w:val="16"/>
              </w:rPr>
              <w:t>32 140,2</w:t>
            </w:r>
          </w:p>
        </w:tc>
        <w:tc>
          <w:tcPr>
            <w:tcW w:w="708"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color w:val="0000FF"/>
                <w:sz w:val="16"/>
                <w:szCs w:val="16"/>
              </w:rPr>
            </w:pPr>
            <w:r>
              <w:rPr>
                <w:color w:val="0000FF"/>
                <w:sz w:val="16"/>
                <w:szCs w:val="16"/>
              </w:rPr>
              <w:t>85,6</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color w:val="0000FF"/>
                <w:sz w:val="16"/>
                <w:szCs w:val="16"/>
              </w:rPr>
            </w:pPr>
            <w:r>
              <w:rPr>
                <w:color w:val="0000FF"/>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color w:val="0000FF"/>
                <w:sz w:val="16"/>
                <w:szCs w:val="16"/>
              </w:rPr>
            </w:pPr>
            <w:r>
              <w:rPr>
                <w:color w:val="0000FF"/>
                <w:sz w:val="16"/>
                <w:szCs w:val="16"/>
              </w:rPr>
              <w:t>х</w:t>
            </w:r>
          </w:p>
        </w:tc>
        <w:tc>
          <w:tcPr>
            <w:tcW w:w="851"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color w:val="0000FF"/>
                <w:sz w:val="16"/>
                <w:szCs w:val="16"/>
              </w:rPr>
            </w:pPr>
            <w:r>
              <w:rPr>
                <w:color w:val="0000FF"/>
                <w:sz w:val="16"/>
                <w:szCs w:val="16"/>
              </w:rPr>
              <w:t>5 411,9</w:t>
            </w:r>
          </w:p>
        </w:tc>
      </w:tr>
      <w:tr w:rsidR="00B35D49" w:rsidTr="00E1197C">
        <w:trPr>
          <w:trHeight w:val="22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rPr>
                <w:b/>
                <w:bCs/>
                <w:color w:val="000000"/>
                <w:sz w:val="16"/>
                <w:szCs w:val="16"/>
              </w:rPr>
            </w:pPr>
            <w:r>
              <w:rPr>
                <w:b/>
                <w:bCs/>
                <w:color w:val="000000"/>
                <w:sz w:val="16"/>
                <w:szCs w:val="16"/>
              </w:rPr>
              <w:t xml:space="preserve">по разделу 05 </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color w:val="000000"/>
                <w:sz w:val="16"/>
                <w:szCs w:val="16"/>
              </w:rPr>
            </w:pPr>
            <w:r>
              <w:rPr>
                <w:b/>
                <w:bCs/>
                <w:color w:val="000000"/>
                <w:sz w:val="16"/>
                <w:szCs w:val="16"/>
              </w:rPr>
              <w:t>х</w:t>
            </w:r>
          </w:p>
        </w:tc>
        <w:tc>
          <w:tcPr>
            <w:tcW w:w="1276"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30 741,2</w:t>
            </w:r>
          </w:p>
        </w:tc>
        <w:tc>
          <w:tcPr>
            <w:tcW w:w="1134"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25 329,3</w:t>
            </w:r>
          </w:p>
        </w:tc>
        <w:tc>
          <w:tcPr>
            <w:tcW w:w="708"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82,4</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100</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х</w:t>
            </w:r>
          </w:p>
        </w:tc>
        <w:tc>
          <w:tcPr>
            <w:tcW w:w="851"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5 411,9</w:t>
            </w:r>
          </w:p>
        </w:tc>
      </w:tr>
      <w:tr w:rsidR="00B35D49" w:rsidTr="00E1197C">
        <w:trPr>
          <w:trHeight w:val="67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rPr>
                <w:color w:val="000000"/>
                <w:sz w:val="16"/>
                <w:szCs w:val="16"/>
              </w:rPr>
            </w:pPr>
            <w:r>
              <w:rPr>
                <w:color w:val="000000"/>
                <w:sz w:val="16"/>
                <w:szCs w:val="16"/>
              </w:rPr>
              <w:t xml:space="preserve">1. </w:t>
            </w:r>
            <w:r w:rsidRPr="00E83913">
              <w:rPr>
                <w:b/>
                <w:color w:val="000000"/>
                <w:sz w:val="16"/>
                <w:szCs w:val="16"/>
              </w:rPr>
              <w:t>Подпрограмма «Модернизация объектов коммунальной инфраструктуры и поддержка жилищно-коммунального хозяйства», из них</w:t>
            </w:r>
            <w:r>
              <w:rPr>
                <w:color w:val="00000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color w:val="000000"/>
                <w:sz w:val="16"/>
                <w:szCs w:val="16"/>
              </w:rPr>
            </w:pPr>
            <w:r>
              <w:rPr>
                <w:color w:val="000000"/>
                <w:sz w:val="16"/>
                <w:szCs w:val="16"/>
              </w:rPr>
              <w:t>061</w:t>
            </w:r>
          </w:p>
        </w:tc>
        <w:tc>
          <w:tcPr>
            <w:tcW w:w="1276"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29 240,1</w:t>
            </w:r>
          </w:p>
        </w:tc>
        <w:tc>
          <w:tcPr>
            <w:tcW w:w="1134"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29 230,8</w:t>
            </w:r>
          </w:p>
        </w:tc>
        <w:tc>
          <w:tcPr>
            <w:tcW w:w="708"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100</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9,3</w:t>
            </w:r>
          </w:p>
        </w:tc>
      </w:tr>
      <w:tr w:rsidR="00B35D49" w:rsidTr="00E1197C">
        <w:trPr>
          <w:trHeight w:val="22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rPr>
                <w:b/>
                <w:bCs/>
                <w:color w:val="000000"/>
                <w:sz w:val="16"/>
                <w:szCs w:val="16"/>
              </w:rPr>
            </w:pPr>
            <w:r>
              <w:rPr>
                <w:b/>
                <w:bCs/>
                <w:color w:val="000000"/>
                <w:sz w:val="16"/>
                <w:szCs w:val="16"/>
              </w:rPr>
              <w:t xml:space="preserve">по разделу 05 </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color w:val="000000"/>
                <w:sz w:val="16"/>
                <w:szCs w:val="16"/>
              </w:rPr>
            </w:pPr>
            <w:r>
              <w:rPr>
                <w:b/>
                <w:bCs/>
                <w:color w:val="000000"/>
                <w:sz w:val="16"/>
                <w:szCs w:val="16"/>
              </w:rPr>
              <w:t>х</w:t>
            </w:r>
          </w:p>
        </w:tc>
        <w:tc>
          <w:tcPr>
            <w:tcW w:w="1276"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22 429,2</w:t>
            </w:r>
          </w:p>
        </w:tc>
        <w:tc>
          <w:tcPr>
            <w:tcW w:w="1134"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22 419,9</w:t>
            </w:r>
          </w:p>
        </w:tc>
        <w:tc>
          <w:tcPr>
            <w:tcW w:w="708"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100</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89</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100</w:t>
            </w:r>
          </w:p>
        </w:tc>
        <w:tc>
          <w:tcPr>
            <w:tcW w:w="851"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9,3</w:t>
            </w:r>
          </w:p>
        </w:tc>
      </w:tr>
      <w:tr w:rsidR="00B35D49" w:rsidTr="00E1197C">
        <w:trPr>
          <w:trHeight w:val="45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rPr>
                <w:sz w:val="16"/>
                <w:szCs w:val="16"/>
              </w:rPr>
            </w:pPr>
            <w:r>
              <w:rPr>
                <w:sz w:val="16"/>
                <w:szCs w:val="16"/>
              </w:rPr>
              <w:lastRenderedPageBreak/>
              <w:t xml:space="preserve">Взносы в фонд капитального ремонта общего имущества многоквартирных домов </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0501 06100 10620</w:t>
            </w:r>
          </w:p>
        </w:tc>
        <w:tc>
          <w:tcPr>
            <w:tcW w:w="1276"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192,8</w:t>
            </w:r>
          </w:p>
        </w:tc>
        <w:tc>
          <w:tcPr>
            <w:tcW w:w="1134"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192,8</w:t>
            </w:r>
          </w:p>
        </w:tc>
        <w:tc>
          <w:tcPr>
            <w:tcW w:w="708"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100</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0,0</w:t>
            </w:r>
          </w:p>
        </w:tc>
      </w:tr>
      <w:tr w:rsidR="00B35D49" w:rsidTr="00E1197C">
        <w:trPr>
          <w:trHeight w:val="45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rPr>
                <w:color w:val="000000"/>
                <w:sz w:val="16"/>
                <w:szCs w:val="16"/>
              </w:rPr>
            </w:pPr>
            <w:r>
              <w:rPr>
                <w:color w:val="000000"/>
                <w:sz w:val="16"/>
                <w:szCs w:val="16"/>
              </w:rPr>
              <w:t>Подготовка объектов ЖКХ к отопительному сезону</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0502 06100 10350</w:t>
            </w:r>
          </w:p>
        </w:tc>
        <w:tc>
          <w:tcPr>
            <w:tcW w:w="1276"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3 655,0</w:t>
            </w:r>
          </w:p>
        </w:tc>
        <w:tc>
          <w:tcPr>
            <w:tcW w:w="1134"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3 654,5</w:t>
            </w:r>
          </w:p>
        </w:tc>
        <w:tc>
          <w:tcPr>
            <w:tcW w:w="708"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100</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14</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16</w:t>
            </w:r>
          </w:p>
        </w:tc>
        <w:tc>
          <w:tcPr>
            <w:tcW w:w="851"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0,5</w:t>
            </w:r>
          </w:p>
        </w:tc>
      </w:tr>
      <w:tr w:rsidR="00B35D49" w:rsidTr="00E1197C">
        <w:trPr>
          <w:trHeight w:val="67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rPr>
                <w:sz w:val="16"/>
                <w:szCs w:val="16"/>
              </w:rPr>
            </w:pPr>
            <w:r>
              <w:rPr>
                <w:sz w:val="16"/>
                <w:szCs w:val="16"/>
              </w:rPr>
              <w:t>Организация в границах территории электро-, тепло-, газо- и водоснабжения населения, водоотведения, снабжения населения топливом</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0502 06100 10600</w:t>
            </w:r>
          </w:p>
        </w:tc>
        <w:tc>
          <w:tcPr>
            <w:tcW w:w="1276"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15 121,4</w:t>
            </w:r>
          </w:p>
        </w:tc>
        <w:tc>
          <w:tcPr>
            <w:tcW w:w="1134"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15 121,4</w:t>
            </w:r>
          </w:p>
        </w:tc>
        <w:tc>
          <w:tcPr>
            <w:tcW w:w="708"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100</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60</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67</w:t>
            </w:r>
          </w:p>
        </w:tc>
        <w:tc>
          <w:tcPr>
            <w:tcW w:w="851"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0,0</w:t>
            </w:r>
          </w:p>
        </w:tc>
      </w:tr>
      <w:tr w:rsidR="00B35D49" w:rsidTr="00E1197C">
        <w:trPr>
          <w:trHeight w:val="45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rPr>
                <w:color w:val="000000"/>
                <w:sz w:val="16"/>
                <w:szCs w:val="16"/>
              </w:rPr>
            </w:pPr>
            <w:r>
              <w:rPr>
                <w:color w:val="000000"/>
                <w:sz w:val="16"/>
                <w:szCs w:val="16"/>
              </w:rPr>
              <w:t>Капитальный ремонт объектов систем водоснабжения и водоотведения</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0502 06100 S2470</w:t>
            </w:r>
          </w:p>
        </w:tc>
        <w:tc>
          <w:tcPr>
            <w:tcW w:w="1276"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1 760,0</w:t>
            </w:r>
          </w:p>
        </w:tc>
        <w:tc>
          <w:tcPr>
            <w:tcW w:w="1134"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1 751,2</w:t>
            </w:r>
          </w:p>
        </w:tc>
        <w:tc>
          <w:tcPr>
            <w:tcW w:w="708"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99,5</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7</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8</w:t>
            </w:r>
          </w:p>
        </w:tc>
        <w:tc>
          <w:tcPr>
            <w:tcW w:w="851"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8,8</w:t>
            </w:r>
          </w:p>
        </w:tc>
      </w:tr>
      <w:tr w:rsidR="00B35D49" w:rsidTr="00E1197C">
        <w:trPr>
          <w:trHeight w:val="45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rPr>
                <w:color w:val="000000"/>
                <w:sz w:val="16"/>
                <w:szCs w:val="16"/>
              </w:rPr>
            </w:pPr>
            <w:r>
              <w:rPr>
                <w:color w:val="000000"/>
                <w:sz w:val="16"/>
                <w:szCs w:val="16"/>
              </w:rPr>
              <w:t>Строительство и реконструкция объектов систем водоснабжения и водоотведения</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0502 06100 S2480</w:t>
            </w:r>
          </w:p>
        </w:tc>
        <w:tc>
          <w:tcPr>
            <w:tcW w:w="1276"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1 700,0</w:t>
            </w:r>
          </w:p>
        </w:tc>
        <w:tc>
          <w:tcPr>
            <w:tcW w:w="1134"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1 700,0</w:t>
            </w:r>
          </w:p>
        </w:tc>
        <w:tc>
          <w:tcPr>
            <w:tcW w:w="708"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100</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7</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8</w:t>
            </w:r>
          </w:p>
        </w:tc>
        <w:tc>
          <w:tcPr>
            <w:tcW w:w="851"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0,0</w:t>
            </w:r>
          </w:p>
        </w:tc>
      </w:tr>
      <w:tr w:rsidR="00B35D49" w:rsidTr="00E1197C">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rPr>
                <w:b/>
                <w:bCs/>
                <w:color w:val="000000"/>
                <w:sz w:val="16"/>
                <w:szCs w:val="16"/>
              </w:rPr>
            </w:pPr>
            <w:r>
              <w:rPr>
                <w:b/>
                <w:bCs/>
                <w:color w:val="000000"/>
                <w:sz w:val="16"/>
                <w:szCs w:val="16"/>
              </w:rPr>
              <w:t xml:space="preserve">2. Подпрограмма «Энергосбережение и повышение энергоэффективности экономики» </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062</w:t>
            </w:r>
          </w:p>
        </w:tc>
        <w:tc>
          <w:tcPr>
            <w:tcW w:w="1276"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8 312,0</w:t>
            </w:r>
          </w:p>
        </w:tc>
        <w:tc>
          <w:tcPr>
            <w:tcW w:w="1134"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2 909,4</w:t>
            </w:r>
          </w:p>
        </w:tc>
        <w:tc>
          <w:tcPr>
            <w:tcW w:w="708"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35,0</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100</w:t>
            </w:r>
          </w:p>
        </w:tc>
        <w:tc>
          <w:tcPr>
            <w:tcW w:w="851"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5 402,6</w:t>
            </w:r>
          </w:p>
        </w:tc>
      </w:tr>
      <w:tr w:rsidR="00B35D49" w:rsidTr="00E1197C">
        <w:trPr>
          <w:trHeight w:val="68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rPr>
                <w:color w:val="000000"/>
                <w:sz w:val="16"/>
                <w:szCs w:val="16"/>
              </w:rPr>
            </w:pPr>
            <w:r>
              <w:rPr>
                <w:color w:val="000000"/>
                <w:sz w:val="16"/>
                <w:szCs w:val="16"/>
              </w:rPr>
              <w:t>Капитальный ремонт котельных и сетей теплоснабжения с применением энергоэффективных технологий, материалов и оборудования</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0502 06200 S2520</w:t>
            </w:r>
          </w:p>
        </w:tc>
        <w:tc>
          <w:tcPr>
            <w:tcW w:w="1276"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8 312,0</w:t>
            </w:r>
          </w:p>
        </w:tc>
        <w:tc>
          <w:tcPr>
            <w:tcW w:w="1134"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2 909,4</w:t>
            </w:r>
          </w:p>
        </w:tc>
        <w:tc>
          <w:tcPr>
            <w:tcW w:w="708"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35,0</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100</w:t>
            </w:r>
          </w:p>
        </w:tc>
        <w:tc>
          <w:tcPr>
            <w:tcW w:w="851"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5 402,6</w:t>
            </w:r>
          </w:p>
        </w:tc>
      </w:tr>
    </w:tbl>
    <w:p w:rsidR="00B35D49" w:rsidRDefault="00B35D49" w:rsidP="00B35D49">
      <w:pPr>
        <w:ind w:firstLine="8364"/>
        <w:jc w:val="both"/>
        <w:rPr>
          <w:sz w:val="28"/>
          <w:szCs w:val="28"/>
        </w:rPr>
      </w:pPr>
    </w:p>
    <w:p w:rsidR="00B35D49" w:rsidRPr="00E23D79" w:rsidRDefault="00B35D49" w:rsidP="00B35D49">
      <w:pPr>
        <w:ind w:firstLine="709"/>
        <w:jc w:val="both"/>
        <w:rPr>
          <w:sz w:val="28"/>
          <w:szCs w:val="28"/>
        </w:rPr>
      </w:pPr>
      <w:r w:rsidRPr="00E23D79">
        <w:rPr>
          <w:sz w:val="28"/>
          <w:szCs w:val="28"/>
        </w:rPr>
        <w:t xml:space="preserve">По данным формы 0503117 </w:t>
      </w:r>
      <w:r w:rsidRPr="00E23D79">
        <w:rPr>
          <w:color w:val="000000"/>
          <w:sz w:val="28"/>
          <w:szCs w:val="28"/>
        </w:rPr>
        <w:t>«Отчет об исполнении бюджета» расходы осуществлены на реализацию мероприятий МП «Жилищно-коммунальный и дорожный комплекс, энергосбережение и повышение энергетической эффективности Тяжинского муниципального района» (код 06) по разделу 05 «ЖКХ»</w:t>
      </w:r>
      <w:r>
        <w:rPr>
          <w:color w:val="000000"/>
          <w:sz w:val="28"/>
          <w:szCs w:val="28"/>
        </w:rPr>
        <w:t xml:space="preserve"> </w:t>
      </w:r>
      <w:r w:rsidRPr="00E23D79">
        <w:rPr>
          <w:color w:val="000000"/>
          <w:sz w:val="28"/>
          <w:szCs w:val="28"/>
        </w:rPr>
        <w:t xml:space="preserve">в сумме 25 329,3 тыс. рублей </w:t>
      </w:r>
      <w:r>
        <w:rPr>
          <w:color w:val="000000"/>
          <w:sz w:val="28"/>
          <w:szCs w:val="28"/>
        </w:rPr>
        <w:t xml:space="preserve">(82,4%) </w:t>
      </w:r>
      <w:r w:rsidRPr="00E23D79">
        <w:rPr>
          <w:color w:val="000000"/>
          <w:sz w:val="28"/>
          <w:szCs w:val="28"/>
        </w:rPr>
        <w:t>при плане 30 741,</w:t>
      </w:r>
      <w:r>
        <w:rPr>
          <w:color w:val="000000"/>
          <w:sz w:val="28"/>
          <w:szCs w:val="28"/>
        </w:rPr>
        <w:t>2</w:t>
      </w:r>
      <w:r w:rsidRPr="00E23D79">
        <w:rPr>
          <w:color w:val="000000"/>
          <w:sz w:val="28"/>
          <w:szCs w:val="28"/>
        </w:rPr>
        <w:t xml:space="preserve"> тыс. рублей. </w:t>
      </w:r>
      <w:r w:rsidRPr="00E23D79">
        <w:rPr>
          <w:sz w:val="28"/>
          <w:szCs w:val="28"/>
        </w:rPr>
        <w:t xml:space="preserve">Не освоено средств на сумму 5 411,9 тыс. рублей. </w:t>
      </w:r>
    </w:p>
    <w:p w:rsidR="00B35D49" w:rsidRDefault="00B35D49" w:rsidP="00B35D49">
      <w:pPr>
        <w:ind w:firstLine="709"/>
        <w:jc w:val="both"/>
        <w:rPr>
          <w:bCs/>
          <w:sz w:val="28"/>
          <w:szCs w:val="28"/>
        </w:rPr>
      </w:pPr>
    </w:p>
    <w:p w:rsidR="00B35D49" w:rsidRPr="00EE1FD1" w:rsidRDefault="00B35D49" w:rsidP="00B35D49">
      <w:pPr>
        <w:ind w:firstLine="709"/>
        <w:jc w:val="both"/>
        <w:rPr>
          <w:color w:val="000000"/>
          <w:sz w:val="28"/>
          <w:szCs w:val="28"/>
        </w:rPr>
      </w:pPr>
      <w:r w:rsidRPr="00EE1FD1">
        <w:rPr>
          <w:bCs/>
          <w:sz w:val="28"/>
          <w:szCs w:val="28"/>
        </w:rPr>
        <w:t>В рамках МП «</w:t>
      </w:r>
      <w:r w:rsidRPr="00EE1FD1">
        <w:rPr>
          <w:color w:val="000000"/>
          <w:sz w:val="28"/>
          <w:szCs w:val="28"/>
        </w:rPr>
        <w:t>Жилищно-коммунальный и дорожный комплекс, энергосбережение и повышение энергетической эффективности Тяжинского муниципального района</w:t>
      </w:r>
      <w:r w:rsidRPr="00EE1FD1">
        <w:rPr>
          <w:bCs/>
          <w:sz w:val="28"/>
          <w:szCs w:val="28"/>
        </w:rPr>
        <w:t xml:space="preserve">» </w:t>
      </w:r>
      <w:r w:rsidRPr="00EE1FD1">
        <w:rPr>
          <w:color w:val="000000"/>
          <w:sz w:val="28"/>
          <w:szCs w:val="28"/>
        </w:rPr>
        <w:t xml:space="preserve">по разделу </w:t>
      </w:r>
      <w:r w:rsidRPr="00D02365">
        <w:rPr>
          <w:color w:val="000000"/>
          <w:sz w:val="28"/>
          <w:szCs w:val="28"/>
        </w:rPr>
        <w:t xml:space="preserve">05 </w:t>
      </w:r>
      <w:r w:rsidRPr="00D02365">
        <w:rPr>
          <w:sz w:val="28"/>
          <w:szCs w:val="28"/>
        </w:rPr>
        <w:t xml:space="preserve">за счет средств </w:t>
      </w:r>
      <w:r>
        <w:rPr>
          <w:sz w:val="28"/>
          <w:szCs w:val="28"/>
        </w:rPr>
        <w:t xml:space="preserve">областного и </w:t>
      </w:r>
      <w:r w:rsidRPr="00D02365">
        <w:rPr>
          <w:sz w:val="28"/>
          <w:szCs w:val="28"/>
        </w:rPr>
        <w:t>местного бюджет</w:t>
      </w:r>
      <w:r>
        <w:rPr>
          <w:sz w:val="28"/>
          <w:szCs w:val="28"/>
        </w:rPr>
        <w:t>ов</w:t>
      </w:r>
      <w:r w:rsidRPr="00D02365">
        <w:rPr>
          <w:color w:val="000000"/>
          <w:sz w:val="28"/>
          <w:szCs w:val="28"/>
        </w:rPr>
        <w:t xml:space="preserve"> </w:t>
      </w:r>
      <w:r w:rsidRPr="00EE1FD1">
        <w:rPr>
          <w:color w:val="000000"/>
          <w:sz w:val="28"/>
          <w:szCs w:val="28"/>
        </w:rPr>
        <w:t>исполнены следующие подпрограммы:</w:t>
      </w:r>
    </w:p>
    <w:p w:rsidR="00B35D49" w:rsidRPr="0057250B" w:rsidRDefault="00B35D49" w:rsidP="00B35D49">
      <w:pPr>
        <w:numPr>
          <w:ilvl w:val="0"/>
          <w:numId w:val="24"/>
        </w:numPr>
        <w:ind w:left="0" w:firstLine="709"/>
        <w:jc w:val="both"/>
        <w:rPr>
          <w:color w:val="000000"/>
          <w:sz w:val="28"/>
          <w:szCs w:val="28"/>
        </w:rPr>
      </w:pPr>
      <w:r w:rsidRPr="0057250B">
        <w:rPr>
          <w:color w:val="000000"/>
          <w:sz w:val="28"/>
          <w:szCs w:val="28"/>
        </w:rPr>
        <w:t>подпрограмма «Модернизация объектов коммунальной инфраструктуры и поддержка жилищно-коммунального хозяйства» (код 061) составила наибольшую долю расходов 8</w:t>
      </w:r>
      <w:r>
        <w:rPr>
          <w:color w:val="000000"/>
          <w:sz w:val="28"/>
          <w:szCs w:val="28"/>
        </w:rPr>
        <w:t>9</w:t>
      </w:r>
      <w:r w:rsidRPr="0057250B">
        <w:rPr>
          <w:color w:val="000000"/>
          <w:sz w:val="28"/>
          <w:szCs w:val="28"/>
        </w:rPr>
        <w:t>% от всех программных мероприятий</w:t>
      </w:r>
      <w:r>
        <w:rPr>
          <w:color w:val="000000"/>
          <w:sz w:val="28"/>
          <w:szCs w:val="28"/>
        </w:rPr>
        <w:t xml:space="preserve"> раздела 05</w:t>
      </w:r>
      <w:r w:rsidRPr="0057250B">
        <w:rPr>
          <w:color w:val="000000"/>
          <w:sz w:val="28"/>
          <w:szCs w:val="28"/>
        </w:rPr>
        <w:t xml:space="preserve">, кассовые расходы произведены в сумме 22 419,9 тыс. рублей (исполнено практически 100% от плана 22 429,2 тыс. рублей). </w:t>
      </w:r>
    </w:p>
    <w:p w:rsidR="00B35D49" w:rsidRPr="00D839DC" w:rsidRDefault="00B35D49" w:rsidP="00B35D49">
      <w:pPr>
        <w:ind w:firstLine="709"/>
        <w:jc w:val="both"/>
        <w:rPr>
          <w:color w:val="000000"/>
          <w:sz w:val="28"/>
          <w:szCs w:val="28"/>
        </w:rPr>
      </w:pPr>
      <w:r w:rsidRPr="00D839DC">
        <w:rPr>
          <w:sz w:val="28"/>
          <w:szCs w:val="28"/>
        </w:rPr>
        <w:t xml:space="preserve">Наибольшая доля расходов 67% от расходов подпрограммы </w:t>
      </w:r>
      <w:r>
        <w:rPr>
          <w:sz w:val="28"/>
          <w:szCs w:val="28"/>
        </w:rPr>
        <w:t xml:space="preserve">(по разделу 05) </w:t>
      </w:r>
      <w:r w:rsidRPr="00D839DC">
        <w:rPr>
          <w:sz w:val="28"/>
          <w:szCs w:val="28"/>
        </w:rPr>
        <w:t>произведена по направлению 10600 «Организация в границах территории электро-, тепло-, газо- и водоснабжения населения, водоотведения, снабжения населения топливом» в сумме 15 121,4 тыс. рублей или 100%</w:t>
      </w:r>
      <w:r>
        <w:rPr>
          <w:sz w:val="28"/>
          <w:szCs w:val="28"/>
        </w:rPr>
        <w:t xml:space="preserve"> (средства местного бюджета)</w:t>
      </w:r>
      <w:r w:rsidRPr="00D839DC">
        <w:rPr>
          <w:sz w:val="28"/>
          <w:szCs w:val="28"/>
        </w:rPr>
        <w:t>.</w:t>
      </w:r>
    </w:p>
    <w:p w:rsidR="00B35D49" w:rsidRPr="002443FE" w:rsidRDefault="00B35D49" w:rsidP="00B35D49">
      <w:pPr>
        <w:ind w:firstLine="709"/>
        <w:jc w:val="both"/>
        <w:rPr>
          <w:sz w:val="28"/>
          <w:szCs w:val="28"/>
        </w:rPr>
      </w:pPr>
      <w:r w:rsidRPr="002443FE">
        <w:rPr>
          <w:color w:val="000000"/>
          <w:sz w:val="28"/>
          <w:szCs w:val="28"/>
        </w:rPr>
        <w:t xml:space="preserve">Немалую долю расходов 16% </w:t>
      </w:r>
      <w:r w:rsidRPr="002443FE">
        <w:rPr>
          <w:sz w:val="28"/>
          <w:szCs w:val="28"/>
        </w:rPr>
        <w:t xml:space="preserve">от расходов подпрограммы </w:t>
      </w:r>
      <w:r>
        <w:rPr>
          <w:sz w:val="28"/>
          <w:szCs w:val="28"/>
        </w:rPr>
        <w:t xml:space="preserve">(по разделу 05) </w:t>
      </w:r>
      <w:r w:rsidRPr="002443FE">
        <w:rPr>
          <w:sz w:val="28"/>
          <w:szCs w:val="28"/>
        </w:rPr>
        <w:t>заняло направление 10350 «Подготовка объектов ЖКХ к отопительному сезону» в сумме 3 654,5 тыс. рублей</w:t>
      </w:r>
      <w:r>
        <w:rPr>
          <w:sz w:val="28"/>
          <w:szCs w:val="28"/>
        </w:rPr>
        <w:t xml:space="preserve"> или</w:t>
      </w:r>
      <w:r w:rsidRPr="002443FE">
        <w:rPr>
          <w:sz w:val="28"/>
          <w:szCs w:val="28"/>
        </w:rPr>
        <w:t xml:space="preserve"> практически 100%</w:t>
      </w:r>
      <w:r>
        <w:rPr>
          <w:sz w:val="28"/>
          <w:szCs w:val="28"/>
        </w:rPr>
        <w:t xml:space="preserve"> (средства местного бюджета)</w:t>
      </w:r>
      <w:r w:rsidRPr="002443FE">
        <w:rPr>
          <w:sz w:val="28"/>
          <w:szCs w:val="28"/>
        </w:rPr>
        <w:t xml:space="preserve">. </w:t>
      </w:r>
    </w:p>
    <w:p w:rsidR="00B35D49" w:rsidRDefault="00B35D49" w:rsidP="00B35D49">
      <w:pPr>
        <w:tabs>
          <w:tab w:val="left" w:pos="1701"/>
          <w:tab w:val="left" w:pos="8791"/>
        </w:tabs>
        <w:ind w:firstLine="709"/>
        <w:jc w:val="both"/>
        <w:rPr>
          <w:color w:val="000000"/>
          <w:sz w:val="28"/>
          <w:szCs w:val="28"/>
        </w:rPr>
      </w:pPr>
      <w:r>
        <w:rPr>
          <w:sz w:val="28"/>
          <w:szCs w:val="28"/>
        </w:rPr>
        <w:t>Доля р</w:t>
      </w:r>
      <w:r w:rsidRPr="00F874E3">
        <w:rPr>
          <w:sz w:val="28"/>
          <w:szCs w:val="28"/>
        </w:rPr>
        <w:t>асход</w:t>
      </w:r>
      <w:r>
        <w:rPr>
          <w:sz w:val="28"/>
          <w:szCs w:val="28"/>
        </w:rPr>
        <w:t>ов</w:t>
      </w:r>
      <w:r w:rsidRPr="00F874E3">
        <w:rPr>
          <w:sz w:val="28"/>
          <w:szCs w:val="28"/>
        </w:rPr>
        <w:t xml:space="preserve"> по направлениям </w:t>
      </w:r>
      <w:r w:rsidRPr="00F874E3">
        <w:rPr>
          <w:sz w:val="28"/>
          <w:szCs w:val="28"/>
          <w:lang w:val="en-US"/>
        </w:rPr>
        <w:t>S</w:t>
      </w:r>
      <w:r w:rsidRPr="00F874E3">
        <w:rPr>
          <w:sz w:val="28"/>
          <w:szCs w:val="28"/>
        </w:rPr>
        <w:t>2470 «</w:t>
      </w:r>
      <w:r w:rsidRPr="00F874E3">
        <w:rPr>
          <w:color w:val="000000"/>
          <w:sz w:val="28"/>
          <w:szCs w:val="28"/>
        </w:rPr>
        <w:t xml:space="preserve">Капитальный ремонт объектов систем водоснабжения и водоотведения» и </w:t>
      </w:r>
      <w:r w:rsidRPr="00F874E3">
        <w:rPr>
          <w:sz w:val="28"/>
          <w:szCs w:val="28"/>
          <w:lang w:val="en-US"/>
        </w:rPr>
        <w:t>S</w:t>
      </w:r>
      <w:r w:rsidRPr="00F874E3">
        <w:rPr>
          <w:sz w:val="28"/>
          <w:szCs w:val="28"/>
        </w:rPr>
        <w:t>2480 «</w:t>
      </w:r>
      <w:r w:rsidRPr="00F874E3">
        <w:rPr>
          <w:color w:val="000000"/>
          <w:sz w:val="28"/>
          <w:szCs w:val="28"/>
        </w:rPr>
        <w:t xml:space="preserve">Строительство и реконструкция объектов систем водоснабжения и водоотведения» </w:t>
      </w:r>
      <w:r>
        <w:rPr>
          <w:color w:val="000000"/>
          <w:sz w:val="28"/>
          <w:szCs w:val="28"/>
        </w:rPr>
        <w:t xml:space="preserve">составила по 8% </w:t>
      </w:r>
      <w:r w:rsidRPr="002443FE">
        <w:rPr>
          <w:sz w:val="28"/>
          <w:szCs w:val="28"/>
        </w:rPr>
        <w:t xml:space="preserve">от расходов подпрограммы </w:t>
      </w:r>
      <w:r>
        <w:rPr>
          <w:sz w:val="28"/>
          <w:szCs w:val="28"/>
        </w:rPr>
        <w:t>(по разделу 05)</w:t>
      </w:r>
      <w:r>
        <w:rPr>
          <w:color w:val="000000"/>
          <w:sz w:val="28"/>
          <w:szCs w:val="28"/>
        </w:rPr>
        <w:t>. В рамках мероприятий выполнены работы</w:t>
      </w:r>
      <w:r w:rsidRPr="00264CEF">
        <w:rPr>
          <w:color w:val="000000"/>
          <w:sz w:val="28"/>
          <w:szCs w:val="28"/>
        </w:rPr>
        <w:t>:</w:t>
      </w:r>
      <w:r>
        <w:rPr>
          <w:color w:val="000000"/>
          <w:sz w:val="28"/>
          <w:szCs w:val="28"/>
        </w:rPr>
        <w:t xml:space="preserve"> </w:t>
      </w:r>
    </w:p>
    <w:p w:rsidR="00B35D49" w:rsidRPr="006C379D" w:rsidRDefault="00B35D49" w:rsidP="00B35D49">
      <w:pPr>
        <w:tabs>
          <w:tab w:val="left" w:pos="1701"/>
          <w:tab w:val="left" w:pos="8791"/>
        </w:tabs>
        <w:ind w:firstLine="709"/>
        <w:jc w:val="both"/>
        <w:rPr>
          <w:color w:val="000000"/>
          <w:sz w:val="28"/>
          <w:szCs w:val="28"/>
        </w:rPr>
      </w:pPr>
      <w:r w:rsidRPr="006C379D">
        <w:rPr>
          <w:color w:val="000000"/>
          <w:sz w:val="28"/>
          <w:szCs w:val="28"/>
        </w:rPr>
        <w:t xml:space="preserve">- по капитальному ремонту скважины в с. Новопокровка в сумме 1 751,2 тыс. рублей (99,5%), согласно соглашению от 18.06.2018 №56-06-18 о </w:t>
      </w:r>
      <w:r w:rsidRPr="006C379D">
        <w:rPr>
          <w:color w:val="000000"/>
          <w:sz w:val="28"/>
          <w:szCs w:val="28"/>
        </w:rPr>
        <w:lastRenderedPageBreak/>
        <w:t>предоставлении субсидии на софинансирование работ средства областного бюджета составили 1 672,0 тыс. рублей</w:t>
      </w:r>
      <w:r>
        <w:rPr>
          <w:color w:val="000000"/>
          <w:sz w:val="28"/>
          <w:szCs w:val="28"/>
        </w:rPr>
        <w:t xml:space="preserve"> (95%)</w:t>
      </w:r>
      <w:r w:rsidRPr="006C379D">
        <w:rPr>
          <w:color w:val="000000"/>
          <w:sz w:val="28"/>
          <w:szCs w:val="28"/>
        </w:rPr>
        <w:t>, средства местного бюджета - 88,0 тыс. рублей;</w:t>
      </w:r>
    </w:p>
    <w:p w:rsidR="00B35D49" w:rsidRDefault="00B35D49" w:rsidP="00B35D49">
      <w:pPr>
        <w:tabs>
          <w:tab w:val="left" w:pos="1701"/>
          <w:tab w:val="left" w:pos="8791"/>
        </w:tabs>
        <w:ind w:firstLine="709"/>
        <w:jc w:val="both"/>
        <w:rPr>
          <w:color w:val="000000"/>
          <w:sz w:val="28"/>
          <w:szCs w:val="28"/>
        </w:rPr>
      </w:pPr>
      <w:r w:rsidRPr="006C379D">
        <w:rPr>
          <w:color w:val="000000"/>
          <w:sz w:val="28"/>
          <w:szCs w:val="28"/>
        </w:rPr>
        <w:t>- по модернизации артезианских скважин «Трудовая», «Профилакторий» пгт. Тяжинский в полном объеме 1 700,0 тыс. рублей, согласно соглашению от 18.06.2018 №55-06-18 о предоставлении субсидии на софинансирование работ средства областного бюджета составили 1 615,0 тыс. рублей</w:t>
      </w:r>
      <w:r>
        <w:rPr>
          <w:color w:val="000000"/>
          <w:sz w:val="28"/>
          <w:szCs w:val="28"/>
        </w:rPr>
        <w:t xml:space="preserve"> (95%)</w:t>
      </w:r>
      <w:r w:rsidRPr="006C379D">
        <w:rPr>
          <w:color w:val="000000"/>
          <w:sz w:val="28"/>
          <w:szCs w:val="28"/>
        </w:rPr>
        <w:t>, средства местного бюджета - 85,0 тыс. рублей.</w:t>
      </w:r>
    </w:p>
    <w:p w:rsidR="00B35D49" w:rsidRPr="00AB19C2" w:rsidRDefault="00B35D49" w:rsidP="00B35D49">
      <w:pPr>
        <w:numPr>
          <w:ilvl w:val="0"/>
          <w:numId w:val="24"/>
        </w:numPr>
        <w:ind w:left="0" w:firstLine="709"/>
        <w:jc w:val="both"/>
        <w:rPr>
          <w:color w:val="000000"/>
          <w:sz w:val="28"/>
          <w:szCs w:val="28"/>
        </w:rPr>
      </w:pPr>
      <w:r w:rsidRPr="00AB19C2">
        <w:rPr>
          <w:color w:val="000000"/>
          <w:sz w:val="28"/>
          <w:szCs w:val="28"/>
        </w:rPr>
        <w:t xml:space="preserve">подпрограмма «Энергосбережение и повышение энергоэффективности экономики» (код 062) составила 11% от программных расходов, кассовые расходы произведены в сумме 2 909,4 тыс. рублей при плане 8 312,0 тыс. рублей. Отмечен низкий уровень </w:t>
      </w:r>
      <w:r>
        <w:rPr>
          <w:color w:val="000000"/>
          <w:sz w:val="28"/>
          <w:szCs w:val="28"/>
        </w:rPr>
        <w:t>реализации</w:t>
      </w:r>
      <w:r w:rsidRPr="00AB19C2">
        <w:rPr>
          <w:color w:val="000000"/>
          <w:sz w:val="28"/>
          <w:szCs w:val="28"/>
        </w:rPr>
        <w:t xml:space="preserve"> 35%</w:t>
      </w:r>
      <w:r>
        <w:rPr>
          <w:color w:val="000000"/>
          <w:sz w:val="28"/>
          <w:szCs w:val="28"/>
        </w:rPr>
        <w:t>,</w:t>
      </w:r>
      <w:r w:rsidRPr="00AB19C2">
        <w:rPr>
          <w:color w:val="000000"/>
          <w:sz w:val="28"/>
          <w:szCs w:val="28"/>
        </w:rPr>
        <w:t xml:space="preserve"> </w:t>
      </w:r>
      <w:r>
        <w:rPr>
          <w:color w:val="000000"/>
          <w:sz w:val="28"/>
          <w:szCs w:val="28"/>
        </w:rPr>
        <w:t>н</w:t>
      </w:r>
      <w:r w:rsidRPr="00AB19C2">
        <w:rPr>
          <w:color w:val="000000"/>
          <w:sz w:val="28"/>
          <w:szCs w:val="28"/>
        </w:rPr>
        <w:t>е освоено – 5 402,6 тыс. рублей</w:t>
      </w:r>
      <w:r>
        <w:rPr>
          <w:color w:val="000000"/>
          <w:sz w:val="28"/>
          <w:szCs w:val="28"/>
        </w:rPr>
        <w:t xml:space="preserve"> (65%)</w:t>
      </w:r>
      <w:r w:rsidRPr="00AB19C2">
        <w:rPr>
          <w:color w:val="000000"/>
          <w:sz w:val="28"/>
          <w:szCs w:val="28"/>
        </w:rPr>
        <w:t>.</w:t>
      </w:r>
    </w:p>
    <w:p w:rsidR="00B35D49" w:rsidRPr="000A66D0" w:rsidRDefault="00B35D49" w:rsidP="00B35D49">
      <w:pPr>
        <w:ind w:firstLine="709"/>
        <w:jc w:val="both"/>
        <w:rPr>
          <w:sz w:val="28"/>
          <w:szCs w:val="28"/>
        </w:rPr>
      </w:pPr>
      <w:r w:rsidRPr="00792E09">
        <w:rPr>
          <w:sz w:val="28"/>
          <w:szCs w:val="28"/>
        </w:rPr>
        <w:t xml:space="preserve">Реализация подпрограммы осуществлялась по направлению </w:t>
      </w:r>
      <w:r w:rsidRPr="00792E09">
        <w:rPr>
          <w:sz w:val="28"/>
          <w:szCs w:val="28"/>
          <w:lang w:val="en-US"/>
        </w:rPr>
        <w:t>S</w:t>
      </w:r>
      <w:r w:rsidRPr="00792E09">
        <w:rPr>
          <w:sz w:val="28"/>
          <w:szCs w:val="28"/>
        </w:rPr>
        <w:t xml:space="preserve">2520 «Капитальный ремонт котельных и сетей теплоснабжения с применением энергоэффективных технологий, материалов и оборудования». </w:t>
      </w:r>
      <w:r w:rsidRPr="00792E09">
        <w:rPr>
          <w:color w:val="000000"/>
          <w:sz w:val="28"/>
          <w:szCs w:val="28"/>
        </w:rPr>
        <w:t>В рамках мероприятия частично выполнены работы</w:t>
      </w:r>
      <w:r w:rsidRPr="00792E09">
        <w:rPr>
          <w:sz w:val="28"/>
          <w:szCs w:val="28"/>
        </w:rPr>
        <w:t xml:space="preserve"> по капитальному ремонту </w:t>
      </w:r>
      <w:r w:rsidRPr="000A66D0">
        <w:rPr>
          <w:sz w:val="28"/>
          <w:szCs w:val="28"/>
        </w:rPr>
        <w:t>следующих объектов: тепловой сети от котельной №1, котельной школы №3 пгт. Тяжинский.</w:t>
      </w:r>
    </w:p>
    <w:p w:rsidR="00B35D49" w:rsidRPr="000A66D0" w:rsidRDefault="00B35D49" w:rsidP="00B35D49">
      <w:pPr>
        <w:ind w:firstLine="709"/>
        <w:jc w:val="both"/>
      </w:pPr>
      <w:r w:rsidRPr="000A66D0">
        <w:t>Справочно:</w:t>
      </w:r>
    </w:p>
    <w:p w:rsidR="00B35D49" w:rsidRPr="000A66D0" w:rsidRDefault="00B35D49" w:rsidP="00B35D49">
      <w:pPr>
        <w:ind w:firstLine="709"/>
        <w:jc w:val="both"/>
        <w:rPr>
          <w:color w:val="000000"/>
          <w:lang w:eastAsia="en-US"/>
        </w:rPr>
      </w:pPr>
      <w:r w:rsidRPr="000A66D0">
        <w:t xml:space="preserve">Согласно </w:t>
      </w:r>
      <w:r w:rsidRPr="000A66D0">
        <w:rPr>
          <w:color w:val="000000"/>
          <w:lang w:eastAsia="en-US"/>
        </w:rPr>
        <w:t>выпискам из муниципальной собственности, предоставленным</w:t>
      </w:r>
      <w:r w:rsidRPr="000A66D0">
        <w:t xml:space="preserve"> КУМИ администрации </w:t>
      </w:r>
      <w:r w:rsidRPr="000A66D0">
        <w:rPr>
          <w:color w:val="000000"/>
          <w:lang w:eastAsia="en-US"/>
        </w:rPr>
        <w:t>Тяжинского муниципального района:</w:t>
      </w:r>
    </w:p>
    <w:p w:rsidR="00B35D49" w:rsidRPr="000A66D0" w:rsidRDefault="00B35D49" w:rsidP="00B35D49">
      <w:pPr>
        <w:ind w:firstLine="709"/>
        <w:jc w:val="both"/>
        <w:rPr>
          <w:color w:val="000000"/>
          <w:lang w:eastAsia="en-US"/>
        </w:rPr>
      </w:pPr>
      <w:r w:rsidRPr="000A66D0">
        <w:rPr>
          <w:color w:val="000000"/>
          <w:lang w:eastAsia="en-US"/>
        </w:rPr>
        <w:t>1) объект «Отдельно стоящее здание котельной» реестровый №75.2.8 по адресу 652240, Кемеровская область, Тяжинский район, пгт. Тяжинский, ул. Чехова, д.33 (котельная школа №3), площадь 160,6 кв.м., 2005 год постройки.</w:t>
      </w:r>
    </w:p>
    <w:p w:rsidR="00B35D49" w:rsidRPr="000A66D0" w:rsidRDefault="00B35D49" w:rsidP="00B35D49">
      <w:pPr>
        <w:ind w:firstLine="709"/>
        <w:jc w:val="both"/>
        <w:rPr>
          <w:color w:val="000000"/>
          <w:lang w:eastAsia="en-US"/>
        </w:rPr>
      </w:pPr>
      <w:r w:rsidRPr="000A66D0">
        <w:rPr>
          <w:color w:val="000000"/>
          <w:lang w:eastAsia="en-US"/>
        </w:rPr>
        <w:t>2) объект «Скважина» реестровый №1.1.8 по адресу Кемеровская область, Тяжинский район, с. Новопокровка, глубина 82м., 1972 год постройки.</w:t>
      </w:r>
    </w:p>
    <w:p w:rsidR="00B35D49" w:rsidRPr="000A66D0" w:rsidRDefault="00B35D49" w:rsidP="00B35D49">
      <w:pPr>
        <w:ind w:firstLine="709"/>
        <w:jc w:val="both"/>
        <w:rPr>
          <w:color w:val="000000"/>
          <w:lang w:eastAsia="en-US"/>
        </w:rPr>
      </w:pPr>
      <w:r w:rsidRPr="000A66D0">
        <w:rPr>
          <w:color w:val="000000"/>
          <w:lang w:eastAsia="en-US"/>
        </w:rPr>
        <w:t>3) объект «Теплосеть» реестровый №77.5 по адресу Кемеровская область, Тяжинский район, пгт. Тяжинский, от котельной №1, протяженность 800м., 1976 год постройки.</w:t>
      </w:r>
    </w:p>
    <w:p w:rsidR="00B35D49" w:rsidRPr="00C82A7C" w:rsidRDefault="00B35D49" w:rsidP="00B35D49">
      <w:pPr>
        <w:ind w:firstLine="709"/>
        <w:jc w:val="both"/>
        <w:rPr>
          <w:color w:val="000000"/>
          <w:sz w:val="28"/>
          <w:szCs w:val="28"/>
          <w:lang w:eastAsia="en-US"/>
        </w:rPr>
      </w:pPr>
      <w:r w:rsidRPr="000A66D0">
        <w:rPr>
          <w:color w:val="000000"/>
          <w:sz w:val="28"/>
          <w:szCs w:val="28"/>
          <w:lang w:eastAsia="en-US"/>
        </w:rPr>
        <w:t>В выписке из муниципальной собственности по объекту «Теплосеть» отсутствует наименование объекта в разрезе местоположения, необходимое для идентификации объекта (передача в хозяйственное ведение муниципальным предприятиям, проведение капремонта произведено отдельными участками).</w:t>
      </w:r>
      <w:r>
        <w:rPr>
          <w:color w:val="000000"/>
          <w:sz w:val="28"/>
          <w:szCs w:val="28"/>
          <w:lang w:eastAsia="en-US"/>
        </w:rPr>
        <w:t xml:space="preserve"> </w:t>
      </w:r>
    </w:p>
    <w:p w:rsidR="00B35D49" w:rsidRDefault="00B35D49" w:rsidP="00B35D49">
      <w:pPr>
        <w:autoSpaceDE w:val="0"/>
        <w:autoSpaceDN w:val="0"/>
        <w:adjustRightInd w:val="0"/>
        <w:ind w:firstLine="709"/>
        <w:jc w:val="both"/>
        <w:rPr>
          <w:sz w:val="28"/>
          <w:szCs w:val="28"/>
        </w:rPr>
      </w:pPr>
      <w:r w:rsidRPr="00932030">
        <w:rPr>
          <w:sz w:val="28"/>
          <w:szCs w:val="28"/>
        </w:rPr>
        <w:t xml:space="preserve">По предоставленному пояснению КУМИ администрации </w:t>
      </w:r>
      <w:r w:rsidRPr="00932030">
        <w:rPr>
          <w:color w:val="000000"/>
          <w:sz w:val="28"/>
          <w:szCs w:val="28"/>
        </w:rPr>
        <w:t xml:space="preserve">Тяжинского муниципального района от 12.09.2019 №910 «фактически в реестре </w:t>
      </w:r>
      <w:r w:rsidRPr="00932030">
        <w:rPr>
          <w:color w:val="000000"/>
          <w:sz w:val="28"/>
          <w:szCs w:val="28"/>
          <w:lang w:eastAsia="en-US"/>
        </w:rPr>
        <w:t xml:space="preserve">под реестровым номером 77.5 состоит тепловая сеть от котельной №1 </w:t>
      </w:r>
      <w:r w:rsidRPr="004F25DF">
        <w:rPr>
          <w:color w:val="000000"/>
          <w:sz w:val="28"/>
          <w:szCs w:val="28"/>
          <w:u w:val="single"/>
          <w:lang w:eastAsia="en-US"/>
        </w:rPr>
        <w:t>протяженностью 837 м.,</w:t>
      </w:r>
      <w:r w:rsidRPr="00932030">
        <w:rPr>
          <w:color w:val="000000"/>
          <w:sz w:val="28"/>
          <w:szCs w:val="28"/>
          <w:lang w:eastAsia="en-US"/>
        </w:rPr>
        <w:t xml:space="preserve"> находящаяся в муниципальной собственности».</w:t>
      </w:r>
    </w:p>
    <w:p w:rsidR="00B35D49" w:rsidRPr="00C82A7C" w:rsidRDefault="00B35D49" w:rsidP="00B35D49">
      <w:pPr>
        <w:ind w:firstLine="709"/>
        <w:jc w:val="both"/>
        <w:rPr>
          <w:sz w:val="28"/>
          <w:szCs w:val="28"/>
        </w:rPr>
      </w:pPr>
    </w:p>
    <w:p w:rsidR="00B35D49" w:rsidRPr="004424F9" w:rsidRDefault="00B35D49" w:rsidP="00B35D49">
      <w:pPr>
        <w:ind w:firstLine="709"/>
        <w:jc w:val="both"/>
        <w:rPr>
          <w:sz w:val="28"/>
          <w:szCs w:val="28"/>
        </w:rPr>
      </w:pPr>
      <w:r>
        <w:rPr>
          <w:color w:val="000000"/>
          <w:sz w:val="28"/>
          <w:szCs w:val="28"/>
        </w:rPr>
        <w:t xml:space="preserve">Соглашением от 18.06.2018 №57-06-18 предусмотрено предоставление субсидии на софинансирование работ за счет средств областного бюджета в размере 7 896,4 тыс. рублей (95%), за счет средств местного бюджета - 415,6 тыс. рублей. </w:t>
      </w:r>
    </w:p>
    <w:p w:rsidR="00B35D49" w:rsidRDefault="00B35D49" w:rsidP="00B35D49">
      <w:pPr>
        <w:ind w:firstLine="709"/>
        <w:jc w:val="both"/>
        <w:rPr>
          <w:color w:val="000000"/>
          <w:sz w:val="28"/>
          <w:szCs w:val="28"/>
          <w:lang w:eastAsia="en-US"/>
        </w:rPr>
      </w:pPr>
      <w:r>
        <w:rPr>
          <w:color w:val="000000"/>
          <w:sz w:val="28"/>
          <w:szCs w:val="28"/>
          <w:lang w:eastAsia="en-US"/>
        </w:rPr>
        <w:t xml:space="preserve">Необходимо отметить, что каждому межбюджетному трансферту из областного бюджета финансовым органом, осуществляющим составление и организацию исполнения бюджета, не присвоен уникальный код целевой </w:t>
      </w:r>
      <w:r>
        <w:rPr>
          <w:color w:val="000000"/>
          <w:sz w:val="28"/>
          <w:szCs w:val="28"/>
          <w:lang w:eastAsia="en-US"/>
        </w:rPr>
        <w:lastRenderedPageBreak/>
        <w:t xml:space="preserve">статьи расходов соответствующего бюджета, что не соответствует нормам п.4 ст.21 БК РФ (отсутствует код направления расходов областного бюджета). </w:t>
      </w:r>
    </w:p>
    <w:p w:rsidR="00B35D49" w:rsidRDefault="00B35D49" w:rsidP="00B35D49">
      <w:pPr>
        <w:ind w:firstLine="709"/>
        <w:jc w:val="both"/>
        <w:rPr>
          <w:color w:val="000000"/>
          <w:sz w:val="28"/>
          <w:szCs w:val="28"/>
          <w:lang w:eastAsia="en-US"/>
        </w:rPr>
      </w:pPr>
    </w:p>
    <w:p w:rsidR="00B35D49" w:rsidRDefault="00B35D49" w:rsidP="00B35D49">
      <w:pPr>
        <w:autoSpaceDE w:val="0"/>
        <w:autoSpaceDN w:val="0"/>
        <w:adjustRightInd w:val="0"/>
        <w:ind w:firstLine="708"/>
        <w:jc w:val="both"/>
        <w:rPr>
          <w:sz w:val="28"/>
          <w:szCs w:val="28"/>
        </w:rPr>
      </w:pPr>
      <w:r w:rsidRPr="001D5503">
        <w:rPr>
          <w:bCs/>
          <w:sz w:val="28"/>
          <w:szCs w:val="28"/>
        </w:rPr>
        <w:t>МП «</w:t>
      </w:r>
      <w:r w:rsidRPr="001D5503">
        <w:rPr>
          <w:color w:val="000000"/>
          <w:sz w:val="28"/>
          <w:szCs w:val="28"/>
        </w:rPr>
        <w:t>Жилищно-коммунальный и дорожный комплекс, энергосбережение и повышение энергетической эффективности Тяжинского муниципального района</w:t>
      </w:r>
      <w:r w:rsidRPr="001D5503">
        <w:rPr>
          <w:bCs/>
          <w:sz w:val="28"/>
          <w:szCs w:val="28"/>
        </w:rPr>
        <w:t xml:space="preserve">» на 2015-2021 годы </w:t>
      </w:r>
      <w:r w:rsidRPr="001D5503">
        <w:rPr>
          <w:color w:val="000000"/>
          <w:sz w:val="28"/>
          <w:szCs w:val="28"/>
        </w:rPr>
        <w:t xml:space="preserve">утверждена постановлением </w:t>
      </w:r>
      <w:r>
        <w:rPr>
          <w:color w:val="000000"/>
          <w:sz w:val="28"/>
          <w:szCs w:val="28"/>
        </w:rPr>
        <w:t>Г</w:t>
      </w:r>
      <w:r w:rsidRPr="001D5503">
        <w:rPr>
          <w:color w:val="000000"/>
          <w:sz w:val="28"/>
          <w:szCs w:val="28"/>
        </w:rPr>
        <w:t xml:space="preserve">лавы </w:t>
      </w:r>
      <w:r w:rsidRPr="001D5503">
        <w:rPr>
          <w:sz w:val="28"/>
          <w:szCs w:val="28"/>
        </w:rPr>
        <w:t>Тяжинского муниципального района</w:t>
      </w:r>
      <w:r w:rsidRPr="001D5503">
        <w:rPr>
          <w:color w:val="000000"/>
          <w:sz w:val="28"/>
          <w:szCs w:val="28"/>
        </w:rPr>
        <w:t xml:space="preserve"> от 29.12.2014 №179-п (в ред. от 16.01.2019 №11-п), что не соответствует п.1</w:t>
      </w:r>
      <w:r>
        <w:rPr>
          <w:color w:val="000000"/>
          <w:sz w:val="28"/>
          <w:szCs w:val="28"/>
        </w:rPr>
        <w:t xml:space="preserve"> </w:t>
      </w:r>
      <w:r w:rsidRPr="001D5503">
        <w:rPr>
          <w:color w:val="000000"/>
          <w:sz w:val="28"/>
          <w:szCs w:val="28"/>
        </w:rPr>
        <w:t>ст. 179 РФ (</w:t>
      </w:r>
      <w:r w:rsidRPr="001D5503">
        <w:rPr>
          <w:sz w:val="28"/>
          <w:szCs w:val="28"/>
        </w:rPr>
        <w:t>муниципальные</w:t>
      </w:r>
      <w:r>
        <w:rPr>
          <w:sz w:val="28"/>
          <w:szCs w:val="28"/>
        </w:rPr>
        <w:t xml:space="preserve"> программы утверждаются местной администрацией муниципального образования).</w:t>
      </w:r>
    </w:p>
    <w:p w:rsidR="00B35D49" w:rsidRPr="002F1875" w:rsidRDefault="00B35D49" w:rsidP="00B35D49">
      <w:pPr>
        <w:widowControl w:val="0"/>
        <w:autoSpaceDE w:val="0"/>
        <w:autoSpaceDN w:val="0"/>
        <w:adjustRightInd w:val="0"/>
        <w:ind w:firstLine="708"/>
        <w:jc w:val="both"/>
        <w:rPr>
          <w:color w:val="000000"/>
          <w:sz w:val="28"/>
          <w:szCs w:val="28"/>
        </w:rPr>
      </w:pPr>
      <w:r w:rsidRPr="002F1875">
        <w:rPr>
          <w:color w:val="000000"/>
          <w:sz w:val="28"/>
          <w:szCs w:val="28"/>
        </w:rPr>
        <w:t xml:space="preserve">Ответственный исполнитель (координатор) программы – КУМИ, отдел ЖКК и строительства администрации Тяжинского муниципального района. </w:t>
      </w:r>
    </w:p>
    <w:p w:rsidR="00B35D49" w:rsidRPr="001B338C" w:rsidRDefault="00B35D49" w:rsidP="00B35D49">
      <w:pPr>
        <w:widowControl w:val="0"/>
        <w:autoSpaceDE w:val="0"/>
        <w:autoSpaceDN w:val="0"/>
        <w:adjustRightInd w:val="0"/>
        <w:ind w:firstLine="708"/>
        <w:jc w:val="both"/>
        <w:rPr>
          <w:color w:val="000000"/>
          <w:sz w:val="28"/>
          <w:szCs w:val="28"/>
        </w:rPr>
      </w:pPr>
      <w:r w:rsidRPr="001B338C">
        <w:rPr>
          <w:color w:val="000000"/>
          <w:sz w:val="28"/>
          <w:szCs w:val="28"/>
        </w:rPr>
        <w:t>Исполнители муниципальной программы – КУМИ, администрация Тяжинского муниципального района, администрации городских и сельских поселений.</w:t>
      </w:r>
    </w:p>
    <w:p w:rsidR="00B35D49" w:rsidRPr="00D61CFE" w:rsidRDefault="00B35D49" w:rsidP="00B35D49">
      <w:pPr>
        <w:widowControl w:val="0"/>
        <w:autoSpaceDE w:val="0"/>
        <w:autoSpaceDN w:val="0"/>
        <w:adjustRightInd w:val="0"/>
        <w:ind w:firstLine="709"/>
        <w:jc w:val="both"/>
        <w:rPr>
          <w:color w:val="000000"/>
          <w:sz w:val="28"/>
          <w:szCs w:val="28"/>
        </w:rPr>
      </w:pPr>
      <w:r w:rsidRPr="001B338C">
        <w:rPr>
          <w:color w:val="000000"/>
          <w:sz w:val="28"/>
          <w:szCs w:val="28"/>
        </w:rPr>
        <w:t>В нарушение норм п.</w:t>
      </w:r>
      <w:r w:rsidRPr="002F1875">
        <w:rPr>
          <w:color w:val="000000"/>
          <w:sz w:val="28"/>
          <w:szCs w:val="28"/>
        </w:rPr>
        <w:t xml:space="preserve">1 ст. 179 РФ, п.2 Положения о муниципальных программах Тяжинского муниципального района (утверждено постановлением </w:t>
      </w:r>
      <w:r>
        <w:rPr>
          <w:color w:val="000000"/>
          <w:sz w:val="28"/>
          <w:szCs w:val="28"/>
        </w:rPr>
        <w:t>Г</w:t>
      </w:r>
      <w:r w:rsidRPr="002F1875">
        <w:rPr>
          <w:color w:val="000000"/>
          <w:sz w:val="28"/>
          <w:szCs w:val="28"/>
        </w:rPr>
        <w:t>лавы от 30.09.2013 №123-п)</w:t>
      </w:r>
      <w:r w:rsidRPr="001B338C">
        <w:rPr>
          <w:color w:val="000000"/>
          <w:sz w:val="28"/>
          <w:szCs w:val="28"/>
        </w:rPr>
        <w:t>:</w:t>
      </w:r>
      <w:r w:rsidRPr="002F1875">
        <w:rPr>
          <w:color w:val="000000"/>
          <w:sz w:val="28"/>
          <w:szCs w:val="28"/>
        </w:rPr>
        <w:t xml:space="preserve"> </w:t>
      </w:r>
    </w:p>
    <w:p w:rsidR="00B35D49" w:rsidRDefault="00B35D49" w:rsidP="00B35D49">
      <w:pPr>
        <w:widowControl w:val="0"/>
        <w:autoSpaceDE w:val="0"/>
        <w:autoSpaceDN w:val="0"/>
        <w:adjustRightInd w:val="0"/>
        <w:ind w:firstLine="709"/>
        <w:jc w:val="both"/>
        <w:rPr>
          <w:color w:val="000000"/>
          <w:sz w:val="28"/>
          <w:szCs w:val="28"/>
        </w:rPr>
      </w:pPr>
      <w:r>
        <w:rPr>
          <w:color w:val="000000"/>
          <w:sz w:val="28"/>
          <w:szCs w:val="28"/>
        </w:rPr>
        <w:t xml:space="preserve">- </w:t>
      </w:r>
      <w:r w:rsidRPr="002F1875">
        <w:rPr>
          <w:color w:val="000000"/>
          <w:sz w:val="28"/>
          <w:szCs w:val="28"/>
        </w:rPr>
        <w:t>координатором программы назначены два (2) ответственных исполнителя, а не один (1) из исполнителей</w:t>
      </w:r>
      <w:r>
        <w:rPr>
          <w:color w:val="000000"/>
          <w:sz w:val="28"/>
          <w:szCs w:val="28"/>
        </w:rPr>
        <w:t xml:space="preserve"> программы</w:t>
      </w:r>
      <w:r w:rsidRPr="002F1875">
        <w:rPr>
          <w:color w:val="000000"/>
          <w:sz w:val="28"/>
          <w:szCs w:val="28"/>
        </w:rPr>
        <w:t>, ответственный за разработку, реализацию и оценку эффективности программы</w:t>
      </w:r>
      <w:r w:rsidRPr="001B338C">
        <w:rPr>
          <w:color w:val="000000"/>
          <w:sz w:val="28"/>
          <w:szCs w:val="28"/>
        </w:rPr>
        <w:t>;</w:t>
      </w:r>
    </w:p>
    <w:p w:rsidR="00B35D49" w:rsidRPr="001B338C" w:rsidRDefault="00B35D49" w:rsidP="00B35D49">
      <w:pPr>
        <w:widowControl w:val="0"/>
        <w:autoSpaceDE w:val="0"/>
        <w:autoSpaceDN w:val="0"/>
        <w:adjustRightInd w:val="0"/>
        <w:ind w:firstLine="709"/>
        <w:jc w:val="both"/>
        <w:rPr>
          <w:color w:val="000000"/>
          <w:sz w:val="28"/>
          <w:szCs w:val="28"/>
        </w:rPr>
      </w:pPr>
      <w:r>
        <w:rPr>
          <w:color w:val="000000"/>
          <w:sz w:val="28"/>
          <w:szCs w:val="28"/>
        </w:rPr>
        <w:t xml:space="preserve">- в состав исполнителей включены администрации городских и сельских поселений, которые не являются структурными подразделениями администрации </w:t>
      </w:r>
      <w:r w:rsidRPr="002F1875">
        <w:rPr>
          <w:color w:val="000000"/>
          <w:sz w:val="28"/>
          <w:szCs w:val="28"/>
        </w:rPr>
        <w:t>Тяжинского муниципального района</w:t>
      </w:r>
      <w:r>
        <w:rPr>
          <w:color w:val="000000"/>
          <w:sz w:val="28"/>
          <w:szCs w:val="28"/>
        </w:rPr>
        <w:t>.</w:t>
      </w:r>
    </w:p>
    <w:p w:rsidR="00B35D49" w:rsidRPr="00FC31FA" w:rsidRDefault="00B35D49" w:rsidP="00B35D49">
      <w:pPr>
        <w:ind w:firstLine="709"/>
        <w:jc w:val="both"/>
        <w:rPr>
          <w:sz w:val="28"/>
          <w:szCs w:val="28"/>
        </w:rPr>
      </w:pPr>
      <w:r w:rsidRPr="00FC31FA">
        <w:rPr>
          <w:color w:val="000000"/>
          <w:sz w:val="28"/>
          <w:szCs w:val="28"/>
        </w:rPr>
        <w:t>Финансовое обеспечение муниципальной программы на 2018 год, предусмотрено в общем объеме 37 552,1 тыс. рублей, из них за счет средств местного бюджета – в объеме 26 368,7 тыс. рублей, областного бюджета – в объеме 11 183,4 тыс. рублей</w:t>
      </w:r>
      <w:r w:rsidRPr="00FC31FA">
        <w:rPr>
          <w:sz w:val="28"/>
          <w:szCs w:val="28"/>
        </w:rPr>
        <w:t>.</w:t>
      </w:r>
    </w:p>
    <w:p w:rsidR="00B35D49" w:rsidRPr="00CD3591" w:rsidRDefault="00B35D49" w:rsidP="00B35D49">
      <w:pPr>
        <w:widowControl w:val="0"/>
        <w:autoSpaceDE w:val="0"/>
        <w:autoSpaceDN w:val="0"/>
        <w:adjustRightInd w:val="0"/>
        <w:ind w:firstLine="708"/>
        <w:jc w:val="both"/>
        <w:rPr>
          <w:color w:val="000000"/>
          <w:sz w:val="28"/>
          <w:szCs w:val="28"/>
        </w:rPr>
      </w:pPr>
      <w:r w:rsidRPr="00FC31FA">
        <w:rPr>
          <w:color w:val="000000"/>
          <w:sz w:val="28"/>
          <w:szCs w:val="28"/>
        </w:rPr>
        <w:t xml:space="preserve">Программа включает </w:t>
      </w:r>
      <w:r>
        <w:rPr>
          <w:color w:val="000000"/>
          <w:sz w:val="28"/>
          <w:szCs w:val="28"/>
        </w:rPr>
        <w:t>3</w:t>
      </w:r>
      <w:r w:rsidRPr="00FC31FA">
        <w:rPr>
          <w:color w:val="000000"/>
          <w:sz w:val="28"/>
          <w:szCs w:val="28"/>
        </w:rPr>
        <w:t xml:space="preserve"> подпрограммы</w:t>
      </w:r>
      <w:r w:rsidRPr="00443843">
        <w:rPr>
          <w:color w:val="000000"/>
          <w:sz w:val="28"/>
          <w:szCs w:val="28"/>
        </w:rPr>
        <w:t>:</w:t>
      </w:r>
    </w:p>
    <w:p w:rsidR="00B35D49" w:rsidRPr="00F06AA4" w:rsidRDefault="00B35D49" w:rsidP="00B35D49">
      <w:pPr>
        <w:widowControl w:val="0"/>
        <w:autoSpaceDE w:val="0"/>
        <w:autoSpaceDN w:val="0"/>
        <w:adjustRightInd w:val="0"/>
        <w:ind w:firstLine="708"/>
        <w:jc w:val="both"/>
        <w:rPr>
          <w:color w:val="000000"/>
          <w:sz w:val="28"/>
          <w:szCs w:val="28"/>
        </w:rPr>
      </w:pPr>
      <w:r w:rsidRPr="00E83913">
        <w:rPr>
          <w:color w:val="000000"/>
          <w:sz w:val="28"/>
          <w:szCs w:val="28"/>
        </w:rPr>
        <w:t xml:space="preserve">1. </w:t>
      </w:r>
      <w:r>
        <w:rPr>
          <w:color w:val="000000"/>
          <w:sz w:val="28"/>
          <w:szCs w:val="28"/>
        </w:rPr>
        <w:t>п</w:t>
      </w:r>
      <w:r w:rsidRPr="00E83913">
        <w:rPr>
          <w:color w:val="000000"/>
          <w:sz w:val="28"/>
          <w:szCs w:val="28"/>
        </w:rPr>
        <w:t>одпрограмма «Модернизация объектов коммунальной инфраструктуры и поддержка жилищно-коммунального хозяйства»</w:t>
      </w:r>
      <w:r>
        <w:rPr>
          <w:color w:val="000000"/>
          <w:sz w:val="28"/>
          <w:szCs w:val="28"/>
        </w:rPr>
        <w:t xml:space="preserve"> в объеме финансового обеспечения 29 240,1 тыс. рублей, в том числе за счет средств областного бюджета в объеме 3 287,0 тыс. рублей, за счет средств местного бюджета – 25 953,1 тыс. рублей</w:t>
      </w:r>
      <w:r w:rsidRPr="00F06AA4">
        <w:rPr>
          <w:color w:val="000000"/>
          <w:sz w:val="28"/>
          <w:szCs w:val="28"/>
        </w:rPr>
        <w:t>;</w:t>
      </w:r>
    </w:p>
    <w:p w:rsidR="00B35D49" w:rsidRPr="00F06AA4" w:rsidRDefault="00B35D49" w:rsidP="00B35D49">
      <w:pPr>
        <w:widowControl w:val="0"/>
        <w:autoSpaceDE w:val="0"/>
        <w:autoSpaceDN w:val="0"/>
        <w:adjustRightInd w:val="0"/>
        <w:ind w:firstLine="708"/>
        <w:jc w:val="both"/>
        <w:rPr>
          <w:color w:val="000000"/>
          <w:sz w:val="28"/>
          <w:szCs w:val="28"/>
        </w:rPr>
      </w:pPr>
      <w:r>
        <w:rPr>
          <w:bCs/>
          <w:color w:val="000000"/>
          <w:sz w:val="28"/>
          <w:szCs w:val="28"/>
        </w:rPr>
        <w:t>2. п</w:t>
      </w:r>
      <w:r w:rsidRPr="00E83913">
        <w:rPr>
          <w:bCs/>
          <w:color w:val="000000"/>
          <w:sz w:val="28"/>
          <w:szCs w:val="28"/>
        </w:rPr>
        <w:t>одпрограмма «Энергосбережение и повышение энергоэффективности экономики»</w:t>
      </w:r>
      <w:r>
        <w:rPr>
          <w:bCs/>
          <w:color w:val="000000"/>
          <w:sz w:val="28"/>
          <w:szCs w:val="28"/>
        </w:rPr>
        <w:t xml:space="preserve"> в объеме </w:t>
      </w:r>
      <w:r>
        <w:rPr>
          <w:color w:val="000000"/>
          <w:sz w:val="28"/>
          <w:szCs w:val="28"/>
        </w:rPr>
        <w:t>финансового обеспечения 8 312,0 тыс. рублей, в том числе за счет средств областного бюджета в объеме 7 896,4 тыс. рублей, за счет средств местного бюджета - 415,6 тыс. рублей</w:t>
      </w:r>
      <w:r w:rsidRPr="00C4535C">
        <w:rPr>
          <w:color w:val="000000"/>
          <w:sz w:val="28"/>
          <w:szCs w:val="28"/>
        </w:rPr>
        <w:t>;</w:t>
      </w:r>
    </w:p>
    <w:p w:rsidR="00B35D49" w:rsidRDefault="00B35D49" w:rsidP="00B35D49">
      <w:pPr>
        <w:ind w:firstLine="709"/>
        <w:jc w:val="both"/>
        <w:rPr>
          <w:color w:val="000000"/>
          <w:sz w:val="28"/>
          <w:szCs w:val="28"/>
          <w:lang w:eastAsia="en-US"/>
        </w:rPr>
      </w:pPr>
      <w:r>
        <w:rPr>
          <w:color w:val="000000"/>
          <w:sz w:val="28"/>
          <w:szCs w:val="28"/>
          <w:lang w:eastAsia="en-US"/>
        </w:rPr>
        <w:t xml:space="preserve">3. </w:t>
      </w:r>
      <w:r>
        <w:rPr>
          <w:bCs/>
          <w:color w:val="000000"/>
          <w:sz w:val="28"/>
          <w:szCs w:val="28"/>
        </w:rPr>
        <w:t>п</w:t>
      </w:r>
      <w:r w:rsidRPr="00E83913">
        <w:rPr>
          <w:bCs/>
          <w:color w:val="000000"/>
          <w:sz w:val="28"/>
          <w:szCs w:val="28"/>
        </w:rPr>
        <w:t>одпрограмма «</w:t>
      </w:r>
      <w:r>
        <w:rPr>
          <w:bCs/>
          <w:color w:val="000000"/>
          <w:sz w:val="28"/>
          <w:szCs w:val="28"/>
        </w:rPr>
        <w:t>Дорожное хозяйство</w:t>
      </w:r>
      <w:r w:rsidRPr="00E83913">
        <w:rPr>
          <w:bCs/>
          <w:color w:val="000000"/>
          <w:sz w:val="28"/>
          <w:szCs w:val="28"/>
        </w:rPr>
        <w:t>»</w:t>
      </w:r>
      <w:r>
        <w:rPr>
          <w:bCs/>
          <w:color w:val="000000"/>
          <w:sz w:val="28"/>
          <w:szCs w:val="28"/>
        </w:rPr>
        <w:t xml:space="preserve"> в объеме </w:t>
      </w:r>
      <w:r>
        <w:rPr>
          <w:color w:val="000000"/>
          <w:sz w:val="28"/>
          <w:szCs w:val="28"/>
        </w:rPr>
        <w:t>финансового обеспечения 0,0 тыс. рублей</w:t>
      </w:r>
      <w:r>
        <w:rPr>
          <w:bCs/>
          <w:color w:val="000000"/>
          <w:sz w:val="28"/>
          <w:szCs w:val="28"/>
        </w:rPr>
        <w:t>.</w:t>
      </w:r>
    </w:p>
    <w:p w:rsidR="00B35D49" w:rsidRDefault="00B35D49" w:rsidP="00B35D49">
      <w:pPr>
        <w:ind w:firstLine="709"/>
        <w:jc w:val="both"/>
        <w:rPr>
          <w:color w:val="000000"/>
          <w:sz w:val="28"/>
          <w:szCs w:val="28"/>
          <w:lang w:eastAsia="en-US"/>
        </w:rPr>
      </w:pPr>
    </w:p>
    <w:p w:rsidR="00B35D49" w:rsidRDefault="00B35D49" w:rsidP="00B35D49">
      <w:pPr>
        <w:ind w:firstLine="709"/>
        <w:jc w:val="both"/>
        <w:rPr>
          <w:sz w:val="28"/>
          <w:szCs w:val="28"/>
        </w:rPr>
      </w:pPr>
      <w:r w:rsidRPr="005634A9">
        <w:rPr>
          <w:color w:val="000000"/>
          <w:sz w:val="28"/>
          <w:szCs w:val="28"/>
          <w:lang w:eastAsia="en-US"/>
        </w:rPr>
        <w:t xml:space="preserve">В соответствии с ведомственной структурой (приложение </w:t>
      </w:r>
      <w:r>
        <w:rPr>
          <w:color w:val="000000"/>
          <w:sz w:val="28"/>
          <w:szCs w:val="28"/>
          <w:lang w:eastAsia="en-US"/>
        </w:rPr>
        <w:t>№8</w:t>
      </w:r>
      <w:r w:rsidRPr="005634A9">
        <w:rPr>
          <w:color w:val="000000"/>
          <w:sz w:val="28"/>
          <w:szCs w:val="28"/>
          <w:lang w:eastAsia="en-US"/>
        </w:rPr>
        <w:t>) на 201</w:t>
      </w:r>
      <w:r>
        <w:rPr>
          <w:color w:val="000000"/>
          <w:sz w:val="28"/>
          <w:szCs w:val="28"/>
          <w:lang w:eastAsia="en-US"/>
        </w:rPr>
        <w:t>8</w:t>
      </w:r>
      <w:r w:rsidRPr="005634A9">
        <w:rPr>
          <w:color w:val="000000"/>
          <w:sz w:val="28"/>
          <w:szCs w:val="28"/>
          <w:lang w:eastAsia="en-US"/>
        </w:rPr>
        <w:t xml:space="preserve"> год</w:t>
      </w:r>
      <w:r>
        <w:rPr>
          <w:color w:val="000000"/>
          <w:sz w:val="28"/>
          <w:szCs w:val="28"/>
          <w:lang w:eastAsia="en-US"/>
        </w:rPr>
        <w:t xml:space="preserve">, отчетов об исполнении бюджета </w:t>
      </w:r>
      <w:r w:rsidRPr="00E04295">
        <w:rPr>
          <w:sz w:val="28"/>
          <w:szCs w:val="28"/>
        </w:rPr>
        <w:t>расход</w:t>
      </w:r>
      <w:r>
        <w:rPr>
          <w:sz w:val="28"/>
          <w:szCs w:val="28"/>
        </w:rPr>
        <w:t>ы</w:t>
      </w:r>
      <w:r w:rsidRPr="00E04295">
        <w:rPr>
          <w:sz w:val="28"/>
          <w:szCs w:val="28"/>
        </w:rPr>
        <w:t xml:space="preserve"> по разделу 05 «Жилищно-коммунальное хозяйство» осуществлен</w:t>
      </w:r>
      <w:r>
        <w:rPr>
          <w:sz w:val="28"/>
          <w:szCs w:val="28"/>
        </w:rPr>
        <w:t>ы</w:t>
      </w:r>
      <w:r w:rsidRPr="00E04295">
        <w:rPr>
          <w:sz w:val="28"/>
          <w:szCs w:val="28"/>
        </w:rPr>
        <w:t xml:space="preserve"> </w:t>
      </w:r>
      <w:r>
        <w:rPr>
          <w:sz w:val="28"/>
          <w:szCs w:val="28"/>
        </w:rPr>
        <w:t>тре</w:t>
      </w:r>
      <w:r w:rsidRPr="00E04295">
        <w:rPr>
          <w:sz w:val="28"/>
          <w:szCs w:val="28"/>
        </w:rPr>
        <w:t>мя главными распорядителями бюджетных средств:</w:t>
      </w:r>
    </w:p>
    <w:p w:rsidR="00B35D49" w:rsidRPr="00D67614" w:rsidRDefault="00B35D49" w:rsidP="00B35D49">
      <w:pPr>
        <w:jc w:val="both"/>
        <w:rPr>
          <w:sz w:val="28"/>
          <w:szCs w:val="28"/>
        </w:rPr>
      </w:pPr>
      <w:r w:rsidRPr="001512D4">
        <w:rPr>
          <w:sz w:val="28"/>
          <w:szCs w:val="28"/>
        </w:rPr>
        <w:lastRenderedPageBreak/>
        <w:t>- Финансов</w:t>
      </w:r>
      <w:r>
        <w:rPr>
          <w:sz w:val="28"/>
          <w:szCs w:val="28"/>
        </w:rPr>
        <w:t>ым</w:t>
      </w:r>
      <w:r w:rsidRPr="001512D4">
        <w:rPr>
          <w:sz w:val="28"/>
          <w:szCs w:val="28"/>
        </w:rPr>
        <w:t xml:space="preserve"> управление</w:t>
      </w:r>
      <w:r>
        <w:rPr>
          <w:sz w:val="28"/>
          <w:szCs w:val="28"/>
        </w:rPr>
        <w:t>м</w:t>
      </w:r>
      <w:r w:rsidRPr="001512D4">
        <w:rPr>
          <w:sz w:val="28"/>
          <w:szCs w:val="28"/>
        </w:rPr>
        <w:t xml:space="preserve"> по Тяжинскому району</w:t>
      </w:r>
      <w:r>
        <w:rPr>
          <w:sz w:val="28"/>
          <w:szCs w:val="28"/>
        </w:rPr>
        <w:t xml:space="preserve"> </w:t>
      </w:r>
      <w:r w:rsidRPr="005634A9">
        <w:rPr>
          <w:sz w:val="28"/>
          <w:szCs w:val="28"/>
        </w:rPr>
        <w:t xml:space="preserve">(ППП </w:t>
      </w:r>
      <w:r>
        <w:rPr>
          <w:sz w:val="28"/>
          <w:szCs w:val="28"/>
        </w:rPr>
        <w:t>855</w:t>
      </w:r>
      <w:r w:rsidRPr="005634A9">
        <w:rPr>
          <w:sz w:val="28"/>
          <w:szCs w:val="28"/>
        </w:rPr>
        <w:t>)</w:t>
      </w:r>
      <w:r>
        <w:rPr>
          <w:sz w:val="28"/>
          <w:szCs w:val="28"/>
        </w:rPr>
        <w:t xml:space="preserve"> в полном объеме 15 121,4 тыс. рублей, доля расходов раздела 0502 составила 60% от общих расходов раздела 05</w:t>
      </w:r>
      <w:r w:rsidRPr="00D67614">
        <w:rPr>
          <w:sz w:val="28"/>
          <w:szCs w:val="28"/>
        </w:rPr>
        <w:t>;</w:t>
      </w:r>
    </w:p>
    <w:p w:rsidR="00B35D49" w:rsidRPr="006F1345" w:rsidRDefault="00B35D49" w:rsidP="00B35D49">
      <w:pPr>
        <w:jc w:val="both"/>
        <w:rPr>
          <w:sz w:val="28"/>
          <w:szCs w:val="28"/>
        </w:rPr>
      </w:pPr>
      <w:r w:rsidRPr="001512D4">
        <w:rPr>
          <w:sz w:val="28"/>
          <w:szCs w:val="28"/>
        </w:rPr>
        <w:t xml:space="preserve">- КУМИ администрации Тяжинского муниципального района </w:t>
      </w:r>
      <w:r w:rsidRPr="005634A9">
        <w:rPr>
          <w:sz w:val="28"/>
          <w:szCs w:val="28"/>
        </w:rPr>
        <w:t>(ППП 90</w:t>
      </w:r>
      <w:r>
        <w:rPr>
          <w:sz w:val="28"/>
          <w:szCs w:val="28"/>
        </w:rPr>
        <w:t>5</w:t>
      </w:r>
      <w:r w:rsidRPr="005634A9">
        <w:rPr>
          <w:sz w:val="28"/>
          <w:szCs w:val="28"/>
        </w:rPr>
        <w:t>)</w:t>
      </w:r>
      <w:r>
        <w:rPr>
          <w:sz w:val="28"/>
          <w:szCs w:val="28"/>
        </w:rPr>
        <w:t xml:space="preserve"> в сумме 3 823,6 тыс. рублей при плане 3 824,2 тыс. рублей, доля расходов разделов 0501, 0502 составила 15% от общих расходов раздела 05</w:t>
      </w:r>
      <w:r w:rsidRPr="00A13184">
        <w:rPr>
          <w:sz w:val="28"/>
          <w:szCs w:val="28"/>
        </w:rPr>
        <w:t>;</w:t>
      </w:r>
    </w:p>
    <w:p w:rsidR="00B35D49" w:rsidRPr="001512D4" w:rsidRDefault="00B35D49" w:rsidP="00B35D49">
      <w:pPr>
        <w:jc w:val="both"/>
        <w:rPr>
          <w:sz w:val="28"/>
          <w:szCs w:val="28"/>
        </w:rPr>
      </w:pPr>
      <w:r w:rsidRPr="001512D4">
        <w:rPr>
          <w:sz w:val="28"/>
          <w:szCs w:val="28"/>
        </w:rPr>
        <w:t>- Администраци</w:t>
      </w:r>
      <w:r>
        <w:rPr>
          <w:sz w:val="28"/>
          <w:szCs w:val="28"/>
        </w:rPr>
        <w:t>ей</w:t>
      </w:r>
      <w:r w:rsidRPr="001512D4">
        <w:rPr>
          <w:sz w:val="28"/>
          <w:szCs w:val="28"/>
        </w:rPr>
        <w:t xml:space="preserve"> Тяжинского муниципального района </w:t>
      </w:r>
      <w:r w:rsidRPr="005634A9">
        <w:rPr>
          <w:sz w:val="28"/>
          <w:szCs w:val="28"/>
        </w:rPr>
        <w:t>(ППП 90</w:t>
      </w:r>
      <w:r>
        <w:rPr>
          <w:sz w:val="28"/>
          <w:szCs w:val="28"/>
        </w:rPr>
        <w:t>0</w:t>
      </w:r>
      <w:r w:rsidRPr="005634A9">
        <w:rPr>
          <w:sz w:val="28"/>
          <w:szCs w:val="28"/>
        </w:rPr>
        <w:t>)</w:t>
      </w:r>
      <w:r>
        <w:rPr>
          <w:sz w:val="28"/>
          <w:szCs w:val="28"/>
        </w:rPr>
        <w:t xml:space="preserve"> в сумме 6 384,2 тыс. рублей или 54% при плане 11 795,6 тыс. рублей, доля расходов раздела 0502 составила 25% от общих расходов раздела 05.</w:t>
      </w:r>
    </w:p>
    <w:p w:rsidR="00B35D49" w:rsidRPr="00795D9E" w:rsidRDefault="00B35D49" w:rsidP="00B35D49">
      <w:pPr>
        <w:ind w:firstLine="709"/>
        <w:jc w:val="both"/>
        <w:rPr>
          <w:sz w:val="28"/>
          <w:szCs w:val="28"/>
        </w:rPr>
      </w:pPr>
      <w:r w:rsidRPr="001512D4">
        <w:rPr>
          <w:sz w:val="28"/>
          <w:szCs w:val="28"/>
        </w:rPr>
        <w:t>Администраци</w:t>
      </w:r>
      <w:r>
        <w:rPr>
          <w:sz w:val="28"/>
          <w:szCs w:val="28"/>
        </w:rPr>
        <w:t>ей</w:t>
      </w:r>
      <w:r w:rsidRPr="001512D4">
        <w:rPr>
          <w:sz w:val="28"/>
          <w:szCs w:val="28"/>
        </w:rPr>
        <w:t xml:space="preserve"> Тяжинского муниципального района </w:t>
      </w:r>
      <w:r>
        <w:rPr>
          <w:sz w:val="28"/>
          <w:szCs w:val="28"/>
        </w:rPr>
        <w:t>недостаточно освоены средства областного (в форме субсидии) и местного бюджетов, выделенные на к</w:t>
      </w:r>
      <w:r w:rsidRPr="00795D9E">
        <w:rPr>
          <w:sz w:val="28"/>
          <w:szCs w:val="28"/>
        </w:rPr>
        <w:t>апитальн</w:t>
      </w:r>
      <w:r>
        <w:rPr>
          <w:sz w:val="28"/>
          <w:szCs w:val="28"/>
        </w:rPr>
        <w:t>ый</w:t>
      </w:r>
      <w:r w:rsidRPr="00795D9E">
        <w:rPr>
          <w:sz w:val="28"/>
          <w:szCs w:val="28"/>
        </w:rPr>
        <w:t xml:space="preserve"> ремонт котельных и сетей теплоснабжения с применением энергоэффективных технологий, материалов и оборудования</w:t>
      </w:r>
      <w:r>
        <w:rPr>
          <w:sz w:val="28"/>
          <w:szCs w:val="28"/>
        </w:rPr>
        <w:t xml:space="preserve"> (капитальный ремонт тепловой сети от котельной №1, котельной школы №3 пгт Тяжинский).</w:t>
      </w:r>
    </w:p>
    <w:p w:rsidR="00B35D49" w:rsidRDefault="00B35D49" w:rsidP="00B35D49">
      <w:pPr>
        <w:ind w:firstLine="709"/>
        <w:jc w:val="both"/>
        <w:rPr>
          <w:sz w:val="28"/>
          <w:szCs w:val="28"/>
        </w:rPr>
      </w:pPr>
    </w:p>
    <w:p w:rsidR="00B35D49" w:rsidRPr="00E1197C" w:rsidRDefault="00B35D49" w:rsidP="00B35D49">
      <w:pPr>
        <w:ind w:firstLine="709"/>
        <w:jc w:val="both"/>
        <w:rPr>
          <w:sz w:val="28"/>
          <w:szCs w:val="28"/>
        </w:rPr>
      </w:pPr>
      <w:r w:rsidRPr="00D8296C">
        <w:rPr>
          <w:sz w:val="28"/>
          <w:szCs w:val="28"/>
        </w:rPr>
        <w:t xml:space="preserve">Данные о расходах бюджета муниципального района по разделу 05 в разрезе главных распорядителей бюджетных средств по данным формы 0503127 представлены </w:t>
      </w:r>
      <w:r w:rsidRPr="00E1197C">
        <w:rPr>
          <w:sz w:val="28"/>
          <w:szCs w:val="28"/>
        </w:rPr>
        <w:t xml:space="preserve">в таблице </w:t>
      </w:r>
      <w:r w:rsidR="00E1197C" w:rsidRPr="00E1197C">
        <w:rPr>
          <w:sz w:val="28"/>
          <w:szCs w:val="28"/>
        </w:rPr>
        <w:t>13</w:t>
      </w:r>
      <w:r w:rsidRPr="00E1197C">
        <w:rPr>
          <w:sz w:val="28"/>
          <w:szCs w:val="28"/>
        </w:rPr>
        <w:t>.</w:t>
      </w:r>
    </w:p>
    <w:p w:rsidR="00E1197C" w:rsidRPr="0093675F" w:rsidRDefault="00E1197C" w:rsidP="00E1197C">
      <w:pPr>
        <w:pStyle w:val="aa"/>
        <w:ind w:right="-6" w:firstLine="709"/>
        <w:jc w:val="right"/>
        <w:rPr>
          <w:b/>
          <w:sz w:val="20"/>
          <w:szCs w:val="20"/>
        </w:rPr>
      </w:pPr>
      <w:r>
        <w:rPr>
          <w:b/>
          <w:sz w:val="20"/>
          <w:szCs w:val="20"/>
        </w:rPr>
        <w:t>Таблица 13</w:t>
      </w:r>
      <w:r w:rsidRPr="0093675F">
        <w:rPr>
          <w:b/>
          <w:sz w:val="20"/>
          <w:szCs w:val="20"/>
        </w:rPr>
        <w:t xml:space="preserve"> (тыс. рублей)</w:t>
      </w:r>
    </w:p>
    <w:tbl>
      <w:tblPr>
        <w:tblW w:w="9356" w:type="dxa"/>
        <w:tblInd w:w="-5" w:type="dxa"/>
        <w:tblLayout w:type="fixed"/>
        <w:tblLook w:val="04A0" w:firstRow="1" w:lastRow="0" w:firstColumn="1" w:lastColumn="0" w:noHBand="0" w:noVBand="1"/>
      </w:tblPr>
      <w:tblGrid>
        <w:gridCol w:w="4111"/>
        <w:gridCol w:w="992"/>
        <w:gridCol w:w="993"/>
        <w:gridCol w:w="992"/>
        <w:gridCol w:w="709"/>
        <w:gridCol w:w="708"/>
        <w:gridCol w:w="851"/>
      </w:tblGrid>
      <w:tr w:rsidR="00B35D49" w:rsidTr="00E1197C">
        <w:trPr>
          <w:trHeight w:val="387"/>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Наименование показателя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Код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Утвержде</w:t>
            </w:r>
            <w:r w:rsidR="00E1197C">
              <w:rPr>
                <w:sz w:val="16"/>
                <w:szCs w:val="16"/>
              </w:rPr>
              <w:t>-</w:t>
            </w:r>
            <w:r>
              <w:rPr>
                <w:sz w:val="16"/>
                <w:szCs w:val="16"/>
              </w:rPr>
              <w:t>но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Исполнено</w:t>
            </w:r>
          </w:p>
        </w:tc>
        <w:tc>
          <w:tcPr>
            <w:tcW w:w="709" w:type="dxa"/>
            <w:tcBorders>
              <w:top w:val="single" w:sz="4" w:space="0" w:color="auto"/>
              <w:left w:val="nil"/>
              <w:bottom w:val="single" w:sz="4" w:space="0" w:color="auto"/>
              <w:right w:val="nil"/>
            </w:tcBorders>
            <w:shd w:val="clear" w:color="auto" w:fill="auto"/>
            <w:vAlign w:val="center"/>
            <w:hideMark/>
          </w:tcPr>
          <w:p w:rsidR="00B35D49" w:rsidRDefault="00B35D49" w:rsidP="00B35D49">
            <w:pPr>
              <w:jc w:val="center"/>
              <w:rPr>
                <w:sz w:val="16"/>
                <w:szCs w:val="16"/>
              </w:rPr>
            </w:pPr>
            <w:r>
              <w:rPr>
                <w:sz w:val="16"/>
                <w:szCs w:val="16"/>
              </w:rPr>
              <w:t>% исполнения</w:t>
            </w:r>
          </w:p>
        </w:tc>
        <w:tc>
          <w:tcPr>
            <w:tcW w:w="708" w:type="dxa"/>
            <w:tcBorders>
              <w:top w:val="single" w:sz="4" w:space="0" w:color="auto"/>
              <w:left w:val="single" w:sz="4" w:space="0" w:color="auto"/>
              <w:bottom w:val="single" w:sz="4" w:space="0" w:color="auto"/>
              <w:right w:val="nil"/>
            </w:tcBorders>
            <w:shd w:val="clear" w:color="auto" w:fill="auto"/>
            <w:vAlign w:val="center"/>
            <w:hideMark/>
          </w:tcPr>
          <w:p w:rsidR="00B35D49" w:rsidRDefault="00B35D49" w:rsidP="00B35D49">
            <w:pPr>
              <w:jc w:val="center"/>
              <w:rPr>
                <w:sz w:val="16"/>
                <w:szCs w:val="16"/>
              </w:rPr>
            </w:pPr>
            <w:r>
              <w:rPr>
                <w:sz w:val="16"/>
                <w:szCs w:val="16"/>
              </w:rPr>
              <w:t>Струк</w:t>
            </w:r>
            <w:r w:rsidR="00E1197C">
              <w:rPr>
                <w:sz w:val="16"/>
                <w:szCs w:val="16"/>
              </w:rPr>
              <w:t>-</w:t>
            </w:r>
            <w:r>
              <w:rPr>
                <w:sz w:val="16"/>
                <w:szCs w:val="16"/>
              </w:rPr>
              <w:t>тура,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Не исполнено</w:t>
            </w:r>
          </w:p>
        </w:tc>
      </w:tr>
      <w:tr w:rsidR="00B35D49" w:rsidTr="00E1197C">
        <w:trPr>
          <w:trHeight w:val="266"/>
        </w:trPr>
        <w:tc>
          <w:tcPr>
            <w:tcW w:w="4111" w:type="dxa"/>
            <w:tcBorders>
              <w:top w:val="nil"/>
              <w:left w:val="single" w:sz="4" w:space="0" w:color="auto"/>
              <w:bottom w:val="single" w:sz="4" w:space="0" w:color="auto"/>
              <w:right w:val="nil"/>
            </w:tcBorders>
            <w:shd w:val="clear" w:color="auto" w:fill="auto"/>
            <w:vAlign w:val="center"/>
            <w:hideMark/>
          </w:tcPr>
          <w:p w:rsidR="00B35D49" w:rsidRDefault="00B35D49" w:rsidP="00B35D49">
            <w:pPr>
              <w:rPr>
                <w:b/>
                <w:bCs/>
                <w:sz w:val="16"/>
                <w:szCs w:val="16"/>
              </w:rPr>
            </w:pPr>
            <w:r>
              <w:rPr>
                <w:b/>
                <w:bCs/>
                <w:sz w:val="16"/>
                <w:szCs w:val="16"/>
              </w:rPr>
              <w:t>Жилищно-коммунальное хозяйство, всего</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05</w:t>
            </w:r>
          </w:p>
        </w:tc>
        <w:tc>
          <w:tcPr>
            <w:tcW w:w="993"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30 741,2</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25 329,3</w:t>
            </w:r>
          </w:p>
        </w:tc>
        <w:tc>
          <w:tcPr>
            <w:tcW w:w="709"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82</w:t>
            </w:r>
          </w:p>
        </w:tc>
        <w:tc>
          <w:tcPr>
            <w:tcW w:w="708"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100</w:t>
            </w:r>
          </w:p>
        </w:tc>
        <w:tc>
          <w:tcPr>
            <w:tcW w:w="851"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5 411,9</w:t>
            </w:r>
          </w:p>
        </w:tc>
      </w:tr>
      <w:tr w:rsidR="00B35D49" w:rsidTr="00E1197C">
        <w:trPr>
          <w:trHeight w:val="257"/>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rPr>
                <w:b/>
                <w:bCs/>
                <w:color w:val="000000"/>
                <w:sz w:val="16"/>
                <w:szCs w:val="16"/>
              </w:rPr>
            </w:pPr>
            <w:r>
              <w:rPr>
                <w:b/>
                <w:bCs/>
                <w:color w:val="000000"/>
                <w:sz w:val="16"/>
                <w:szCs w:val="16"/>
              </w:rPr>
              <w:t>Финансовое управление по Тяжинскому району</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color w:val="000000"/>
                <w:sz w:val="16"/>
                <w:szCs w:val="16"/>
              </w:rPr>
            </w:pPr>
            <w:r>
              <w:rPr>
                <w:b/>
                <w:bCs/>
                <w:color w:val="000000"/>
                <w:sz w:val="16"/>
                <w:szCs w:val="16"/>
              </w:rPr>
              <w:t>855</w:t>
            </w:r>
          </w:p>
        </w:tc>
        <w:tc>
          <w:tcPr>
            <w:tcW w:w="993"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15 121,4</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15 121,4</w:t>
            </w:r>
          </w:p>
        </w:tc>
        <w:tc>
          <w:tcPr>
            <w:tcW w:w="709"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100</w:t>
            </w:r>
          </w:p>
        </w:tc>
        <w:tc>
          <w:tcPr>
            <w:tcW w:w="708"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60</w:t>
            </w:r>
          </w:p>
        </w:tc>
        <w:tc>
          <w:tcPr>
            <w:tcW w:w="851"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0,0</w:t>
            </w:r>
          </w:p>
        </w:tc>
      </w:tr>
      <w:tr w:rsidR="00B35D49" w:rsidTr="00E1197C">
        <w:trPr>
          <w:trHeight w:val="686"/>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rPr>
                <w:sz w:val="16"/>
                <w:szCs w:val="16"/>
              </w:rPr>
            </w:pPr>
            <w:r>
              <w:rPr>
                <w:sz w:val="16"/>
                <w:szCs w:val="16"/>
              </w:rPr>
              <w:t xml:space="preserve">Организация в границах территории электро-, тепло-, газо- и водоснабжения населения, водоотведения, снабжения населения топливом. </w:t>
            </w:r>
            <w:r>
              <w:rPr>
                <w:i/>
                <w:iCs/>
                <w:sz w:val="16"/>
                <w:szCs w:val="16"/>
              </w:rPr>
              <w:t>Иные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b/>
                <w:bCs/>
                <w:sz w:val="16"/>
                <w:szCs w:val="16"/>
              </w:rPr>
              <w:t>855</w:t>
            </w:r>
            <w:r>
              <w:rPr>
                <w:sz w:val="16"/>
                <w:szCs w:val="16"/>
              </w:rPr>
              <w:t xml:space="preserve"> 0502 06100 10600 540</w:t>
            </w:r>
          </w:p>
        </w:tc>
        <w:tc>
          <w:tcPr>
            <w:tcW w:w="993"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15 121,4</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15 121,4</w:t>
            </w:r>
          </w:p>
        </w:tc>
        <w:tc>
          <w:tcPr>
            <w:tcW w:w="709"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100</w:t>
            </w:r>
          </w:p>
        </w:tc>
        <w:tc>
          <w:tcPr>
            <w:tcW w:w="708"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60</w:t>
            </w:r>
          </w:p>
        </w:tc>
        <w:tc>
          <w:tcPr>
            <w:tcW w:w="851"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0,0</w:t>
            </w:r>
          </w:p>
        </w:tc>
      </w:tr>
      <w:tr w:rsidR="00B35D49" w:rsidTr="00E1197C">
        <w:trPr>
          <w:trHeight w:val="4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rPr>
                <w:b/>
                <w:bCs/>
                <w:sz w:val="16"/>
                <w:szCs w:val="16"/>
              </w:rPr>
            </w:pPr>
            <w:r>
              <w:rPr>
                <w:b/>
                <w:bCs/>
                <w:sz w:val="16"/>
                <w:szCs w:val="16"/>
              </w:rPr>
              <w:t>КУМИ администрации Тяжинского муниципального района КО</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905</w:t>
            </w:r>
          </w:p>
        </w:tc>
        <w:tc>
          <w:tcPr>
            <w:tcW w:w="993"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3 824,2</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3 823,6</w:t>
            </w:r>
          </w:p>
        </w:tc>
        <w:tc>
          <w:tcPr>
            <w:tcW w:w="709"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100</w:t>
            </w:r>
          </w:p>
        </w:tc>
        <w:tc>
          <w:tcPr>
            <w:tcW w:w="708"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15</w:t>
            </w:r>
          </w:p>
        </w:tc>
        <w:tc>
          <w:tcPr>
            <w:tcW w:w="851"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0,5</w:t>
            </w:r>
          </w:p>
        </w:tc>
      </w:tr>
      <w:tr w:rsidR="00B35D49" w:rsidTr="00E1197C">
        <w:trPr>
          <w:trHeight w:val="519"/>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rPr>
                <w:sz w:val="16"/>
                <w:szCs w:val="16"/>
              </w:rPr>
            </w:pPr>
            <w:r>
              <w:rPr>
                <w:sz w:val="16"/>
                <w:szCs w:val="16"/>
              </w:rPr>
              <w:t xml:space="preserve">Взносы в фонд капитального ремонта общего имущества многоквартирных домов. </w:t>
            </w:r>
            <w:r>
              <w:rPr>
                <w:i/>
                <w:iCs/>
                <w:sz w:val="16"/>
                <w:szCs w:val="16"/>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905 0501 06100 10620 244</w:t>
            </w:r>
          </w:p>
        </w:tc>
        <w:tc>
          <w:tcPr>
            <w:tcW w:w="993"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192,8</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192,8</w:t>
            </w:r>
          </w:p>
        </w:tc>
        <w:tc>
          <w:tcPr>
            <w:tcW w:w="709"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100</w:t>
            </w:r>
          </w:p>
        </w:tc>
        <w:tc>
          <w:tcPr>
            <w:tcW w:w="708"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0,0</w:t>
            </w:r>
          </w:p>
        </w:tc>
      </w:tr>
      <w:tr w:rsidR="00B35D49" w:rsidTr="00E1197C">
        <w:trPr>
          <w:trHeight w:val="371"/>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rPr>
                <w:i/>
                <w:iCs/>
                <w:sz w:val="16"/>
                <w:szCs w:val="16"/>
              </w:rPr>
            </w:pPr>
            <w:r>
              <w:rPr>
                <w:sz w:val="16"/>
                <w:szCs w:val="16"/>
              </w:rPr>
              <w:t>Подготовка объектов ЖКХ к отопительному сезону.</w:t>
            </w:r>
            <w:r>
              <w:rPr>
                <w:i/>
                <w:iCs/>
                <w:sz w:val="16"/>
                <w:szCs w:val="16"/>
              </w:rPr>
              <w:t xml:space="preserve"> 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905 0502 06100 10350 244</w:t>
            </w:r>
          </w:p>
        </w:tc>
        <w:tc>
          <w:tcPr>
            <w:tcW w:w="993"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3 631,4</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3 630,9</w:t>
            </w:r>
          </w:p>
        </w:tc>
        <w:tc>
          <w:tcPr>
            <w:tcW w:w="709"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100</w:t>
            </w:r>
          </w:p>
        </w:tc>
        <w:tc>
          <w:tcPr>
            <w:tcW w:w="708"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14</w:t>
            </w:r>
          </w:p>
        </w:tc>
        <w:tc>
          <w:tcPr>
            <w:tcW w:w="851"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0,5</w:t>
            </w:r>
          </w:p>
        </w:tc>
      </w:tr>
      <w:tr w:rsidR="00B35D49" w:rsidTr="00E1197C">
        <w:trPr>
          <w:trHeight w:val="4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rPr>
                <w:b/>
                <w:bCs/>
                <w:sz w:val="16"/>
                <w:szCs w:val="16"/>
              </w:rPr>
            </w:pPr>
            <w:r>
              <w:rPr>
                <w:b/>
                <w:bCs/>
                <w:sz w:val="16"/>
                <w:szCs w:val="16"/>
              </w:rPr>
              <w:t>Администрация Тяжинского муниципального района КО</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900</w:t>
            </w:r>
          </w:p>
        </w:tc>
        <w:tc>
          <w:tcPr>
            <w:tcW w:w="993"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11 795,6</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6 384,2</w:t>
            </w:r>
          </w:p>
        </w:tc>
        <w:tc>
          <w:tcPr>
            <w:tcW w:w="709"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54</w:t>
            </w:r>
          </w:p>
        </w:tc>
        <w:tc>
          <w:tcPr>
            <w:tcW w:w="708"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25</w:t>
            </w:r>
          </w:p>
        </w:tc>
        <w:tc>
          <w:tcPr>
            <w:tcW w:w="851"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b/>
                <w:bCs/>
                <w:sz w:val="16"/>
                <w:szCs w:val="16"/>
              </w:rPr>
            </w:pPr>
            <w:r>
              <w:rPr>
                <w:b/>
                <w:bCs/>
                <w:sz w:val="16"/>
                <w:szCs w:val="16"/>
              </w:rPr>
              <w:t>5 411,4</w:t>
            </w:r>
          </w:p>
        </w:tc>
      </w:tr>
      <w:tr w:rsidR="00B35D49" w:rsidTr="00E1197C">
        <w:trPr>
          <w:trHeight w:val="554"/>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rPr>
                <w:sz w:val="16"/>
                <w:szCs w:val="16"/>
              </w:rPr>
            </w:pPr>
            <w:r>
              <w:rPr>
                <w:sz w:val="16"/>
                <w:szCs w:val="16"/>
              </w:rPr>
              <w:t xml:space="preserve">Подготовка объектов ЖКХ к отопительному сезону. </w:t>
            </w:r>
            <w:r>
              <w:rPr>
                <w:i/>
                <w:iCs/>
                <w:sz w:val="16"/>
                <w:szCs w:val="16"/>
              </w:rPr>
              <w:t>Закупка товаров, работ, услуг в целях капитального ремонта государственного (муниципального) имущества</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900 0502 06100 10350 243</w:t>
            </w:r>
          </w:p>
        </w:tc>
        <w:tc>
          <w:tcPr>
            <w:tcW w:w="993"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23,6</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23,6</w:t>
            </w:r>
          </w:p>
        </w:tc>
        <w:tc>
          <w:tcPr>
            <w:tcW w:w="709"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100</w:t>
            </w:r>
          </w:p>
        </w:tc>
        <w:tc>
          <w:tcPr>
            <w:tcW w:w="708"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0,0</w:t>
            </w:r>
          </w:p>
        </w:tc>
      </w:tr>
      <w:tr w:rsidR="00B35D49" w:rsidTr="00E1197C">
        <w:trPr>
          <w:trHeight w:val="1568"/>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rPr>
                <w:sz w:val="16"/>
                <w:szCs w:val="16"/>
              </w:rPr>
            </w:pPr>
            <w:r>
              <w:rPr>
                <w:sz w:val="16"/>
                <w:szCs w:val="16"/>
              </w:rPr>
              <w:t xml:space="preserve">Капитальный ремонт объектов систем водоснабжения и водоотведения. </w:t>
            </w:r>
            <w:r>
              <w:rPr>
                <w:i/>
                <w:iCs/>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900 0502 06100 S2470 812</w:t>
            </w:r>
          </w:p>
        </w:tc>
        <w:tc>
          <w:tcPr>
            <w:tcW w:w="993"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1 760,0</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1 751,2</w:t>
            </w:r>
          </w:p>
        </w:tc>
        <w:tc>
          <w:tcPr>
            <w:tcW w:w="709"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99,5</w:t>
            </w:r>
          </w:p>
        </w:tc>
        <w:tc>
          <w:tcPr>
            <w:tcW w:w="708"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7</w:t>
            </w:r>
          </w:p>
        </w:tc>
        <w:tc>
          <w:tcPr>
            <w:tcW w:w="851"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8,8</w:t>
            </w:r>
          </w:p>
        </w:tc>
      </w:tr>
      <w:tr w:rsidR="00B35D49" w:rsidTr="00E1197C">
        <w:trPr>
          <w:trHeight w:val="1093"/>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rPr>
                <w:sz w:val="16"/>
                <w:szCs w:val="16"/>
              </w:rPr>
            </w:pPr>
            <w:r>
              <w:rPr>
                <w:sz w:val="16"/>
                <w:szCs w:val="16"/>
              </w:rPr>
              <w:t xml:space="preserve">Строительство и реконструкция объектов систем водоснабжения и водоотведения.  </w:t>
            </w:r>
            <w:r>
              <w:rPr>
                <w:i/>
                <w:iCs/>
                <w:sz w:val="16"/>
                <w:szCs w:val="16"/>
              </w:rPr>
              <w:t>Субсидии на осуществление капитальных вложений в объекты капитального строительства государственной (муниципальной) собственности государственным (муниципальным) унитарным предприятиям</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900 0502 06100 S2480 466</w:t>
            </w:r>
          </w:p>
        </w:tc>
        <w:tc>
          <w:tcPr>
            <w:tcW w:w="993"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1 700,0</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1 700,0</w:t>
            </w:r>
          </w:p>
        </w:tc>
        <w:tc>
          <w:tcPr>
            <w:tcW w:w="709"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100</w:t>
            </w:r>
          </w:p>
        </w:tc>
        <w:tc>
          <w:tcPr>
            <w:tcW w:w="708"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7</w:t>
            </w:r>
          </w:p>
        </w:tc>
        <w:tc>
          <w:tcPr>
            <w:tcW w:w="851"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0,0</w:t>
            </w:r>
          </w:p>
        </w:tc>
      </w:tr>
      <w:tr w:rsidR="00B35D49" w:rsidTr="00E1197C">
        <w:trPr>
          <w:trHeight w:val="1692"/>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35D49" w:rsidRDefault="00B35D49" w:rsidP="00B35D49">
            <w:pPr>
              <w:rPr>
                <w:sz w:val="16"/>
                <w:szCs w:val="16"/>
              </w:rPr>
            </w:pPr>
            <w:r>
              <w:rPr>
                <w:sz w:val="16"/>
                <w:szCs w:val="16"/>
              </w:rPr>
              <w:lastRenderedPageBreak/>
              <w:t xml:space="preserve">Капитальный ремонт котельных и сетей теплоснабжения с применением энергоэффективных технологий, материалов и оборудования.  </w:t>
            </w:r>
            <w:r>
              <w:rPr>
                <w:i/>
                <w:iCs/>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900 0502 06200 S2520 812</w:t>
            </w:r>
          </w:p>
        </w:tc>
        <w:tc>
          <w:tcPr>
            <w:tcW w:w="993"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8 312,0</w:t>
            </w:r>
          </w:p>
        </w:tc>
        <w:tc>
          <w:tcPr>
            <w:tcW w:w="992"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2 909,4</w:t>
            </w:r>
          </w:p>
        </w:tc>
        <w:tc>
          <w:tcPr>
            <w:tcW w:w="709"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35,0</w:t>
            </w:r>
          </w:p>
        </w:tc>
        <w:tc>
          <w:tcPr>
            <w:tcW w:w="708"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11</w:t>
            </w:r>
          </w:p>
        </w:tc>
        <w:tc>
          <w:tcPr>
            <w:tcW w:w="851" w:type="dxa"/>
            <w:tcBorders>
              <w:top w:val="nil"/>
              <w:left w:val="nil"/>
              <w:bottom w:val="single" w:sz="4" w:space="0" w:color="auto"/>
              <w:right w:val="single" w:sz="4" w:space="0" w:color="auto"/>
            </w:tcBorders>
            <w:shd w:val="clear" w:color="auto" w:fill="auto"/>
            <w:vAlign w:val="center"/>
            <w:hideMark/>
          </w:tcPr>
          <w:p w:rsidR="00B35D49" w:rsidRDefault="00B35D49" w:rsidP="00B35D49">
            <w:pPr>
              <w:jc w:val="center"/>
              <w:rPr>
                <w:sz w:val="16"/>
                <w:szCs w:val="16"/>
              </w:rPr>
            </w:pPr>
            <w:r>
              <w:rPr>
                <w:sz w:val="16"/>
                <w:szCs w:val="16"/>
              </w:rPr>
              <w:t>5 402,6</w:t>
            </w:r>
          </w:p>
        </w:tc>
      </w:tr>
    </w:tbl>
    <w:p w:rsidR="00B35D49" w:rsidRPr="00632C04" w:rsidRDefault="00B35D49" w:rsidP="00B35D49">
      <w:pPr>
        <w:autoSpaceDE w:val="0"/>
        <w:autoSpaceDN w:val="0"/>
        <w:adjustRightInd w:val="0"/>
        <w:ind w:firstLine="709"/>
        <w:jc w:val="both"/>
        <w:rPr>
          <w:sz w:val="28"/>
          <w:szCs w:val="28"/>
          <w:highlight w:val="yellow"/>
        </w:rPr>
      </w:pPr>
    </w:p>
    <w:p w:rsidR="00B35D49" w:rsidRDefault="00B35D49" w:rsidP="00B35D49">
      <w:pPr>
        <w:autoSpaceDE w:val="0"/>
        <w:autoSpaceDN w:val="0"/>
        <w:adjustRightInd w:val="0"/>
        <w:ind w:firstLine="709"/>
        <w:jc w:val="both"/>
        <w:rPr>
          <w:bCs/>
          <w:sz w:val="28"/>
          <w:szCs w:val="28"/>
        </w:rPr>
      </w:pPr>
      <w:r w:rsidRPr="006525A3">
        <w:rPr>
          <w:sz w:val="28"/>
          <w:szCs w:val="28"/>
        </w:rPr>
        <w:t xml:space="preserve">В результате анализа исполнения мероприятий «Капитальный ремонт объектов систем водоснабжения и водоотведения» и «Капитальный ремонт котельных и сетей теплоснабжения с применением энергоэффективных технологий, материалов и оборудования» МП </w:t>
      </w:r>
      <w:r w:rsidRPr="006525A3">
        <w:rPr>
          <w:bCs/>
          <w:sz w:val="28"/>
          <w:szCs w:val="28"/>
        </w:rPr>
        <w:t>«</w:t>
      </w:r>
      <w:r w:rsidRPr="006525A3">
        <w:rPr>
          <w:color w:val="000000"/>
          <w:sz w:val="28"/>
          <w:szCs w:val="28"/>
        </w:rPr>
        <w:t>Жилищно-коммунальный и дорожный комплекс, энергосбережение и повышение</w:t>
      </w:r>
      <w:r w:rsidRPr="00EE1FD1">
        <w:rPr>
          <w:color w:val="000000"/>
          <w:sz w:val="28"/>
          <w:szCs w:val="28"/>
        </w:rPr>
        <w:t xml:space="preserve"> энергетической эффективности Тяжинского муниципального района</w:t>
      </w:r>
      <w:r w:rsidRPr="00EE1FD1">
        <w:rPr>
          <w:bCs/>
          <w:sz w:val="28"/>
          <w:szCs w:val="28"/>
        </w:rPr>
        <w:t>»</w:t>
      </w:r>
      <w:r>
        <w:rPr>
          <w:bCs/>
          <w:sz w:val="28"/>
          <w:szCs w:val="28"/>
        </w:rPr>
        <w:t xml:space="preserve"> </w:t>
      </w:r>
      <w:r w:rsidRPr="00430AB4">
        <w:rPr>
          <w:bCs/>
          <w:sz w:val="28"/>
          <w:szCs w:val="28"/>
        </w:rPr>
        <w:t>установлено:</w:t>
      </w:r>
    </w:p>
    <w:p w:rsidR="00B35D49" w:rsidRPr="00075CC2" w:rsidRDefault="00B35D49" w:rsidP="00B35D49">
      <w:pPr>
        <w:numPr>
          <w:ilvl w:val="0"/>
          <w:numId w:val="25"/>
        </w:numPr>
        <w:autoSpaceDE w:val="0"/>
        <w:autoSpaceDN w:val="0"/>
        <w:adjustRightInd w:val="0"/>
        <w:ind w:left="0" w:firstLine="709"/>
        <w:jc w:val="both"/>
        <w:rPr>
          <w:bCs/>
          <w:sz w:val="28"/>
          <w:szCs w:val="28"/>
        </w:rPr>
      </w:pPr>
      <w:r>
        <w:rPr>
          <w:bCs/>
          <w:sz w:val="28"/>
          <w:szCs w:val="28"/>
        </w:rPr>
        <w:t xml:space="preserve">из бюджета Кемеровской области в 2018 году предоставлена </w:t>
      </w:r>
      <w:r w:rsidRPr="00075CC2">
        <w:rPr>
          <w:bCs/>
          <w:sz w:val="28"/>
          <w:szCs w:val="28"/>
        </w:rPr>
        <w:t xml:space="preserve">субсидия на софинансирование расходных обязательств муниципального образования </w:t>
      </w:r>
      <w:r w:rsidRPr="00C94954">
        <w:rPr>
          <w:b/>
          <w:bCs/>
          <w:sz w:val="28"/>
          <w:szCs w:val="28"/>
        </w:rPr>
        <w:t xml:space="preserve">по </w:t>
      </w:r>
      <w:r w:rsidRPr="00C94954">
        <w:rPr>
          <w:b/>
          <w:sz w:val="28"/>
          <w:szCs w:val="28"/>
        </w:rPr>
        <w:t>капитальному ремонту</w:t>
      </w:r>
      <w:r w:rsidRPr="00075CC2">
        <w:rPr>
          <w:sz w:val="28"/>
          <w:szCs w:val="28"/>
        </w:rPr>
        <w:t xml:space="preserve"> тепловой сети от котельной №1, котельной школы №3 пгт Тяжинский и скважины в с. Новопокровка.</w:t>
      </w:r>
    </w:p>
    <w:p w:rsidR="00B35D49" w:rsidRPr="00310037" w:rsidRDefault="00B35D49" w:rsidP="00B35D49">
      <w:pPr>
        <w:numPr>
          <w:ilvl w:val="0"/>
          <w:numId w:val="25"/>
        </w:numPr>
        <w:autoSpaceDE w:val="0"/>
        <w:autoSpaceDN w:val="0"/>
        <w:adjustRightInd w:val="0"/>
        <w:ind w:left="0" w:firstLine="709"/>
        <w:jc w:val="both"/>
        <w:rPr>
          <w:sz w:val="28"/>
          <w:szCs w:val="28"/>
        </w:rPr>
      </w:pPr>
      <w:r>
        <w:rPr>
          <w:sz w:val="28"/>
          <w:szCs w:val="28"/>
        </w:rPr>
        <w:t>а</w:t>
      </w:r>
      <w:r w:rsidRPr="00075CC2">
        <w:rPr>
          <w:sz w:val="28"/>
          <w:szCs w:val="28"/>
        </w:rPr>
        <w:t xml:space="preserve">дминистрацией Тяжинского муниципального района осуществлено планирование расходов бюджета по </w:t>
      </w:r>
      <w:r w:rsidRPr="00075CC2">
        <w:rPr>
          <w:b/>
          <w:sz w:val="28"/>
          <w:szCs w:val="28"/>
        </w:rPr>
        <w:t>коду вида расхода 812</w:t>
      </w:r>
      <w:r w:rsidRPr="00075CC2">
        <w:rPr>
          <w:sz w:val="28"/>
          <w:szCs w:val="28"/>
        </w:rPr>
        <w:t xml:space="preserve"> «</w:t>
      </w:r>
      <w:r w:rsidRPr="00075CC2">
        <w:rPr>
          <w:iCs/>
          <w:sz w:val="28"/>
          <w:szCs w:val="28"/>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 (</w:t>
      </w:r>
      <w:r w:rsidRPr="00075CC2">
        <w:rPr>
          <w:sz w:val="28"/>
          <w:szCs w:val="28"/>
        </w:rPr>
        <w:t xml:space="preserve">КБК </w:t>
      </w:r>
      <w:r w:rsidRPr="00310037">
        <w:rPr>
          <w:sz w:val="28"/>
          <w:szCs w:val="28"/>
        </w:rPr>
        <w:t>900 050206100S2470812 и 900 050206200S2520 812 соответственно).</w:t>
      </w:r>
    </w:p>
    <w:p w:rsidR="00B35D49" w:rsidRDefault="00B35D49" w:rsidP="00B35D49">
      <w:pPr>
        <w:numPr>
          <w:ilvl w:val="0"/>
          <w:numId w:val="25"/>
        </w:numPr>
        <w:autoSpaceDE w:val="0"/>
        <w:autoSpaceDN w:val="0"/>
        <w:adjustRightInd w:val="0"/>
        <w:ind w:left="0" w:firstLine="709"/>
        <w:jc w:val="both"/>
        <w:rPr>
          <w:sz w:val="28"/>
          <w:szCs w:val="28"/>
        </w:rPr>
      </w:pPr>
      <w:r w:rsidRPr="00075CC2">
        <w:rPr>
          <w:sz w:val="28"/>
          <w:szCs w:val="28"/>
        </w:rPr>
        <w:t xml:space="preserve">для выполнения работ по капитальному ремонту тепловой сети от котельной №1, котельной школы №3 пгт Тяжинский и скважины в с. Новопокровка субсидия предоставлена </w:t>
      </w:r>
      <w:r w:rsidRPr="00CC2B68">
        <w:rPr>
          <w:b/>
          <w:sz w:val="28"/>
          <w:szCs w:val="28"/>
        </w:rPr>
        <w:t>МУП «Гарант</w:t>
      </w:r>
      <w:r w:rsidRPr="00F504B5">
        <w:rPr>
          <w:b/>
          <w:sz w:val="28"/>
          <w:szCs w:val="28"/>
        </w:rPr>
        <w:t>»</w:t>
      </w:r>
      <w:r w:rsidRPr="00F504B5">
        <w:rPr>
          <w:sz w:val="28"/>
          <w:szCs w:val="28"/>
        </w:rPr>
        <w:t xml:space="preserve"> (</w:t>
      </w:r>
      <w:r>
        <w:rPr>
          <w:sz w:val="28"/>
          <w:szCs w:val="28"/>
        </w:rPr>
        <w:t xml:space="preserve">основной </w:t>
      </w:r>
      <w:r w:rsidRPr="00F504B5">
        <w:rPr>
          <w:color w:val="2C2C2C"/>
          <w:sz w:val="28"/>
          <w:szCs w:val="28"/>
          <w:shd w:val="clear" w:color="auto" w:fill="FFFFFF"/>
        </w:rPr>
        <w:t>вид деятельности — «Производство, передача и распределение пара и горячей воды; кондиционирование воздуха»</w:t>
      </w:r>
      <w:r w:rsidRPr="00F504B5">
        <w:rPr>
          <w:sz w:val="28"/>
          <w:szCs w:val="28"/>
        </w:rPr>
        <w:t>)</w:t>
      </w:r>
      <w:r>
        <w:rPr>
          <w:sz w:val="28"/>
          <w:szCs w:val="28"/>
        </w:rPr>
        <w:t>, заключены Соглашения от 06.08.2018 №3 на сумму 7 762,0 тыс. рублей, №4 на сумму 550,0 тыс. рублей, №2 на сумму 1 760,0 тыс. рублей соответственно</w:t>
      </w:r>
      <w:r w:rsidRPr="00F504B5">
        <w:rPr>
          <w:sz w:val="28"/>
          <w:szCs w:val="28"/>
        </w:rPr>
        <w:t>.</w:t>
      </w:r>
    </w:p>
    <w:p w:rsidR="00B35D49" w:rsidRDefault="00B35D49" w:rsidP="00B35D49">
      <w:pPr>
        <w:autoSpaceDE w:val="0"/>
        <w:autoSpaceDN w:val="0"/>
        <w:adjustRightInd w:val="0"/>
        <w:ind w:firstLine="709"/>
        <w:jc w:val="both"/>
        <w:rPr>
          <w:sz w:val="28"/>
          <w:szCs w:val="28"/>
        </w:rPr>
      </w:pPr>
      <w:r w:rsidRPr="007F7FAA">
        <w:rPr>
          <w:sz w:val="28"/>
          <w:szCs w:val="28"/>
        </w:rPr>
        <w:t xml:space="preserve">Согласно распоряжению от 25.07.2018 №345-р администрации </w:t>
      </w:r>
      <w:r w:rsidRPr="007F7FAA">
        <w:rPr>
          <w:color w:val="000000"/>
          <w:sz w:val="28"/>
          <w:szCs w:val="28"/>
        </w:rPr>
        <w:t xml:space="preserve">Тяжинского муниципального района «О передаче муниципального имущества» </w:t>
      </w:r>
      <w:r w:rsidRPr="007F7FAA">
        <w:rPr>
          <w:sz w:val="28"/>
          <w:szCs w:val="28"/>
        </w:rPr>
        <w:t xml:space="preserve">МУП «Гарант» </w:t>
      </w:r>
      <w:r w:rsidRPr="007F7FAA">
        <w:rPr>
          <w:color w:val="000000"/>
          <w:sz w:val="28"/>
          <w:szCs w:val="28"/>
          <w:lang w:eastAsia="en-US"/>
        </w:rPr>
        <w:t>объект «Теплосеть» от котельной №1</w:t>
      </w:r>
      <w:r w:rsidRPr="004F25DF">
        <w:rPr>
          <w:color w:val="000000"/>
          <w:sz w:val="28"/>
          <w:szCs w:val="28"/>
          <w:lang w:eastAsia="en-US"/>
        </w:rPr>
        <w:t xml:space="preserve">, реестровый №77.5, </w:t>
      </w:r>
      <w:r w:rsidRPr="007F7FAA">
        <w:rPr>
          <w:color w:val="000000"/>
          <w:sz w:val="28"/>
          <w:szCs w:val="28"/>
          <w:lang w:eastAsia="en-US"/>
        </w:rPr>
        <w:t xml:space="preserve">протяженность 800м., 1976 года постройки в перечне переданного имущества на право хозяйственного ведения (приложение №1) </w:t>
      </w:r>
      <w:r w:rsidRPr="007F7FAA">
        <w:rPr>
          <w:sz w:val="28"/>
          <w:szCs w:val="28"/>
        </w:rPr>
        <w:t xml:space="preserve">не </w:t>
      </w:r>
      <w:r w:rsidRPr="00ED3E3F">
        <w:rPr>
          <w:sz w:val="28"/>
          <w:szCs w:val="28"/>
        </w:rPr>
        <w:t>значится.</w:t>
      </w:r>
    </w:p>
    <w:p w:rsidR="00B35D49" w:rsidRPr="004F25DF" w:rsidRDefault="00B35D49" w:rsidP="00B35D49">
      <w:pPr>
        <w:autoSpaceDE w:val="0"/>
        <w:autoSpaceDN w:val="0"/>
        <w:adjustRightInd w:val="0"/>
        <w:ind w:firstLine="709"/>
        <w:jc w:val="both"/>
        <w:rPr>
          <w:sz w:val="28"/>
          <w:szCs w:val="28"/>
          <w:u w:val="single"/>
        </w:rPr>
      </w:pPr>
      <w:r w:rsidRPr="004F25DF">
        <w:rPr>
          <w:sz w:val="28"/>
          <w:szCs w:val="28"/>
        </w:rPr>
        <w:t>Как отмечено выше, фактическая протяженность объекта «</w:t>
      </w:r>
      <w:r w:rsidRPr="004F25DF">
        <w:rPr>
          <w:color w:val="000000"/>
          <w:sz w:val="28"/>
          <w:szCs w:val="28"/>
          <w:lang w:eastAsia="en-US"/>
        </w:rPr>
        <w:t xml:space="preserve">тепловая сеть от котельной №1, реестровый № 77.5», </w:t>
      </w:r>
      <w:r w:rsidRPr="004F25DF">
        <w:rPr>
          <w:color w:val="000000"/>
          <w:sz w:val="28"/>
          <w:szCs w:val="28"/>
          <w:u w:val="single"/>
          <w:lang w:eastAsia="en-US"/>
        </w:rPr>
        <w:t>составила 837 м.</w:t>
      </w:r>
    </w:p>
    <w:p w:rsidR="00B35D49" w:rsidRPr="004F25DF" w:rsidRDefault="00B35D49" w:rsidP="00B35D49">
      <w:pPr>
        <w:autoSpaceDE w:val="0"/>
        <w:autoSpaceDN w:val="0"/>
        <w:adjustRightInd w:val="0"/>
        <w:ind w:firstLine="709"/>
        <w:jc w:val="both"/>
        <w:rPr>
          <w:color w:val="000000"/>
          <w:sz w:val="28"/>
          <w:szCs w:val="28"/>
          <w:u w:val="single"/>
          <w:lang w:eastAsia="en-US"/>
        </w:rPr>
      </w:pPr>
      <w:r w:rsidRPr="004F25DF">
        <w:rPr>
          <w:sz w:val="28"/>
          <w:szCs w:val="28"/>
        </w:rPr>
        <w:t xml:space="preserve">По договору </w:t>
      </w:r>
      <w:r w:rsidRPr="004F25DF">
        <w:rPr>
          <w:color w:val="000000"/>
          <w:sz w:val="28"/>
          <w:szCs w:val="28"/>
          <w:lang w:eastAsia="en-US"/>
        </w:rPr>
        <w:t xml:space="preserve">о закреплении муниципального имущества на праве хозяйственного ведения от 21.09.2016 объект «Тепловая сеть от котельной «1 до ул. Коммунальная – ул. Советская 837 м., год ввода в эксплуатацию 2001-2007, инвентарный </w:t>
      </w:r>
      <w:r w:rsidRPr="004F25DF">
        <w:rPr>
          <w:color w:val="000000"/>
          <w:sz w:val="28"/>
          <w:szCs w:val="28"/>
          <w:u w:val="single"/>
          <w:lang w:eastAsia="en-US"/>
        </w:rPr>
        <w:t>№120100131</w:t>
      </w:r>
      <w:r w:rsidRPr="004F25DF">
        <w:rPr>
          <w:color w:val="000000"/>
          <w:sz w:val="28"/>
          <w:szCs w:val="28"/>
          <w:lang w:eastAsia="en-US"/>
        </w:rPr>
        <w:t xml:space="preserve">, балансовая стоимость 2 242 628 рублей» КУМИ </w:t>
      </w:r>
      <w:r w:rsidRPr="004F25DF">
        <w:rPr>
          <w:color w:val="000000"/>
          <w:sz w:val="28"/>
          <w:szCs w:val="28"/>
          <w:u w:val="single"/>
          <w:lang w:eastAsia="en-US"/>
        </w:rPr>
        <w:t>передан МУП «Комфорт».</w:t>
      </w:r>
    </w:p>
    <w:p w:rsidR="00B35D49" w:rsidRPr="004F25DF" w:rsidRDefault="00B35D49" w:rsidP="00B35D49">
      <w:pPr>
        <w:autoSpaceDE w:val="0"/>
        <w:autoSpaceDN w:val="0"/>
        <w:adjustRightInd w:val="0"/>
        <w:ind w:firstLine="708"/>
        <w:jc w:val="both"/>
        <w:rPr>
          <w:color w:val="000000"/>
          <w:sz w:val="28"/>
          <w:szCs w:val="28"/>
          <w:lang w:eastAsia="en-US"/>
        </w:rPr>
      </w:pPr>
      <w:r w:rsidRPr="004F25DF">
        <w:rPr>
          <w:color w:val="000000"/>
          <w:sz w:val="28"/>
          <w:szCs w:val="28"/>
          <w:lang w:eastAsia="en-US"/>
        </w:rPr>
        <w:t xml:space="preserve">Договором о закреплении муниципального имущества на праве хозяйственного ведения от 21.09.2016 (п. 3.1) предусмотрена обязанность </w:t>
      </w:r>
      <w:r w:rsidRPr="004F25DF">
        <w:rPr>
          <w:color w:val="000000"/>
          <w:sz w:val="28"/>
          <w:szCs w:val="28"/>
          <w:lang w:eastAsia="en-US"/>
        </w:rPr>
        <w:lastRenderedPageBreak/>
        <w:t xml:space="preserve">муниципальных учреждений «эффективно использовать имущество, закрепленное за ним на праве хозяйственного ведения, в соответствии с его целями и назначением, </w:t>
      </w:r>
      <w:r w:rsidRPr="004F25DF">
        <w:rPr>
          <w:color w:val="000000"/>
          <w:sz w:val="28"/>
          <w:szCs w:val="28"/>
          <w:u w:val="single"/>
          <w:lang w:eastAsia="en-US"/>
        </w:rPr>
        <w:t>осуществлять капитальный и текущий ремонт имущества</w:t>
      </w:r>
      <w:r w:rsidRPr="004F25DF">
        <w:rPr>
          <w:color w:val="000000"/>
          <w:sz w:val="28"/>
          <w:szCs w:val="28"/>
          <w:lang w:eastAsia="en-US"/>
        </w:rPr>
        <w:t>».</w:t>
      </w:r>
    </w:p>
    <w:p w:rsidR="00B35D49" w:rsidRPr="004F25DF" w:rsidRDefault="00B35D49" w:rsidP="00B35D49">
      <w:pPr>
        <w:autoSpaceDE w:val="0"/>
        <w:autoSpaceDN w:val="0"/>
        <w:adjustRightInd w:val="0"/>
        <w:ind w:firstLine="709"/>
        <w:jc w:val="both"/>
        <w:rPr>
          <w:color w:val="000000"/>
          <w:sz w:val="28"/>
          <w:szCs w:val="28"/>
          <w:lang w:eastAsia="en-US"/>
        </w:rPr>
      </w:pPr>
      <w:r w:rsidRPr="004F25DF">
        <w:rPr>
          <w:color w:val="000000"/>
          <w:sz w:val="28"/>
          <w:szCs w:val="28"/>
          <w:lang w:eastAsia="en-US"/>
        </w:rPr>
        <w:t xml:space="preserve">Следует отметить </w:t>
      </w:r>
      <w:r w:rsidRPr="004F25DF">
        <w:rPr>
          <w:color w:val="000000"/>
          <w:sz w:val="28"/>
          <w:szCs w:val="28"/>
          <w:u w:val="single"/>
          <w:lang w:eastAsia="en-US"/>
        </w:rPr>
        <w:t>несоответствие года ввода в эксплуатацию</w:t>
      </w:r>
      <w:r w:rsidRPr="004F25DF">
        <w:rPr>
          <w:color w:val="000000"/>
          <w:sz w:val="28"/>
          <w:szCs w:val="28"/>
          <w:lang w:eastAsia="en-US"/>
        </w:rPr>
        <w:t xml:space="preserve"> данного объекта по договору от 21.09.2016 (2001-2007) данным предоставленной выписки из реестра муниципальной собственности (1976). </w:t>
      </w:r>
    </w:p>
    <w:p w:rsidR="00B35D49" w:rsidRDefault="00B35D49" w:rsidP="00B35D49">
      <w:pPr>
        <w:autoSpaceDE w:val="0"/>
        <w:autoSpaceDN w:val="0"/>
        <w:adjustRightInd w:val="0"/>
        <w:ind w:firstLine="709"/>
        <w:jc w:val="both"/>
        <w:rPr>
          <w:color w:val="000000"/>
          <w:sz w:val="28"/>
          <w:szCs w:val="28"/>
          <w:lang w:eastAsia="en-US"/>
        </w:rPr>
      </w:pPr>
      <w:r w:rsidRPr="004F25DF">
        <w:rPr>
          <w:sz w:val="28"/>
          <w:szCs w:val="28"/>
        </w:rPr>
        <w:t xml:space="preserve">Кроме того, по распоряжению администрации </w:t>
      </w:r>
      <w:r w:rsidRPr="004F25DF">
        <w:rPr>
          <w:color w:val="000000"/>
          <w:sz w:val="28"/>
          <w:szCs w:val="28"/>
          <w:lang w:eastAsia="en-US"/>
        </w:rPr>
        <w:t xml:space="preserve">Тяжинского муниципального района от 20.06.2016 №267-р за МУП «Комфорт» на праве хозяйственного ведения утверждено закрепить имущество под инвентарным </w:t>
      </w:r>
      <w:r w:rsidRPr="004F25DF">
        <w:rPr>
          <w:b/>
          <w:color w:val="000000"/>
          <w:sz w:val="28"/>
          <w:szCs w:val="28"/>
          <w:lang w:eastAsia="en-US"/>
        </w:rPr>
        <w:t>№120100131</w:t>
      </w:r>
      <w:r w:rsidRPr="004F25DF">
        <w:rPr>
          <w:color w:val="000000"/>
          <w:sz w:val="28"/>
          <w:szCs w:val="28"/>
          <w:lang w:eastAsia="en-US"/>
        </w:rPr>
        <w:t xml:space="preserve"> «Тепловая сеть (от котельной ЦРБ до здания ЦГСЭК, ул. Коммунальная №4, </w:t>
      </w:r>
      <w:r w:rsidRPr="004F25DF">
        <w:rPr>
          <w:b/>
          <w:color w:val="000000"/>
          <w:sz w:val="28"/>
          <w:szCs w:val="28"/>
          <w:lang w:eastAsia="en-US"/>
        </w:rPr>
        <w:t>563м</w:t>
      </w:r>
      <w:r w:rsidRPr="004F25DF">
        <w:rPr>
          <w:color w:val="000000"/>
          <w:sz w:val="28"/>
          <w:szCs w:val="28"/>
          <w:lang w:eastAsia="en-US"/>
        </w:rPr>
        <w:t>., балансовая стоимость 2 242 628 рублей», что не соответствует наименованию объекта по заключенному договору КУМИ от 21.09.2016.</w:t>
      </w:r>
    </w:p>
    <w:p w:rsidR="00B35D49" w:rsidRDefault="00B35D49" w:rsidP="00B35D49">
      <w:pPr>
        <w:autoSpaceDE w:val="0"/>
        <w:autoSpaceDN w:val="0"/>
        <w:adjustRightInd w:val="0"/>
        <w:ind w:firstLine="709"/>
        <w:jc w:val="both"/>
        <w:outlineLvl w:val="0"/>
        <w:rPr>
          <w:sz w:val="28"/>
          <w:szCs w:val="28"/>
        </w:rPr>
      </w:pPr>
      <w:r>
        <w:rPr>
          <w:sz w:val="28"/>
          <w:szCs w:val="28"/>
        </w:rPr>
        <w:t xml:space="preserve">4. субсидия предоставлена </w:t>
      </w:r>
      <w:r w:rsidRPr="00CC2B68">
        <w:rPr>
          <w:b/>
          <w:sz w:val="28"/>
          <w:szCs w:val="28"/>
        </w:rPr>
        <w:t>на основании</w:t>
      </w:r>
      <w:r w:rsidRPr="00075CC2">
        <w:rPr>
          <w:sz w:val="28"/>
          <w:szCs w:val="28"/>
        </w:rPr>
        <w:t xml:space="preserve"> постановления Главы от 13.09.2016 №132-п «Об утверждении </w:t>
      </w:r>
      <w:r w:rsidRPr="00CC2B68">
        <w:rPr>
          <w:b/>
          <w:sz w:val="28"/>
          <w:szCs w:val="28"/>
        </w:rPr>
        <w:t>Порядка</w:t>
      </w:r>
      <w:r w:rsidRPr="00075CC2">
        <w:rPr>
          <w:sz w:val="28"/>
          <w:szCs w:val="28"/>
        </w:rPr>
        <w:t xml:space="preserve"> предоставления субсидии на поддержку предприятий</w:t>
      </w:r>
      <w:r>
        <w:rPr>
          <w:sz w:val="28"/>
          <w:szCs w:val="28"/>
        </w:rPr>
        <w:t xml:space="preserve"> жилищно-коммунального хозяйства для выполнения ремонтных работ на объектах коммунальной инфраструктуры в рамках подготовки к отопительному сезону» (далее Порядок №132-п). </w:t>
      </w:r>
    </w:p>
    <w:p w:rsidR="00B35D49" w:rsidRDefault="00B35D49" w:rsidP="00B35D49">
      <w:pPr>
        <w:autoSpaceDE w:val="0"/>
        <w:autoSpaceDN w:val="0"/>
        <w:adjustRightInd w:val="0"/>
        <w:ind w:firstLine="709"/>
        <w:jc w:val="both"/>
        <w:outlineLvl w:val="0"/>
        <w:rPr>
          <w:bCs/>
          <w:sz w:val="28"/>
          <w:szCs w:val="28"/>
        </w:rPr>
      </w:pPr>
      <w:r>
        <w:rPr>
          <w:sz w:val="28"/>
          <w:szCs w:val="28"/>
        </w:rPr>
        <w:t xml:space="preserve">5. Порядок №132-п </w:t>
      </w:r>
      <w:r>
        <w:rPr>
          <w:b/>
          <w:sz w:val="28"/>
          <w:szCs w:val="28"/>
        </w:rPr>
        <w:t>разработа</w:t>
      </w:r>
      <w:r w:rsidRPr="00550391">
        <w:rPr>
          <w:b/>
          <w:sz w:val="28"/>
          <w:szCs w:val="28"/>
        </w:rPr>
        <w:t>н в рамках ст. 78</w:t>
      </w:r>
      <w:r>
        <w:rPr>
          <w:sz w:val="28"/>
          <w:szCs w:val="28"/>
        </w:rPr>
        <w:t xml:space="preserve"> БК РФ «Предоставление </w:t>
      </w:r>
      <w:r w:rsidRPr="004F5B1D">
        <w:rPr>
          <w:bCs/>
          <w:sz w:val="28"/>
          <w:szCs w:val="28"/>
        </w:rPr>
        <w:t>субсидий юридическим лицам (за исключением субсидий государственным (муниципальным) учреждениям), индивидуальным предпринимателям, физическим лицам</w:t>
      </w:r>
      <w:r>
        <w:rPr>
          <w:bCs/>
          <w:sz w:val="28"/>
          <w:szCs w:val="28"/>
        </w:rPr>
        <w:t>».</w:t>
      </w:r>
    </w:p>
    <w:p w:rsidR="00B35D49" w:rsidRDefault="00B35D49" w:rsidP="00B35D49">
      <w:pPr>
        <w:autoSpaceDE w:val="0"/>
        <w:autoSpaceDN w:val="0"/>
        <w:adjustRightInd w:val="0"/>
        <w:ind w:firstLine="709"/>
        <w:jc w:val="both"/>
        <w:rPr>
          <w:sz w:val="28"/>
          <w:szCs w:val="28"/>
        </w:rPr>
      </w:pPr>
      <w:r>
        <w:rPr>
          <w:bCs/>
          <w:sz w:val="28"/>
          <w:szCs w:val="28"/>
        </w:rPr>
        <w:t xml:space="preserve">6. </w:t>
      </w:r>
      <w:r>
        <w:rPr>
          <w:sz w:val="28"/>
          <w:szCs w:val="28"/>
        </w:rPr>
        <w:t>положения ст.78 БК РФ, определяющей порядок предоставления субсидий, применены к правоотношениям (по капитальному ремонту объектов коммунальной инфраструктуры) по вопросу выполнения работ, оказания услуг для муниципальных нужд (подлежащие регулированию ст. 72 БК РФ).</w:t>
      </w:r>
    </w:p>
    <w:p w:rsidR="00B35D49" w:rsidRPr="00946CDC" w:rsidRDefault="00B35D49" w:rsidP="00B35D49">
      <w:pPr>
        <w:autoSpaceDE w:val="0"/>
        <w:autoSpaceDN w:val="0"/>
        <w:adjustRightInd w:val="0"/>
        <w:ind w:firstLine="709"/>
        <w:jc w:val="both"/>
        <w:rPr>
          <w:sz w:val="28"/>
          <w:szCs w:val="28"/>
        </w:rPr>
      </w:pPr>
      <w:r>
        <w:rPr>
          <w:sz w:val="28"/>
          <w:szCs w:val="28"/>
        </w:rPr>
        <w:t xml:space="preserve">7. </w:t>
      </w:r>
      <w:r w:rsidRPr="00946CDC">
        <w:rPr>
          <w:sz w:val="28"/>
          <w:szCs w:val="28"/>
        </w:rPr>
        <w:t>по подразделу 05 «ЖКХ» произведены расходы в</w:t>
      </w:r>
      <w:r w:rsidRPr="00946CDC">
        <w:rPr>
          <w:bCs/>
          <w:sz w:val="28"/>
          <w:szCs w:val="28"/>
        </w:rPr>
        <w:t xml:space="preserve"> рамках МП «</w:t>
      </w:r>
      <w:r w:rsidRPr="00946CDC">
        <w:rPr>
          <w:color w:val="000000"/>
          <w:sz w:val="28"/>
          <w:szCs w:val="28"/>
        </w:rPr>
        <w:t>Жилищно-коммунальный и дорожный комплекс, энергосбережение и повышение энергетической эффективности Тяжинского муниципального района</w:t>
      </w:r>
      <w:r w:rsidRPr="00946CDC">
        <w:rPr>
          <w:bCs/>
          <w:sz w:val="28"/>
          <w:szCs w:val="28"/>
        </w:rPr>
        <w:t xml:space="preserve">» </w:t>
      </w:r>
      <w:r w:rsidRPr="00946CDC">
        <w:rPr>
          <w:color w:val="000000"/>
          <w:sz w:val="28"/>
          <w:szCs w:val="28"/>
        </w:rPr>
        <w:t>(код 06).</w:t>
      </w:r>
      <w:r>
        <w:rPr>
          <w:color w:val="000000"/>
          <w:sz w:val="28"/>
          <w:szCs w:val="28"/>
        </w:rPr>
        <w:t xml:space="preserve"> </w:t>
      </w:r>
      <w:r w:rsidRPr="00946CDC">
        <w:rPr>
          <w:sz w:val="28"/>
          <w:szCs w:val="28"/>
        </w:rPr>
        <w:t>В Отчет</w:t>
      </w:r>
      <w:r>
        <w:rPr>
          <w:sz w:val="28"/>
          <w:szCs w:val="28"/>
        </w:rPr>
        <w:t>е</w:t>
      </w:r>
      <w:r w:rsidRPr="00946CDC">
        <w:rPr>
          <w:sz w:val="28"/>
          <w:szCs w:val="28"/>
        </w:rPr>
        <w:t xml:space="preserve"> об исполнении бюджета (ф. 0503127) </w:t>
      </w:r>
      <w:r w:rsidRPr="00946CDC">
        <w:rPr>
          <w:color w:val="000000"/>
          <w:sz w:val="28"/>
          <w:szCs w:val="28"/>
          <w:lang w:eastAsia="en-US"/>
        </w:rPr>
        <w:t>главных распорядителей бюджетных средств</w:t>
      </w:r>
      <w:r w:rsidRPr="00946CDC">
        <w:rPr>
          <w:sz w:val="28"/>
          <w:szCs w:val="28"/>
        </w:rPr>
        <w:t xml:space="preserve">, </w:t>
      </w:r>
      <w:r w:rsidRPr="004C206D">
        <w:rPr>
          <w:sz w:val="28"/>
          <w:szCs w:val="28"/>
        </w:rPr>
        <w:t>представленных к внешней проверке</w:t>
      </w:r>
      <w:r w:rsidRPr="00946CDC">
        <w:rPr>
          <w:sz w:val="28"/>
          <w:szCs w:val="28"/>
        </w:rPr>
        <w:t>, графа 1 «Наименование показателя» содержит только наименование кода вида расходов бюджетных ассигнований (отсутству</w:t>
      </w:r>
      <w:r>
        <w:rPr>
          <w:sz w:val="28"/>
          <w:szCs w:val="28"/>
        </w:rPr>
        <w:t>е</w:t>
      </w:r>
      <w:r w:rsidRPr="00946CDC">
        <w:rPr>
          <w:sz w:val="28"/>
          <w:szCs w:val="28"/>
        </w:rPr>
        <w:t xml:space="preserve">т </w:t>
      </w:r>
      <w:r>
        <w:rPr>
          <w:sz w:val="28"/>
          <w:szCs w:val="28"/>
        </w:rPr>
        <w:t xml:space="preserve">наименование направлений расходов по программным мероприятиям </w:t>
      </w:r>
      <w:r w:rsidRPr="00946CDC">
        <w:rPr>
          <w:sz w:val="28"/>
          <w:szCs w:val="28"/>
        </w:rPr>
        <w:t>согласно Решени</w:t>
      </w:r>
      <w:r>
        <w:rPr>
          <w:sz w:val="28"/>
          <w:szCs w:val="28"/>
        </w:rPr>
        <w:t>ю</w:t>
      </w:r>
      <w:r w:rsidRPr="00946CDC">
        <w:rPr>
          <w:sz w:val="28"/>
          <w:szCs w:val="28"/>
        </w:rPr>
        <w:t xml:space="preserve"> о бюджете).</w:t>
      </w:r>
    </w:p>
    <w:p w:rsidR="00B35D49" w:rsidRDefault="00B35D49" w:rsidP="00B35D49">
      <w:pPr>
        <w:autoSpaceDE w:val="0"/>
        <w:autoSpaceDN w:val="0"/>
        <w:adjustRightInd w:val="0"/>
        <w:ind w:firstLine="709"/>
        <w:jc w:val="both"/>
        <w:rPr>
          <w:sz w:val="28"/>
          <w:szCs w:val="28"/>
        </w:rPr>
      </w:pPr>
    </w:p>
    <w:p w:rsidR="00B35D49" w:rsidRDefault="00B35D49" w:rsidP="00B35D49">
      <w:pPr>
        <w:autoSpaceDE w:val="0"/>
        <w:autoSpaceDN w:val="0"/>
        <w:adjustRightInd w:val="0"/>
        <w:ind w:firstLine="708"/>
        <w:jc w:val="center"/>
        <w:rPr>
          <w:b/>
          <w:sz w:val="28"/>
          <w:szCs w:val="28"/>
        </w:rPr>
      </w:pPr>
      <w:r w:rsidRPr="00434FCD">
        <w:rPr>
          <w:b/>
          <w:sz w:val="28"/>
          <w:szCs w:val="28"/>
        </w:rPr>
        <w:t>Организация в границах территории тепло-</w:t>
      </w:r>
      <w:r>
        <w:rPr>
          <w:b/>
          <w:sz w:val="28"/>
          <w:szCs w:val="28"/>
        </w:rPr>
        <w:t>,</w:t>
      </w:r>
      <w:r w:rsidRPr="00434FCD">
        <w:rPr>
          <w:b/>
          <w:sz w:val="28"/>
          <w:szCs w:val="28"/>
        </w:rPr>
        <w:t xml:space="preserve"> водосна</w:t>
      </w:r>
      <w:r>
        <w:rPr>
          <w:b/>
          <w:sz w:val="28"/>
          <w:szCs w:val="28"/>
        </w:rPr>
        <w:t>бжения и водоотведения населения</w:t>
      </w:r>
    </w:p>
    <w:p w:rsidR="00B35D49" w:rsidRPr="00895F84" w:rsidRDefault="00B35D49" w:rsidP="00B35D49">
      <w:pPr>
        <w:autoSpaceDE w:val="0"/>
        <w:autoSpaceDN w:val="0"/>
        <w:adjustRightInd w:val="0"/>
        <w:ind w:firstLine="708"/>
        <w:jc w:val="both"/>
        <w:rPr>
          <w:sz w:val="28"/>
          <w:szCs w:val="28"/>
        </w:rPr>
      </w:pP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В соответствии с ч. 4 ст. 14 Федерального закона от 06.10.2003 № 131-ФЗ «Об общих принципах организации местного самоуправления в Российской Федерации» организация в границах сельского поселения тепло, водоснабжения, водоотведения населения решаются органами местного самоуправления муниципальных районов.</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lastRenderedPageBreak/>
        <w:t>Решением Совета народных депутатов ТМР от 27.11.2014 № 206 утвержден порядок предоставления, распределения межбюджетных трансфертов бюджетам городских и сельских поселений Тяжинского муниципального района (далее – Порядок № 206).</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В соответствии с п. 4 Порядка № 206 иные межбюджетные трансферты предоставляются для финансирования расходных обязательств, связанных с решением вопросов местного значения на основании заключенных соглашений между Тяжинским муниципальным районом и администрациями поселений о передаче полномочий по решению вопросов местного значения.</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Кроме того, Приложением № 2 к Порядку № 206 утверждена методика распределения иных межбюджетных трансфертов из бюджета Тяжинского муниципального района в бюджеты поселений.</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В ходе проведения экспертно-аналитического мероприятия муниципальным районом предоставлены Соглашения о передачи части полномочий от Администрации Тяжинского муниципального района сельским поселениям.</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Так в частности условиями Соглашений предусмотрена передача полномочий по решению вопросов местного значения по организации в границах территории электро-, тепло-, газо- и водоснабжения, водоотведения, снабжения населения топливом, в части:</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 организация и обеспечения централизованной поставки топлива для нужд населения;</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 заключения в установленном действующим законодательством порядке договоры с организациями различной формы собственности на предоставление услуг электроснабжения, теплоснабжения, газоснабжения и водоснабжения, водоотведения, снабжения населения топливом.</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В соответствии с Методикой распределения иных межбюджетных трансфертов из бюджета Тяжинского муниципального района в бюджеты поселений расчет объема иных межбюджетных трансфертов на осуществление передаваемых полномочий по организации в границах поселения теплоснабжения производится исходя из планируемого объема оказываемых услуг, размера экономически обоснованного тарифа и тарифа, утвержденного (планируемого к утверждению) для населения на соответствующий период.</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Ведомственной структурой расходов (Приложение № 8) к Решению Совета народных депутатов Тяжинского муниципального района от 15.12.2017 № 111 «О бюджете Тяжинского муниципального района на 2018 год и на плановый период 2019 и 2020 годов» предусмотрено предоставление иных межбюджетных трансфертов по организации в границах территории электро-, тепло-, газо- и водоснабжения населения, водоотведения, снабжения населения топливом в размере 15 121,4 тыс. рублей (КБК 855 0502 0610010600 540).</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 xml:space="preserve">Первоначальной редакцией бюджета Тяжинского муниципального района на 2018-2020 годы (редакция от 15.12.2017 года) по КБК 855 0502 0610010600 540 предусмотрено предоставление иных межбюджетных трансфертов по организации в границах территории электро-, тепло-, газо- и </w:t>
      </w:r>
      <w:r w:rsidRPr="0031615C">
        <w:rPr>
          <w:rFonts w:eastAsia="Calibri"/>
          <w:sz w:val="28"/>
          <w:szCs w:val="28"/>
          <w:lang w:eastAsia="en-US"/>
        </w:rPr>
        <w:lastRenderedPageBreak/>
        <w:t>водоснабжения населения, водоотведения, снабжения населения топливом в размере 10 002,0 тыс. рублей. Отклонение от окончательной редакции Решения о бюджете 5 119,4 тыс. рублей или 51,2%.</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Следовательно, при планировании межбюджетных трансфертов по организации в границах территории электро-, тепло-, газо- и водоснабжения населения, водоотведения, снабжения населения топливом нарушены принципы планирования бюджетных ассигнований, предусмотренные ст. 174.2 Бюджетного Кодекса РФ.</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В соответствии с информацией предоставленной Финансовым управлением Тяжинского муниципального района услуги теплоснабжения населению городских сельских поселений в 2018 году оказывали:</w:t>
      </w:r>
    </w:p>
    <w:p w:rsidR="00B35D49" w:rsidRPr="0050578C" w:rsidRDefault="00B35D49" w:rsidP="00B35D49">
      <w:pPr>
        <w:numPr>
          <w:ilvl w:val="0"/>
          <w:numId w:val="26"/>
        </w:numPr>
        <w:autoSpaceDE w:val="0"/>
        <w:autoSpaceDN w:val="0"/>
        <w:adjustRightInd w:val="0"/>
        <w:ind w:left="0" w:firstLine="709"/>
        <w:jc w:val="both"/>
        <w:rPr>
          <w:color w:val="000000"/>
          <w:sz w:val="28"/>
          <w:szCs w:val="28"/>
          <w:lang w:eastAsia="en-US"/>
        </w:rPr>
      </w:pPr>
      <w:r>
        <w:rPr>
          <w:color w:val="000000"/>
          <w:sz w:val="28"/>
          <w:szCs w:val="28"/>
          <w:lang w:eastAsia="en-US"/>
        </w:rPr>
        <w:t>ООО Кузбасская генерирующая компания», угольные котельные - с 01.01.2018 по 31.12.2018 (договор аренды от 01.01.2018 с ООО «Коммунсервис»)</w:t>
      </w:r>
      <w:r w:rsidRPr="0050578C">
        <w:rPr>
          <w:color w:val="000000"/>
          <w:sz w:val="28"/>
          <w:szCs w:val="28"/>
          <w:lang w:eastAsia="en-US"/>
        </w:rPr>
        <w:t>;</w:t>
      </w:r>
    </w:p>
    <w:p w:rsidR="00B35D49" w:rsidRPr="0050578C" w:rsidRDefault="00B35D49" w:rsidP="00B35D49">
      <w:pPr>
        <w:numPr>
          <w:ilvl w:val="0"/>
          <w:numId w:val="26"/>
        </w:numPr>
        <w:autoSpaceDE w:val="0"/>
        <w:autoSpaceDN w:val="0"/>
        <w:adjustRightInd w:val="0"/>
        <w:ind w:left="0" w:firstLine="709"/>
        <w:jc w:val="both"/>
        <w:rPr>
          <w:color w:val="000000"/>
          <w:sz w:val="28"/>
          <w:szCs w:val="28"/>
          <w:lang w:eastAsia="en-US"/>
        </w:rPr>
      </w:pPr>
      <w:r>
        <w:rPr>
          <w:color w:val="000000"/>
          <w:sz w:val="28"/>
          <w:szCs w:val="28"/>
          <w:lang w:eastAsia="en-US"/>
        </w:rPr>
        <w:t>ЗАО «ДРСУ», угольные котельные – с 01.01.2018 по 13.12.2018 (свидетельство о государственной регистрации права от 12.04.2010 №42 АГ 200093</w:t>
      </w:r>
      <w:r w:rsidRPr="0050578C">
        <w:rPr>
          <w:color w:val="000000"/>
          <w:sz w:val="28"/>
          <w:szCs w:val="28"/>
          <w:lang w:eastAsia="en-US"/>
        </w:rPr>
        <w:t>;</w:t>
      </w:r>
    </w:p>
    <w:p w:rsidR="00B35D49" w:rsidRPr="00F8093E" w:rsidRDefault="00B35D49" w:rsidP="00B35D49">
      <w:pPr>
        <w:numPr>
          <w:ilvl w:val="0"/>
          <w:numId w:val="26"/>
        </w:numPr>
        <w:autoSpaceDE w:val="0"/>
        <w:autoSpaceDN w:val="0"/>
        <w:adjustRightInd w:val="0"/>
        <w:ind w:left="0" w:firstLine="709"/>
        <w:jc w:val="both"/>
        <w:rPr>
          <w:color w:val="000000"/>
          <w:sz w:val="28"/>
          <w:szCs w:val="28"/>
          <w:lang w:eastAsia="en-US"/>
        </w:rPr>
      </w:pPr>
      <w:r>
        <w:rPr>
          <w:color w:val="000000"/>
          <w:sz w:val="28"/>
          <w:szCs w:val="28"/>
          <w:lang w:eastAsia="en-US"/>
        </w:rPr>
        <w:t>МУП «Сервис коммунальных систем», электрокотельные - с 01.01.2018 по 14.09.2018</w:t>
      </w:r>
      <w:r w:rsidRPr="00F8093E">
        <w:rPr>
          <w:color w:val="000000"/>
          <w:sz w:val="28"/>
          <w:szCs w:val="28"/>
          <w:lang w:eastAsia="en-US"/>
        </w:rPr>
        <w:t>;</w:t>
      </w:r>
    </w:p>
    <w:p w:rsidR="00B35D49" w:rsidRDefault="00B35D49" w:rsidP="00B35D49">
      <w:pPr>
        <w:numPr>
          <w:ilvl w:val="0"/>
          <w:numId w:val="26"/>
        </w:numPr>
        <w:autoSpaceDE w:val="0"/>
        <w:autoSpaceDN w:val="0"/>
        <w:adjustRightInd w:val="0"/>
        <w:ind w:left="0" w:firstLine="709"/>
        <w:jc w:val="both"/>
        <w:rPr>
          <w:color w:val="000000"/>
          <w:sz w:val="28"/>
          <w:szCs w:val="28"/>
          <w:lang w:eastAsia="en-US"/>
        </w:rPr>
      </w:pPr>
      <w:r>
        <w:rPr>
          <w:color w:val="000000"/>
          <w:sz w:val="28"/>
          <w:szCs w:val="28"/>
          <w:lang w:eastAsia="en-US"/>
        </w:rPr>
        <w:t>МУП «Комфорт», электрокотельные - с 15.09.2018 по 31.12.2018, угольные котельные - с 01.01.2018 по 31.12.2018, горячее водоснабжение - с 01.01.2018 по 31.12.2018, вода, водоснабжение - с 01.01.2018 по 31.07.2018</w:t>
      </w:r>
      <w:r w:rsidRPr="00F8093E">
        <w:rPr>
          <w:color w:val="000000"/>
          <w:sz w:val="28"/>
          <w:szCs w:val="28"/>
          <w:lang w:eastAsia="en-US"/>
        </w:rPr>
        <w:t>;</w:t>
      </w:r>
    </w:p>
    <w:p w:rsidR="00B35D49" w:rsidRPr="0050578C" w:rsidRDefault="00B35D49" w:rsidP="00B35D49">
      <w:pPr>
        <w:numPr>
          <w:ilvl w:val="0"/>
          <w:numId w:val="26"/>
        </w:numPr>
        <w:autoSpaceDE w:val="0"/>
        <w:autoSpaceDN w:val="0"/>
        <w:adjustRightInd w:val="0"/>
        <w:ind w:left="0" w:firstLine="709"/>
        <w:jc w:val="both"/>
        <w:rPr>
          <w:color w:val="000000"/>
          <w:sz w:val="28"/>
          <w:szCs w:val="28"/>
          <w:lang w:eastAsia="en-US"/>
        </w:rPr>
      </w:pPr>
      <w:r>
        <w:rPr>
          <w:color w:val="000000"/>
          <w:sz w:val="28"/>
          <w:szCs w:val="28"/>
          <w:lang w:eastAsia="en-US"/>
        </w:rPr>
        <w:t>МУП «Теплосервис», угольные котельные – с 01.01.2018 по 13.09.2018</w:t>
      </w:r>
      <w:r w:rsidRPr="0050578C">
        <w:rPr>
          <w:color w:val="000000"/>
          <w:sz w:val="28"/>
          <w:szCs w:val="28"/>
          <w:lang w:eastAsia="en-US"/>
        </w:rPr>
        <w:t>;</w:t>
      </w:r>
    </w:p>
    <w:p w:rsidR="00B35D49" w:rsidRDefault="00E1197C" w:rsidP="00E1197C">
      <w:pPr>
        <w:autoSpaceDE w:val="0"/>
        <w:autoSpaceDN w:val="0"/>
        <w:adjustRightInd w:val="0"/>
        <w:ind w:firstLine="708"/>
        <w:jc w:val="both"/>
        <w:rPr>
          <w:sz w:val="28"/>
          <w:szCs w:val="28"/>
        </w:rPr>
      </w:pPr>
      <w:r>
        <w:rPr>
          <w:sz w:val="28"/>
          <w:szCs w:val="28"/>
        </w:rPr>
        <w:t xml:space="preserve">6. </w:t>
      </w:r>
      <w:r w:rsidR="00B35D49">
        <w:rPr>
          <w:sz w:val="28"/>
          <w:szCs w:val="28"/>
        </w:rPr>
        <w:t>МУП «Гарант», вода, водоснабжение – с 01.08.2019 по 31.12.2018.</w:t>
      </w:r>
    </w:p>
    <w:p w:rsidR="00B35D49" w:rsidRDefault="00B35D49" w:rsidP="00B35D49">
      <w:pPr>
        <w:spacing w:after="200"/>
        <w:ind w:firstLine="709"/>
        <w:contextualSpacing/>
        <w:jc w:val="both"/>
        <w:rPr>
          <w:rFonts w:eastAsia="Calibri"/>
          <w:color w:val="002060"/>
          <w:sz w:val="28"/>
          <w:szCs w:val="28"/>
          <w:lang w:eastAsia="en-US"/>
        </w:rPr>
      </w:pPr>
    </w:p>
    <w:p w:rsidR="00B35D49" w:rsidRPr="00BF6DB9" w:rsidRDefault="00B35D49" w:rsidP="00B35D49">
      <w:pPr>
        <w:spacing w:after="200"/>
        <w:ind w:firstLine="709"/>
        <w:contextualSpacing/>
        <w:jc w:val="both"/>
        <w:rPr>
          <w:rFonts w:eastAsia="Calibri"/>
          <w:color w:val="000000"/>
          <w:sz w:val="28"/>
          <w:szCs w:val="28"/>
          <w:lang w:eastAsia="en-US"/>
        </w:rPr>
      </w:pPr>
      <w:r w:rsidRPr="00BF6DB9">
        <w:rPr>
          <w:rFonts w:eastAsia="Calibri"/>
          <w:color w:val="000000"/>
          <w:sz w:val="28"/>
          <w:szCs w:val="28"/>
          <w:lang w:eastAsia="en-US"/>
        </w:rPr>
        <w:t>Расчет объема иных межбюджетных трансфертов на осуществление передаваемых полномочий по организации в границах поселения водоснабжения, водоотведения производится аналогично услуг теплоснабжения (МУП «Комфорт», МУП «Гарант»).</w:t>
      </w:r>
    </w:p>
    <w:p w:rsidR="00B35D49" w:rsidRDefault="00B35D49" w:rsidP="00B35D49">
      <w:pPr>
        <w:autoSpaceDE w:val="0"/>
        <w:autoSpaceDN w:val="0"/>
        <w:adjustRightInd w:val="0"/>
        <w:ind w:left="2118"/>
        <w:jc w:val="both"/>
        <w:rPr>
          <w:sz w:val="28"/>
          <w:szCs w:val="28"/>
        </w:rPr>
      </w:pP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Для получения субсидии на компенсацию выпадающих доходов ресурсоснабжающие организации на основании заключенных с администрациями сельских поселений предоставляют расчет фактической субсидии исходя из разницы экономически обоснованного тарифа на коммунальные услуги и размера платы населения, установленного Администрацией Тяжинского муниципального района (в разрезе ресурсоснабжающих организаций).</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Одновременно ресурсоснабжающие организации предоставляют расчет субсидии в Финансовое управление по Тяжинскому району с целью предоставления межбюджетных трансфертов в бюджет сельских поселений.</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После проверки расчетов фактической суммы межбюджетных трансфертов Финансовым управлением производится распределение и перечисление соответствующих сумм межбюджетных трансфертов в бюджет сельских поселений для последующего перечисления ресурсоснабжающим организациям.</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lastRenderedPageBreak/>
        <w:t>Следует отметить, что многоквартирные дома на территории сельских поселений не оснащены приборами учета по отоплению, начисление производится исходя из установленных нормативов потребления, следовательно, учет фактического потребления по теплоснабжению на территории сельских поселений Тяжинского района отсутствует.</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В ходе проведения экспертно-аналитического мероприятия произведен свод и анализ расчетов субсидии на компенсацию выпадающих доходов, организациям, предоставляющим коммунальные услуги населению сельских поселений Тяжинского района, по тарифам, не обеспечивающим возмещение издержек. Кроме того, произведено сопоставлению указанных сумм с отчетными данными отраженными в годовой бюджетной отчетности сельских поселений и актами сверки расчетов между ресурсоснабжающими организациями и администрациями сельских поселений. Проведенный анализ показал:</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 кредиторская задолженность на 01.01.2018 года составила 1 246,5 тыс. рублей;</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 предъявлено субсидии к возмещению за 2018 год в сумме 12 575,1 тыс. рублей;</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 перечислено поселениям к возмещению межбюджетных трансфертов 13 793,1 тыс. рублей;</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 кредиторская задолженность на 01.01.2019 года составляет 28,6 тыс. рублей.</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Отклонений в данных отраженных в актах сверки между ресурсоснабжающими организациями и администрациями сельских поселений и бюджетной отечностью данных поселений в части отражения кредиторской задолженности, предъявленной и оплаченной субсидии, не установлено.</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Следует отметить, что Соглашения о передаче части полномочий от Администрации Тяжинского муниципального района заключены со всеми сельскими поселениями муниципального района (10 сельских поселений), при этом предоставление межбюджетных трансфертов осуществляется по сельским поселениям, в которых ресурсоснабжающие организации оказывают коммунальные услуги (9 сельских поселений).</w:t>
      </w:r>
    </w:p>
    <w:p w:rsidR="00B35D49" w:rsidRPr="0031615C" w:rsidRDefault="00B35D49" w:rsidP="00B35D49">
      <w:pPr>
        <w:spacing w:after="200"/>
        <w:ind w:firstLine="709"/>
        <w:contextualSpacing/>
        <w:jc w:val="both"/>
        <w:rPr>
          <w:rFonts w:eastAsia="Calibri"/>
          <w:sz w:val="28"/>
          <w:szCs w:val="28"/>
          <w:lang w:eastAsia="en-US"/>
        </w:rPr>
      </w:pP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В соответствии с пп. 1 ч. 1 ст. 14 Федерального закона от 06.10.2003 № 131-ФЗ «Об общих принципах организации местного самоуправления в Российской Федерации» организация в границах городского поселения тепло, водоснабжения, водоотведения населения решаются органами местного самоуправления городского поселения.</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В ходе проведения экспертно-аналитического мероприятия Финансовым управлением по Тяжинскому муниципальному району предоставлены Соглашения о передачи полномочий администрациями городских поселений (Тяжинское и Итатское городские поселения) осуществления части своих полномочий Администрации Тяжинского муниципального района.</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lastRenderedPageBreak/>
        <w:t xml:space="preserve">Условиями Соглашений предусмотрена передача администрациями городских поселений части полномочий Администрации Тяжинского муниципального района по </w:t>
      </w:r>
      <w:r w:rsidRPr="0031615C">
        <w:rPr>
          <w:rFonts w:eastAsia="Calibri"/>
          <w:sz w:val="28"/>
          <w:szCs w:val="28"/>
          <w:u w:val="single"/>
          <w:lang w:eastAsia="en-US"/>
        </w:rPr>
        <w:t>организации обеспечения надежного тепло-, водоснабжения потребител</w:t>
      </w:r>
      <w:r w:rsidRPr="0031615C">
        <w:rPr>
          <w:rFonts w:eastAsia="Calibri"/>
          <w:sz w:val="28"/>
          <w:szCs w:val="28"/>
          <w:lang w:eastAsia="en-US"/>
        </w:rPr>
        <w:t>ей на территории поселений, в том числе принятие мер в случае неисполнения ресурсоснабжающими организациями своих обязательств либо отказа указанных организаций от исполнения своих обязательств.</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При этом заключение договоров, соглашений с ресурсоснабжающими организациями, проверка расчетов и предоставление субсидии на компенсацию выпадающих доходов организациям, предоставляющим населению коммунальные услуги по тарифам, не обеспечивающим возмещение издержек, является вопросом местного значения городского поселения.</w:t>
      </w:r>
    </w:p>
    <w:p w:rsidR="00B35D49" w:rsidRPr="0031615C" w:rsidRDefault="00B35D49" w:rsidP="00B35D49">
      <w:pPr>
        <w:spacing w:after="200"/>
        <w:ind w:firstLine="709"/>
        <w:contextualSpacing/>
        <w:jc w:val="both"/>
        <w:rPr>
          <w:rFonts w:eastAsia="Calibri"/>
          <w:color w:val="000000"/>
          <w:sz w:val="28"/>
          <w:szCs w:val="28"/>
          <w:lang w:eastAsia="en-US"/>
        </w:rPr>
      </w:pPr>
      <w:r w:rsidRPr="0031615C">
        <w:rPr>
          <w:rFonts w:eastAsia="Calibri"/>
          <w:sz w:val="28"/>
          <w:szCs w:val="28"/>
          <w:lang w:eastAsia="en-US"/>
        </w:rPr>
        <w:t xml:space="preserve">Порядком предоставления, распределения межбюджетных трансфертов бюджетам городских и сельских поселений от 27.11.2014 № 206 </w:t>
      </w:r>
      <w:r w:rsidRPr="0031615C">
        <w:rPr>
          <w:rFonts w:eastAsia="Calibri"/>
          <w:color w:val="000000"/>
          <w:sz w:val="28"/>
          <w:szCs w:val="28"/>
          <w:lang w:eastAsia="en-US"/>
        </w:rPr>
        <w:t>предусмотрено предоставление дотаций на выравнивание бюджетной обеспеченности поселений.</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Распределение дотаций (образованных за счет собственных доходов Тяжинского муниципального района) на выравнивание бюджетной обеспеченности поселений из бюджета Тяжинского муниципального района производится на основании Методики (Приложение № 1 к Порядку № 206).</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Приложением №10 к Решению Совета народных депутатов Тяжинского муниципального района от 15.12.2017 № 111 «О бюджете Тяжинского муниципального района на 2018 год и на плановый период 2019 и 2020 годов» (в редакции от 26.12.2018 года) предусмотрено распределение межбюджетных трансфертов, предоставляемых в форме дотаций из средств бюджета Тяжинского муниципального района:</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 Тяжинское городское поселение в сумме 59 990,1 тыс. рублей;</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 Итатское городское поселение в сумме 19 625,6 тыс. рублей.</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По сравнению с первоначальной редакцией бюджета объем дотации увеличился по поселениям:</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 Тяжинское поселение на 72% или на 25 032,1 тыс. рублей (первоначально- 34 958,0 тыс. руб.);</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 Итатское поселение на 63% или на 7596,6 тыс. рублей (первоначально- 12 029,0 тыс. руб.).</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В ходе проведения экспертно-аналитического мероприятия установлено, что частично дотации на выравнивание бюджетной обеспеченности городских поселений предоставлены для последующей компенсации выпадающих доходов, организациям предоставляющим населению коммунальные услуги то тарифам, не обеспечивающим возмещение издержек.</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 xml:space="preserve">Для получения субсидии на компенсацию выпадающих доходов ресурсоснабжающие организации на основании заключенных с администрациями городских поселений предоставляют расчет фактической субсидии исходя из разницы экономически обоснованного тарифа на коммунальные услуги и размера платы населения, установленного </w:t>
      </w:r>
      <w:r w:rsidRPr="0031615C">
        <w:rPr>
          <w:rFonts w:eastAsia="Calibri"/>
          <w:sz w:val="28"/>
          <w:szCs w:val="28"/>
          <w:lang w:eastAsia="en-US"/>
        </w:rPr>
        <w:lastRenderedPageBreak/>
        <w:t>Администрацией Тяжинского муниципального района (в разрезе ресурсоснабжающих организаций).</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Одновременно ресурсоснабжающие организации предоставляют расчет средст для компенсации выпадающих доходов в Финансовое управление по Тяжинскому району с целью предоставления межбюджетных трансфертов (дотации) в бюджет городских поселений.</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После проверки расчетов фактической суммы межбюджетных трансфертов Финансовым управлением производится распределение и перечисление соответствующих сумм межбюджетных трансфертов в бюджет городских поселений для последующего перечисления ресурсоснабжающим организациям.</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 xml:space="preserve">Исходя из вышеизложенного, администрацией муниципального района (в лице финансового управления) </w:t>
      </w:r>
      <w:r w:rsidRPr="0031615C">
        <w:rPr>
          <w:rFonts w:eastAsia="Calibri"/>
          <w:sz w:val="28"/>
          <w:szCs w:val="28"/>
          <w:u w:val="single"/>
          <w:lang w:eastAsia="en-US"/>
        </w:rPr>
        <w:t>фактически исполняют полномочия по организации тепло- водоснабжения и водоотведения в полном объеме</w:t>
      </w:r>
      <w:r w:rsidRPr="0031615C">
        <w:rPr>
          <w:rFonts w:eastAsia="Calibri"/>
          <w:sz w:val="28"/>
          <w:szCs w:val="28"/>
          <w:lang w:eastAsia="en-US"/>
        </w:rPr>
        <w:t>:</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 несут ответственность за обеспечения надежного тепло-, водоснабжения потребителей на территории поселений;</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 принимают непосредственное участие при устранении и недопущении аварийных ситуаций, в том числе обращения граждан;</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 определение объема коммунального ресурса, потребленного населением по данным ресурсоснабжающей организации – проверка расчетов для предоставления межбюджетных трансфертов (дотации) в бюджет городского поселения для дальнейшего предоставления субсидии РСО и т.д., кроме заключения договорных обязательств на предоставлении субсидии юридическим лицам (РСО).</w:t>
      </w:r>
    </w:p>
    <w:p w:rsidR="00B35D49" w:rsidRPr="0031615C" w:rsidRDefault="00B35D49" w:rsidP="00B35D49">
      <w:pPr>
        <w:spacing w:after="200"/>
        <w:ind w:firstLine="709"/>
        <w:contextualSpacing/>
        <w:jc w:val="both"/>
        <w:rPr>
          <w:rFonts w:eastAsia="Calibri"/>
          <w:sz w:val="28"/>
          <w:szCs w:val="28"/>
          <w:u w:val="single"/>
          <w:lang w:eastAsia="en-US"/>
        </w:rPr>
      </w:pPr>
      <w:r w:rsidRPr="0031615C">
        <w:rPr>
          <w:rFonts w:eastAsia="Calibri"/>
          <w:sz w:val="28"/>
          <w:szCs w:val="28"/>
          <w:lang w:eastAsia="en-US"/>
        </w:rPr>
        <w:t xml:space="preserve">В результате, городские поселения исполняют свою часть полномочий по организации тепло-, водоснабжения потребителей на территории поселений </w:t>
      </w:r>
      <w:r w:rsidRPr="0031615C">
        <w:rPr>
          <w:rFonts w:eastAsia="Calibri"/>
          <w:sz w:val="28"/>
          <w:szCs w:val="28"/>
          <w:u w:val="single"/>
          <w:lang w:eastAsia="en-US"/>
        </w:rPr>
        <w:t>номинально.</w:t>
      </w:r>
    </w:p>
    <w:p w:rsidR="00B35D49" w:rsidRPr="0031615C" w:rsidRDefault="00B35D49" w:rsidP="00B35D49">
      <w:pPr>
        <w:spacing w:after="200"/>
        <w:ind w:firstLine="709"/>
        <w:contextualSpacing/>
        <w:jc w:val="both"/>
        <w:rPr>
          <w:rFonts w:eastAsia="Calibri"/>
          <w:sz w:val="28"/>
          <w:szCs w:val="28"/>
          <w:lang w:eastAsia="en-US"/>
        </w:rPr>
      </w:pP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В ходе проведения экспертно-аналитического мероприятия произведен анализ расчетов субсидии на компенсацию выпадающих доходов, организациям, предоставляющим коммунальные услуги населению городских поселений Тяжинского района, по тарифам, не обеспечивающим возмещение издержек. Кроме того, произведено сопоставлению указанных сумм с отчетными данными отраженными в годовой бюджетной отчетности городских поселений и актами сверки расчетов между ресурсоснабжающими организациями и администрациями городских поселений. Проведенный анализ показал:</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 кредиторская задолженность на 01.01.2018 года составила 2 654,4 тыс. рублей;</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 предъявлено субсидии к возмещению за 2018 год в сумме 47 250,1 тыс. рублей;</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 оплачено субсидии из бюджета 48 661,8 тыс. рублей;</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 кредиторская задолженность на 01.01.2019 года составляет 1 242,6 тыс. рублей.</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 xml:space="preserve">Отклонений в данных отраженных в актах сверки между ресурсоснабжающими организациями и администрациями городских </w:t>
      </w:r>
      <w:r w:rsidRPr="0031615C">
        <w:rPr>
          <w:rFonts w:eastAsia="Calibri"/>
          <w:sz w:val="28"/>
          <w:szCs w:val="28"/>
          <w:lang w:eastAsia="en-US"/>
        </w:rPr>
        <w:lastRenderedPageBreak/>
        <w:t>поселений и бюджетной отечностью данных поселений в части отражения кредиторской задолженности, предъявленной и оплаченной субсидии, не установлено.</w:t>
      </w:r>
    </w:p>
    <w:p w:rsidR="00B35D49" w:rsidRPr="0031615C" w:rsidRDefault="00B35D49" w:rsidP="00B35D49">
      <w:pPr>
        <w:spacing w:after="200"/>
        <w:ind w:firstLine="709"/>
        <w:contextualSpacing/>
        <w:jc w:val="both"/>
        <w:rPr>
          <w:rFonts w:eastAsia="Calibri"/>
          <w:sz w:val="28"/>
          <w:szCs w:val="28"/>
          <w:lang w:eastAsia="en-US"/>
        </w:rPr>
      </w:pP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Фактическое разделение полномочий в организации тепло-, водоснабжения потребителей на территории городских поселений между муниципальным районом и городскими поселениями приводит:</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 к отсутствию сведений в полном объеме по потреблению коммунального ресурса населением для определения размера субсидии юридическим лицам (РСО) при планировании бюджетов;</w:t>
      </w:r>
    </w:p>
    <w:p w:rsidR="00B35D49" w:rsidRPr="0031615C" w:rsidRDefault="00B35D49" w:rsidP="00B35D49">
      <w:pPr>
        <w:spacing w:after="200"/>
        <w:ind w:firstLine="709"/>
        <w:contextualSpacing/>
        <w:jc w:val="both"/>
        <w:rPr>
          <w:rFonts w:eastAsia="Calibri"/>
          <w:sz w:val="28"/>
          <w:szCs w:val="28"/>
          <w:lang w:eastAsia="en-US"/>
        </w:rPr>
      </w:pPr>
      <w:r w:rsidRPr="0031615C">
        <w:rPr>
          <w:rFonts w:eastAsia="Calibri"/>
          <w:sz w:val="28"/>
          <w:szCs w:val="28"/>
          <w:lang w:eastAsia="en-US"/>
        </w:rPr>
        <w:t>- занижение суммы дотации городским поселения при формировании бюджета муниципального района, так как дотация считается по определенной методике (рост дотации до 70% и выше).</w:t>
      </w:r>
    </w:p>
    <w:p w:rsidR="00B35D49" w:rsidRDefault="00B35D49" w:rsidP="00B35D49">
      <w:pPr>
        <w:autoSpaceDE w:val="0"/>
        <w:autoSpaceDN w:val="0"/>
        <w:adjustRightInd w:val="0"/>
        <w:ind w:left="2118"/>
        <w:jc w:val="both"/>
        <w:rPr>
          <w:sz w:val="28"/>
          <w:szCs w:val="28"/>
        </w:rPr>
      </w:pPr>
    </w:p>
    <w:p w:rsidR="00B35D49" w:rsidRPr="0077633B" w:rsidRDefault="00B35D49" w:rsidP="00B35D49">
      <w:pPr>
        <w:autoSpaceDE w:val="0"/>
        <w:autoSpaceDN w:val="0"/>
        <w:adjustRightInd w:val="0"/>
        <w:ind w:firstLine="708"/>
        <w:jc w:val="both"/>
        <w:rPr>
          <w:color w:val="000000"/>
          <w:sz w:val="28"/>
          <w:szCs w:val="28"/>
          <w:lang w:eastAsia="en-US"/>
        </w:rPr>
      </w:pPr>
      <w:r>
        <w:rPr>
          <w:sz w:val="28"/>
          <w:szCs w:val="28"/>
        </w:rPr>
        <w:t xml:space="preserve">По пояснениям КУМИ администрации </w:t>
      </w:r>
      <w:r>
        <w:rPr>
          <w:color w:val="000000"/>
          <w:sz w:val="28"/>
          <w:szCs w:val="28"/>
          <w:lang w:eastAsia="en-US"/>
        </w:rPr>
        <w:t>Тяжинского муниципального района от 29.08.2019 №862 за муниципальными унитарными предприятиями имущество закреплено на праве хозяйственного ведения, из них</w:t>
      </w:r>
      <w:r w:rsidRPr="0077633B">
        <w:rPr>
          <w:color w:val="000000"/>
          <w:sz w:val="28"/>
          <w:szCs w:val="28"/>
          <w:lang w:eastAsia="en-US"/>
        </w:rPr>
        <w:t>:</w:t>
      </w:r>
    </w:p>
    <w:p w:rsidR="00B35D49" w:rsidRDefault="00B35D49" w:rsidP="00B35D49">
      <w:pPr>
        <w:autoSpaceDE w:val="0"/>
        <w:autoSpaceDN w:val="0"/>
        <w:adjustRightInd w:val="0"/>
        <w:ind w:firstLine="708"/>
        <w:jc w:val="both"/>
        <w:rPr>
          <w:color w:val="000000"/>
          <w:sz w:val="28"/>
          <w:szCs w:val="28"/>
          <w:lang w:eastAsia="en-US"/>
        </w:rPr>
      </w:pPr>
      <w:r>
        <w:rPr>
          <w:sz w:val="28"/>
          <w:szCs w:val="28"/>
        </w:rPr>
        <w:t>1.</w:t>
      </w:r>
      <w:r>
        <w:rPr>
          <w:sz w:val="28"/>
          <w:szCs w:val="28"/>
        </w:rPr>
        <w:tab/>
        <w:t xml:space="preserve">по Распоряжению администрации </w:t>
      </w:r>
      <w:r>
        <w:rPr>
          <w:color w:val="000000"/>
          <w:sz w:val="28"/>
          <w:szCs w:val="28"/>
          <w:lang w:eastAsia="en-US"/>
        </w:rPr>
        <w:t>Тяжинского муниципального района от 20.06.2016 №267-р за МУП «Комфорт» на праве хозяйственного ведения закреплено имущество, находящееся в муниципальной собственности балансовой стоимостью 59 072,5 тыс. рублей, остаточной стоимостью 28 183,7 тыс. рублей (договор о закреплении муниципального имущества на праве хозяйственного ведения от 21.09.2016 с КУМИ, доп.соглашение от 25.07.2018 об исключении имущества балансовой стоимостью 7 835,4 тыс. рублей, остаточной стоимостью 1 904,4 тыс. рублей).</w:t>
      </w:r>
    </w:p>
    <w:p w:rsidR="00B35D49" w:rsidRDefault="00B35D49" w:rsidP="00B35D49">
      <w:pPr>
        <w:autoSpaceDE w:val="0"/>
        <w:autoSpaceDN w:val="0"/>
        <w:adjustRightInd w:val="0"/>
        <w:ind w:firstLine="708"/>
        <w:jc w:val="both"/>
        <w:rPr>
          <w:color w:val="000000"/>
          <w:sz w:val="28"/>
          <w:szCs w:val="28"/>
          <w:lang w:eastAsia="en-US"/>
        </w:rPr>
      </w:pPr>
      <w:r>
        <w:rPr>
          <w:sz w:val="28"/>
          <w:szCs w:val="28"/>
        </w:rPr>
        <w:t>2.</w:t>
      </w:r>
      <w:r>
        <w:rPr>
          <w:sz w:val="28"/>
          <w:szCs w:val="28"/>
        </w:rPr>
        <w:tab/>
        <w:t xml:space="preserve">по Распоряжению администрации </w:t>
      </w:r>
      <w:r>
        <w:rPr>
          <w:color w:val="000000"/>
          <w:sz w:val="28"/>
          <w:szCs w:val="28"/>
          <w:lang w:eastAsia="en-US"/>
        </w:rPr>
        <w:t>Тяжинского муниципального района от 25.07.2018 №345-р за МУП «Гарант» на праве хозяйственного ведения закреплено имущество, находящееся в муниципальной собственности балансовой стоимостью 7 835,4 тыс. рублей, остаточной стоимостью 1 904,4 тыс. рублей (договор о закреплении муниципального имущества на праве хозяйственного ведения от 25.07.2018 с КУМИ).</w:t>
      </w:r>
    </w:p>
    <w:p w:rsidR="00B35D49" w:rsidRDefault="00B35D49" w:rsidP="00B35D49">
      <w:pPr>
        <w:autoSpaceDE w:val="0"/>
        <w:autoSpaceDN w:val="0"/>
        <w:adjustRightInd w:val="0"/>
        <w:ind w:firstLine="708"/>
        <w:jc w:val="both"/>
        <w:rPr>
          <w:color w:val="000000"/>
          <w:sz w:val="28"/>
          <w:szCs w:val="28"/>
          <w:lang w:eastAsia="en-US"/>
        </w:rPr>
      </w:pPr>
      <w:r>
        <w:rPr>
          <w:color w:val="000000"/>
          <w:sz w:val="28"/>
          <w:szCs w:val="28"/>
          <w:lang w:eastAsia="en-US"/>
        </w:rPr>
        <w:t xml:space="preserve">Договорами о закреплении муниципального имущества на праве хозяйственного ведения от 21.09.2016, от 25.07.2018 (п. 3.1) предусмотрена обязанность муниципальных учреждений «эффективно использовать имущество, закрепленное за ним на праве хозяйственного ведения, в соответствии с его целями и назначением, </w:t>
      </w:r>
      <w:r w:rsidRPr="000D605B">
        <w:rPr>
          <w:color w:val="000000"/>
          <w:sz w:val="28"/>
          <w:szCs w:val="28"/>
          <w:u w:val="single"/>
          <w:lang w:eastAsia="en-US"/>
        </w:rPr>
        <w:t>осуществлять капитальный и текущий ремонт имущества</w:t>
      </w:r>
      <w:r>
        <w:rPr>
          <w:color w:val="000000"/>
          <w:sz w:val="28"/>
          <w:szCs w:val="28"/>
          <w:lang w:eastAsia="en-US"/>
        </w:rPr>
        <w:t>».</w:t>
      </w:r>
    </w:p>
    <w:p w:rsidR="007C5E6D" w:rsidRPr="00E1197C" w:rsidRDefault="00B35D49" w:rsidP="00E1197C">
      <w:pPr>
        <w:autoSpaceDE w:val="0"/>
        <w:autoSpaceDN w:val="0"/>
        <w:adjustRightInd w:val="0"/>
        <w:ind w:firstLine="708"/>
        <w:jc w:val="both"/>
        <w:rPr>
          <w:color w:val="000000"/>
          <w:sz w:val="28"/>
          <w:szCs w:val="28"/>
          <w:lang w:eastAsia="en-US"/>
        </w:rPr>
      </w:pPr>
      <w:r>
        <w:rPr>
          <w:sz w:val="28"/>
          <w:szCs w:val="28"/>
        </w:rPr>
        <w:t>Необходимо отметить, что в перечне переданного имущества в хозяйственное ведение по д</w:t>
      </w:r>
      <w:r>
        <w:rPr>
          <w:color w:val="000000"/>
          <w:sz w:val="28"/>
          <w:szCs w:val="28"/>
          <w:lang w:eastAsia="en-US"/>
        </w:rPr>
        <w:t xml:space="preserve">оговору о закреплении муниципального имущества на праве хозяйственного ведения от 25.07.2018 </w:t>
      </w:r>
      <w:r>
        <w:rPr>
          <w:sz w:val="28"/>
          <w:szCs w:val="28"/>
        </w:rPr>
        <w:t xml:space="preserve">отсутствуют номера объектов муниципальной собственности </w:t>
      </w:r>
      <w:r>
        <w:rPr>
          <w:color w:val="000000"/>
          <w:sz w:val="28"/>
          <w:szCs w:val="28"/>
          <w:lang w:eastAsia="en-US"/>
        </w:rPr>
        <w:t>Тяжинского муниципального района.</w:t>
      </w:r>
    </w:p>
    <w:p w:rsidR="00376FB5" w:rsidRDefault="00376FB5" w:rsidP="00D261F4">
      <w:pPr>
        <w:jc w:val="center"/>
        <w:rPr>
          <w:b/>
          <w:sz w:val="27"/>
          <w:szCs w:val="27"/>
        </w:rPr>
      </w:pPr>
    </w:p>
    <w:p w:rsidR="00376FB5" w:rsidRDefault="00376FB5" w:rsidP="00D261F4">
      <w:pPr>
        <w:jc w:val="center"/>
        <w:rPr>
          <w:b/>
          <w:sz w:val="27"/>
          <w:szCs w:val="27"/>
        </w:rPr>
      </w:pPr>
    </w:p>
    <w:p w:rsidR="00376FB5" w:rsidRDefault="00376FB5" w:rsidP="00D261F4">
      <w:pPr>
        <w:jc w:val="center"/>
        <w:rPr>
          <w:b/>
          <w:sz w:val="27"/>
          <w:szCs w:val="27"/>
        </w:rPr>
      </w:pPr>
    </w:p>
    <w:p w:rsidR="00376FB5" w:rsidRDefault="00376FB5" w:rsidP="00D261F4">
      <w:pPr>
        <w:jc w:val="center"/>
        <w:rPr>
          <w:b/>
          <w:sz w:val="27"/>
          <w:szCs w:val="27"/>
        </w:rPr>
      </w:pPr>
    </w:p>
    <w:p w:rsidR="00D261F4" w:rsidRPr="00BA5C98" w:rsidRDefault="00D261F4" w:rsidP="00D261F4">
      <w:pPr>
        <w:jc w:val="center"/>
        <w:rPr>
          <w:b/>
          <w:sz w:val="27"/>
          <w:szCs w:val="27"/>
        </w:rPr>
      </w:pPr>
      <w:r w:rsidRPr="00BA5C98">
        <w:rPr>
          <w:b/>
          <w:sz w:val="27"/>
          <w:szCs w:val="27"/>
        </w:rPr>
        <w:lastRenderedPageBreak/>
        <w:t>Расходы по разделу 07 «Образование»</w:t>
      </w:r>
    </w:p>
    <w:p w:rsidR="00523BBA" w:rsidRPr="00BA5C98" w:rsidRDefault="00523BBA" w:rsidP="00D261F4">
      <w:pPr>
        <w:jc w:val="center"/>
        <w:rPr>
          <w:b/>
          <w:sz w:val="27"/>
          <w:szCs w:val="27"/>
        </w:rPr>
      </w:pPr>
    </w:p>
    <w:p w:rsidR="00B35D49" w:rsidRPr="0051531D" w:rsidRDefault="00376FB5" w:rsidP="00B35D49">
      <w:pPr>
        <w:ind w:firstLine="720"/>
        <w:jc w:val="both"/>
        <w:rPr>
          <w:sz w:val="28"/>
          <w:szCs w:val="28"/>
        </w:rPr>
      </w:pPr>
      <w:r>
        <w:rPr>
          <w:sz w:val="28"/>
          <w:szCs w:val="28"/>
        </w:rPr>
        <w:t>Первоначально Р</w:t>
      </w:r>
      <w:r w:rsidR="00B35D49" w:rsidRPr="0051531D">
        <w:rPr>
          <w:sz w:val="28"/>
          <w:szCs w:val="28"/>
        </w:rPr>
        <w:t xml:space="preserve">ешением </w:t>
      </w:r>
      <w:r w:rsidR="00B35D49">
        <w:rPr>
          <w:sz w:val="28"/>
          <w:szCs w:val="28"/>
        </w:rPr>
        <w:t xml:space="preserve">о бюджете </w:t>
      </w:r>
      <w:r w:rsidR="00B35D49" w:rsidRPr="0051531D">
        <w:rPr>
          <w:sz w:val="28"/>
          <w:szCs w:val="28"/>
        </w:rPr>
        <w:t xml:space="preserve">расходы по разделу утверждены в </w:t>
      </w:r>
      <w:r w:rsidR="00B35D49">
        <w:rPr>
          <w:sz w:val="28"/>
          <w:szCs w:val="28"/>
        </w:rPr>
        <w:t>размере</w:t>
      </w:r>
      <w:r w:rsidR="00B35D49" w:rsidRPr="0051531D">
        <w:rPr>
          <w:sz w:val="28"/>
          <w:szCs w:val="28"/>
        </w:rPr>
        <w:t xml:space="preserve"> </w:t>
      </w:r>
      <w:r w:rsidR="00B35D49">
        <w:rPr>
          <w:sz w:val="28"/>
          <w:szCs w:val="28"/>
        </w:rPr>
        <w:t>450 874,7 тыс. рублей или 44,0%</w:t>
      </w:r>
      <w:r w:rsidR="00B35D49" w:rsidRPr="0051531D">
        <w:rPr>
          <w:sz w:val="28"/>
          <w:szCs w:val="28"/>
        </w:rPr>
        <w:t xml:space="preserve"> от </w:t>
      </w:r>
      <w:r w:rsidR="00B35D49">
        <w:rPr>
          <w:sz w:val="28"/>
          <w:szCs w:val="28"/>
        </w:rPr>
        <w:t>всех утвержденных расходов</w:t>
      </w:r>
      <w:r w:rsidR="00B35D49" w:rsidRPr="0051531D">
        <w:rPr>
          <w:sz w:val="28"/>
          <w:szCs w:val="28"/>
        </w:rPr>
        <w:t xml:space="preserve">. </w:t>
      </w:r>
    </w:p>
    <w:p w:rsidR="00B35D49" w:rsidRPr="0051531D" w:rsidRDefault="00B35D49" w:rsidP="00B35D49">
      <w:pPr>
        <w:ind w:firstLine="720"/>
        <w:jc w:val="both"/>
        <w:rPr>
          <w:color w:val="000000"/>
          <w:sz w:val="28"/>
          <w:szCs w:val="28"/>
        </w:rPr>
      </w:pPr>
      <w:r>
        <w:rPr>
          <w:color w:val="000000"/>
          <w:sz w:val="28"/>
          <w:szCs w:val="28"/>
        </w:rPr>
        <w:t>В</w:t>
      </w:r>
      <w:r w:rsidR="00376FB5">
        <w:rPr>
          <w:color w:val="000000"/>
          <w:sz w:val="28"/>
          <w:szCs w:val="28"/>
        </w:rPr>
        <w:t xml:space="preserve"> последней редакции Р</w:t>
      </w:r>
      <w:r w:rsidRPr="0051531D">
        <w:rPr>
          <w:color w:val="000000"/>
          <w:sz w:val="28"/>
          <w:szCs w:val="28"/>
        </w:rPr>
        <w:t xml:space="preserve">ешения </w:t>
      </w:r>
      <w:r>
        <w:rPr>
          <w:color w:val="000000"/>
          <w:sz w:val="28"/>
          <w:szCs w:val="28"/>
        </w:rPr>
        <w:t>о бюджете</w:t>
      </w:r>
      <w:r w:rsidRPr="0051531D">
        <w:rPr>
          <w:color w:val="000000"/>
          <w:sz w:val="28"/>
          <w:szCs w:val="28"/>
        </w:rPr>
        <w:t xml:space="preserve"> расходы </w:t>
      </w:r>
      <w:r>
        <w:rPr>
          <w:color w:val="000000"/>
          <w:sz w:val="28"/>
          <w:szCs w:val="28"/>
        </w:rPr>
        <w:t xml:space="preserve">по разделу </w:t>
      </w:r>
      <w:r w:rsidRPr="0051531D">
        <w:rPr>
          <w:color w:val="000000"/>
          <w:sz w:val="28"/>
          <w:szCs w:val="28"/>
        </w:rPr>
        <w:t xml:space="preserve">увеличились на </w:t>
      </w:r>
      <w:r>
        <w:rPr>
          <w:sz w:val="28"/>
          <w:szCs w:val="28"/>
        </w:rPr>
        <w:t>107 143,2</w:t>
      </w:r>
      <w:r w:rsidRPr="0051531D">
        <w:rPr>
          <w:sz w:val="28"/>
          <w:szCs w:val="28"/>
        </w:rPr>
        <w:t xml:space="preserve"> тыс. рублей </w:t>
      </w:r>
      <w:r>
        <w:rPr>
          <w:sz w:val="28"/>
          <w:szCs w:val="28"/>
        </w:rPr>
        <w:t>или 23,8</w:t>
      </w:r>
      <w:r w:rsidRPr="0051531D">
        <w:rPr>
          <w:sz w:val="28"/>
          <w:szCs w:val="28"/>
        </w:rPr>
        <w:t xml:space="preserve">% </w:t>
      </w:r>
      <w:r w:rsidRPr="0051531D">
        <w:rPr>
          <w:color w:val="000000"/>
          <w:sz w:val="28"/>
          <w:szCs w:val="28"/>
        </w:rPr>
        <w:t xml:space="preserve">по сравнению с первоначальной суммой расходов и составили </w:t>
      </w:r>
      <w:r>
        <w:rPr>
          <w:color w:val="000000"/>
          <w:sz w:val="28"/>
          <w:szCs w:val="28"/>
        </w:rPr>
        <w:t>558 017,9</w:t>
      </w:r>
      <w:r w:rsidRPr="0051531D">
        <w:rPr>
          <w:sz w:val="28"/>
          <w:szCs w:val="28"/>
        </w:rPr>
        <w:t xml:space="preserve"> тыс. рублей </w:t>
      </w:r>
      <w:r>
        <w:rPr>
          <w:sz w:val="28"/>
          <w:szCs w:val="28"/>
        </w:rPr>
        <w:t>или 46,4</w:t>
      </w:r>
      <w:r w:rsidRPr="0051531D">
        <w:rPr>
          <w:sz w:val="28"/>
          <w:szCs w:val="28"/>
        </w:rPr>
        <w:t xml:space="preserve">% от </w:t>
      </w:r>
      <w:r>
        <w:rPr>
          <w:sz w:val="28"/>
          <w:szCs w:val="28"/>
        </w:rPr>
        <w:t>всех утвержденных расходов</w:t>
      </w:r>
      <w:r w:rsidRPr="0051531D">
        <w:rPr>
          <w:color w:val="000000"/>
          <w:sz w:val="28"/>
          <w:szCs w:val="28"/>
        </w:rPr>
        <w:t xml:space="preserve">. </w:t>
      </w:r>
    </w:p>
    <w:p w:rsidR="00B35D49" w:rsidRDefault="00B35D49" w:rsidP="00B35D49">
      <w:pPr>
        <w:ind w:firstLine="708"/>
        <w:jc w:val="both"/>
        <w:rPr>
          <w:sz w:val="28"/>
          <w:szCs w:val="28"/>
        </w:rPr>
      </w:pPr>
      <w:r w:rsidRPr="004D5115">
        <w:rPr>
          <w:sz w:val="28"/>
          <w:szCs w:val="28"/>
        </w:rPr>
        <w:t>Фактическое исполнение бюджета за 201</w:t>
      </w:r>
      <w:r>
        <w:rPr>
          <w:sz w:val="28"/>
          <w:szCs w:val="28"/>
        </w:rPr>
        <w:t>8</w:t>
      </w:r>
      <w:r w:rsidRPr="004D5115">
        <w:rPr>
          <w:sz w:val="28"/>
          <w:szCs w:val="28"/>
        </w:rPr>
        <w:t xml:space="preserve"> год по данному разделу составило </w:t>
      </w:r>
      <w:r>
        <w:rPr>
          <w:sz w:val="28"/>
          <w:szCs w:val="28"/>
        </w:rPr>
        <w:t>557 341,6</w:t>
      </w:r>
      <w:r w:rsidRPr="004D5115">
        <w:rPr>
          <w:sz w:val="28"/>
          <w:szCs w:val="28"/>
        </w:rPr>
        <w:t xml:space="preserve"> тыс. рублей</w:t>
      </w:r>
      <w:r>
        <w:rPr>
          <w:sz w:val="28"/>
          <w:szCs w:val="28"/>
        </w:rPr>
        <w:t xml:space="preserve"> или 46,8</w:t>
      </w:r>
      <w:r w:rsidRPr="004D5115">
        <w:rPr>
          <w:sz w:val="28"/>
          <w:szCs w:val="28"/>
        </w:rPr>
        <w:t>%</w:t>
      </w:r>
      <w:r>
        <w:rPr>
          <w:sz w:val="28"/>
          <w:szCs w:val="28"/>
        </w:rPr>
        <w:t xml:space="preserve"> от всех расходов</w:t>
      </w:r>
      <w:r w:rsidRPr="004D5115">
        <w:rPr>
          <w:sz w:val="28"/>
          <w:szCs w:val="28"/>
        </w:rPr>
        <w:t xml:space="preserve">. </w:t>
      </w:r>
    </w:p>
    <w:p w:rsidR="00B35D49" w:rsidRPr="004D5115" w:rsidRDefault="00B35D49" w:rsidP="00B35D49">
      <w:pPr>
        <w:ind w:firstLine="708"/>
        <w:jc w:val="both"/>
        <w:rPr>
          <w:sz w:val="28"/>
          <w:szCs w:val="28"/>
        </w:rPr>
      </w:pPr>
      <w:r>
        <w:rPr>
          <w:sz w:val="28"/>
          <w:szCs w:val="28"/>
        </w:rPr>
        <w:t>Неисполненные бюджетные назначения по разделу составили 676,3 тыс. рублей.</w:t>
      </w:r>
    </w:p>
    <w:p w:rsidR="00B35D49" w:rsidRPr="004D5115" w:rsidRDefault="00B35D49" w:rsidP="00B35D49">
      <w:pPr>
        <w:ind w:firstLine="708"/>
        <w:jc w:val="both"/>
        <w:rPr>
          <w:sz w:val="28"/>
          <w:szCs w:val="28"/>
        </w:rPr>
      </w:pPr>
      <w:r w:rsidRPr="004D5115">
        <w:rPr>
          <w:sz w:val="28"/>
          <w:szCs w:val="28"/>
        </w:rPr>
        <w:t xml:space="preserve">Данные о расходах бюджета </w:t>
      </w:r>
      <w:r>
        <w:rPr>
          <w:sz w:val="28"/>
          <w:szCs w:val="28"/>
        </w:rPr>
        <w:t>муниципального образования</w:t>
      </w:r>
      <w:r w:rsidRPr="004D5115">
        <w:rPr>
          <w:sz w:val="28"/>
          <w:szCs w:val="28"/>
        </w:rPr>
        <w:t xml:space="preserve"> в разрезе раздела, подраздела функциональной классификации расходов по данным формы 0503317 пред</w:t>
      </w:r>
      <w:r w:rsidR="00E1197C">
        <w:rPr>
          <w:sz w:val="28"/>
          <w:szCs w:val="28"/>
        </w:rPr>
        <w:t>ставлены в таблице 14</w:t>
      </w:r>
      <w:r w:rsidRPr="004D5115">
        <w:rPr>
          <w:sz w:val="28"/>
          <w:szCs w:val="28"/>
        </w:rPr>
        <w:t>.</w:t>
      </w:r>
    </w:p>
    <w:p w:rsidR="00B35D49" w:rsidRPr="004D5115" w:rsidRDefault="00B35D49" w:rsidP="00B35D49">
      <w:pPr>
        <w:ind w:right="-5" w:firstLine="709"/>
        <w:jc w:val="right"/>
        <w:rPr>
          <w:b/>
          <w:sz w:val="20"/>
          <w:szCs w:val="20"/>
        </w:rPr>
      </w:pPr>
      <w:r w:rsidRPr="004D5115">
        <w:rPr>
          <w:b/>
          <w:sz w:val="20"/>
          <w:szCs w:val="20"/>
        </w:rPr>
        <w:t xml:space="preserve">Таблица </w:t>
      </w:r>
      <w:r w:rsidR="00E1197C">
        <w:rPr>
          <w:b/>
          <w:sz w:val="20"/>
          <w:szCs w:val="20"/>
        </w:rPr>
        <w:t>14</w:t>
      </w:r>
      <w:r w:rsidRPr="004D5115">
        <w:rPr>
          <w:b/>
          <w:sz w:val="20"/>
          <w:szCs w:val="20"/>
        </w:rPr>
        <w:t xml:space="preserve"> (тыс. рублей)</w:t>
      </w: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709"/>
        <w:gridCol w:w="992"/>
        <w:gridCol w:w="1418"/>
        <w:gridCol w:w="850"/>
        <w:gridCol w:w="851"/>
        <w:gridCol w:w="992"/>
        <w:gridCol w:w="1134"/>
        <w:gridCol w:w="596"/>
      </w:tblGrid>
      <w:tr w:rsidR="00B35D49" w:rsidRPr="00441214" w:rsidTr="00E1197C">
        <w:trPr>
          <w:trHeight w:val="70"/>
        </w:trPr>
        <w:tc>
          <w:tcPr>
            <w:tcW w:w="1716" w:type="dxa"/>
            <w:vMerge w:val="restart"/>
            <w:shd w:val="clear" w:color="auto" w:fill="auto"/>
            <w:vAlign w:val="center"/>
          </w:tcPr>
          <w:p w:rsidR="00B35D49" w:rsidRPr="004D5115" w:rsidRDefault="00B35D49" w:rsidP="00B35D49">
            <w:pPr>
              <w:jc w:val="center"/>
              <w:rPr>
                <w:color w:val="000000"/>
                <w:sz w:val="16"/>
                <w:szCs w:val="16"/>
              </w:rPr>
            </w:pPr>
            <w:r w:rsidRPr="004D5115">
              <w:rPr>
                <w:color w:val="000000"/>
                <w:sz w:val="16"/>
                <w:szCs w:val="16"/>
              </w:rPr>
              <w:t>Наименование показателя</w:t>
            </w:r>
          </w:p>
        </w:tc>
        <w:tc>
          <w:tcPr>
            <w:tcW w:w="709" w:type="dxa"/>
            <w:vMerge w:val="restart"/>
            <w:shd w:val="clear" w:color="auto" w:fill="auto"/>
            <w:vAlign w:val="center"/>
          </w:tcPr>
          <w:p w:rsidR="00B35D49" w:rsidRPr="004D5115" w:rsidRDefault="00B35D49" w:rsidP="00B35D49">
            <w:pPr>
              <w:jc w:val="center"/>
              <w:rPr>
                <w:color w:val="000000"/>
                <w:sz w:val="16"/>
                <w:szCs w:val="16"/>
              </w:rPr>
            </w:pPr>
            <w:r>
              <w:rPr>
                <w:color w:val="000000"/>
                <w:sz w:val="16"/>
                <w:szCs w:val="16"/>
              </w:rPr>
              <w:t>Код расхо</w:t>
            </w:r>
            <w:r w:rsidRPr="004D5115">
              <w:rPr>
                <w:color w:val="000000"/>
                <w:sz w:val="16"/>
                <w:szCs w:val="16"/>
              </w:rPr>
              <w:t xml:space="preserve">да </w:t>
            </w:r>
          </w:p>
          <w:p w:rsidR="00B35D49" w:rsidRPr="004D5115" w:rsidRDefault="00B35D49" w:rsidP="00B35D49">
            <w:pPr>
              <w:jc w:val="center"/>
              <w:rPr>
                <w:color w:val="000000"/>
                <w:sz w:val="16"/>
                <w:szCs w:val="16"/>
              </w:rPr>
            </w:pPr>
            <w:r w:rsidRPr="004D5115">
              <w:rPr>
                <w:color w:val="000000"/>
                <w:sz w:val="16"/>
                <w:szCs w:val="16"/>
              </w:rPr>
              <w:t>по БК</w:t>
            </w:r>
          </w:p>
        </w:tc>
        <w:tc>
          <w:tcPr>
            <w:tcW w:w="4111" w:type="dxa"/>
            <w:gridSpan w:val="4"/>
            <w:shd w:val="clear" w:color="auto" w:fill="auto"/>
            <w:vAlign w:val="center"/>
          </w:tcPr>
          <w:p w:rsidR="00B35D49" w:rsidRPr="004D5115" w:rsidRDefault="00B35D49" w:rsidP="00B35D49">
            <w:pPr>
              <w:jc w:val="center"/>
              <w:rPr>
                <w:color w:val="000000"/>
                <w:sz w:val="16"/>
                <w:szCs w:val="16"/>
              </w:rPr>
            </w:pPr>
            <w:r w:rsidRPr="004D5115">
              <w:rPr>
                <w:color w:val="000000"/>
                <w:sz w:val="16"/>
                <w:szCs w:val="16"/>
              </w:rPr>
              <w:t>Утвержденные бюджетные назна</w:t>
            </w:r>
            <w:r>
              <w:rPr>
                <w:color w:val="000000"/>
                <w:sz w:val="16"/>
                <w:szCs w:val="16"/>
              </w:rPr>
              <w:t xml:space="preserve">чения </w:t>
            </w:r>
          </w:p>
        </w:tc>
        <w:tc>
          <w:tcPr>
            <w:tcW w:w="2722" w:type="dxa"/>
            <w:gridSpan w:val="3"/>
            <w:shd w:val="clear" w:color="auto" w:fill="auto"/>
            <w:vAlign w:val="center"/>
          </w:tcPr>
          <w:p w:rsidR="00B35D49" w:rsidRPr="004D5115" w:rsidRDefault="00B35D49" w:rsidP="00B35D49">
            <w:pPr>
              <w:jc w:val="center"/>
              <w:rPr>
                <w:color w:val="000000"/>
                <w:sz w:val="16"/>
                <w:szCs w:val="16"/>
              </w:rPr>
            </w:pPr>
            <w:r w:rsidRPr="004D5115">
              <w:rPr>
                <w:color w:val="000000"/>
                <w:sz w:val="16"/>
                <w:szCs w:val="16"/>
              </w:rPr>
              <w:t>Кассово</w:t>
            </w:r>
            <w:r>
              <w:rPr>
                <w:color w:val="000000"/>
                <w:sz w:val="16"/>
                <w:szCs w:val="16"/>
              </w:rPr>
              <w:t xml:space="preserve">е исполнение </w:t>
            </w:r>
          </w:p>
        </w:tc>
      </w:tr>
      <w:tr w:rsidR="00B35D49" w:rsidRPr="00441214" w:rsidTr="00E1197C">
        <w:trPr>
          <w:trHeight w:val="230"/>
        </w:trPr>
        <w:tc>
          <w:tcPr>
            <w:tcW w:w="1716" w:type="dxa"/>
            <w:vMerge/>
            <w:vAlign w:val="center"/>
          </w:tcPr>
          <w:p w:rsidR="00B35D49" w:rsidRPr="004D5115" w:rsidRDefault="00B35D49" w:rsidP="00B35D49">
            <w:pPr>
              <w:jc w:val="center"/>
              <w:rPr>
                <w:color w:val="000000"/>
                <w:sz w:val="16"/>
                <w:szCs w:val="16"/>
              </w:rPr>
            </w:pPr>
          </w:p>
        </w:tc>
        <w:tc>
          <w:tcPr>
            <w:tcW w:w="709" w:type="dxa"/>
            <w:vMerge/>
            <w:vAlign w:val="center"/>
          </w:tcPr>
          <w:p w:rsidR="00B35D49" w:rsidRPr="004D5115" w:rsidRDefault="00B35D49" w:rsidP="00B35D49">
            <w:pPr>
              <w:jc w:val="center"/>
              <w:rPr>
                <w:color w:val="000000"/>
                <w:sz w:val="16"/>
                <w:szCs w:val="16"/>
              </w:rPr>
            </w:pPr>
          </w:p>
        </w:tc>
        <w:tc>
          <w:tcPr>
            <w:tcW w:w="992" w:type="dxa"/>
            <w:vMerge w:val="restart"/>
            <w:shd w:val="clear" w:color="auto" w:fill="auto"/>
            <w:vAlign w:val="center"/>
          </w:tcPr>
          <w:p w:rsidR="00B35D49" w:rsidRPr="004D5115" w:rsidRDefault="00B35D49" w:rsidP="00B35D49">
            <w:pPr>
              <w:ind w:left="-108" w:right="-108"/>
              <w:jc w:val="center"/>
              <w:rPr>
                <w:color w:val="000000"/>
                <w:sz w:val="16"/>
                <w:szCs w:val="16"/>
              </w:rPr>
            </w:pPr>
            <w:r>
              <w:rPr>
                <w:color w:val="000000"/>
                <w:sz w:val="16"/>
                <w:szCs w:val="16"/>
              </w:rPr>
              <w:t>Первона</w:t>
            </w:r>
            <w:r w:rsidRPr="004D5115">
              <w:rPr>
                <w:color w:val="000000"/>
                <w:sz w:val="16"/>
                <w:szCs w:val="16"/>
              </w:rPr>
              <w:t xml:space="preserve">чальные (Решение от </w:t>
            </w:r>
            <w:r>
              <w:rPr>
                <w:color w:val="000000"/>
                <w:sz w:val="16"/>
                <w:szCs w:val="16"/>
              </w:rPr>
              <w:t>15.12.2017</w:t>
            </w:r>
            <w:r w:rsidRPr="004D5115">
              <w:rPr>
                <w:color w:val="000000"/>
                <w:sz w:val="16"/>
                <w:szCs w:val="16"/>
              </w:rPr>
              <w:t xml:space="preserve"> </w:t>
            </w:r>
            <w:r>
              <w:rPr>
                <w:color w:val="000000"/>
                <w:sz w:val="16"/>
                <w:szCs w:val="16"/>
              </w:rPr>
              <w:t xml:space="preserve">            № 111</w:t>
            </w:r>
            <w:r w:rsidRPr="004D5115">
              <w:rPr>
                <w:color w:val="000000"/>
                <w:sz w:val="16"/>
                <w:szCs w:val="16"/>
              </w:rPr>
              <w:t>)</w:t>
            </w:r>
          </w:p>
        </w:tc>
        <w:tc>
          <w:tcPr>
            <w:tcW w:w="1418" w:type="dxa"/>
            <w:vMerge w:val="restart"/>
            <w:shd w:val="clear" w:color="auto" w:fill="auto"/>
            <w:vAlign w:val="center"/>
          </w:tcPr>
          <w:p w:rsidR="00B35D49" w:rsidRDefault="00B35D49" w:rsidP="00B35D49">
            <w:pPr>
              <w:ind w:left="-108" w:right="-108"/>
              <w:jc w:val="center"/>
              <w:rPr>
                <w:color w:val="000000"/>
                <w:sz w:val="16"/>
                <w:szCs w:val="16"/>
              </w:rPr>
            </w:pPr>
            <w:r w:rsidRPr="004D5115">
              <w:rPr>
                <w:color w:val="000000"/>
                <w:sz w:val="16"/>
                <w:szCs w:val="16"/>
              </w:rPr>
              <w:t>Окончат</w:t>
            </w:r>
            <w:r>
              <w:rPr>
                <w:color w:val="000000"/>
                <w:sz w:val="16"/>
                <w:szCs w:val="16"/>
              </w:rPr>
              <w:t>ельные с учетом изменений (Решение от 26.12.2018</w:t>
            </w:r>
            <w:r w:rsidRPr="004D5115">
              <w:rPr>
                <w:color w:val="000000"/>
                <w:sz w:val="16"/>
                <w:szCs w:val="16"/>
              </w:rPr>
              <w:t xml:space="preserve"> </w:t>
            </w:r>
          </w:p>
          <w:p w:rsidR="00B35D49" w:rsidRPr="004D5115" w:rsidRDefault="00B35D49" w:rsidP="00B35D49">
            <w:pPr>
              <w:ind w:right="-108"/>
              <w:rPr>
                <w:color w:val="000000"/>
                <w:sz w:val="16"/>
                <w:szCs w:val="16"/>
              </w:rPr>
            </w:pPr>
            <w:r>
              <w:rPr>
                <w:color w:val="000000"/>
                <w:sz w:val="16"/>
                <w:szCs w:val="16"/>
              </w:rPr>
              <w:t xml:space="preserve">       № 210</w:t>
            </w:r>
          </w:p>
        </w:tc>
        <w:tc>
          <w:tcPr>
            <w:tcW w:w="1701" w:type="dxa"/>
            <w:gridSpan w:val="2"/>
            <w:shd w:val="clear" w:color="auto" w:fill="auto"/>
            <w:vAlign w:val="center"/>
          </w:tcPr>
          <w:p w:rsidR="00B35D49" w:rsidRPr="004D5115" w:rsidRDefault="00B35D49" w:rsidP="00B35D49">
            <w:pPr>
              <w:jc w:val="center"/>
              <w:rPr>
                <w:color w:val="000000"/>
                <w:sz w:val="16"/>
                <w:szCs w:val="16"/>
              </w:rPr>
            </w:pPr>
            <w:r w:rsidRPr="004D5115">
              <w:rPr>
                <w:color w:val="000000"/>
                <w:sz w:val="16"/>
                <w:szCs w:val="16"/>
              </w:rPr>
              <w:t>Отклонение</w:t>
            </w:r>
          </w:p>
          <w:p w:rsidR="00B35D49" w:rsidRPr="004D5115" w:rsidRDefault="00B35D49" w:rsidP="00B35D49">
            <w:pPr>
              <w:jc w:val="center"/>
              <w:rPr>
                <w:color w:val="000000"/>
                <w:sz w:val="16"/>
                <w:szCs w:val="16"/>
              </w:rPr>
            </w:pPr>
          </w:p>
        </w:tc>
        <w:tc>
          <w:tcPr>
            <w:tcW w:w="992" w:type="dxa"/>
            <w:vMerge w:val="restart"/>
            <w:shd w:val="clear" w:color="auto" w:fill="auto"/>
            <w:vAlign w:val="center"/>
          </w:tcPr>
          <w:p w:rsidR="00B35D49" w:rsidRPr="004D5115" w:rsidRDefault="00B35D49" w:rsidP="00B35D49">
            <w:pPr>
              <w:jc w:val="center"/>
              <w:rPr>
                <w:color w:val="000000"/>
                <w:sz w:val="16"/>
                <w:szCs w:val="16"/>
              </w:rPr>
            </w:pPr>
            <w:r w:rsidRPr="004D5115">
              <w:rPr>
                <w:color w:val="000000"/>
                <w:sz w:val="16"/>
                <w:szCs w:val="16"/>
              </w:rPr>
              <w:t>Сумма</w:t>
            </w:r>
          </w:p>
          <w:p w:rsidR="00B35D49" w:rsidRPr="004D5115" w:rsidRDefault="00B35D49" w:rsidP="00B35D49">
            <w:pPr>
              <w:jc w:val="center"/>
              <w:rPr>
                <w:color w:val="000000"/>
                <w:sz w:val="16"/>
                <w:szCs w:val="16"/>
              </w:rPr>
            </w:pPr>
          </w:p>
        </w:tc>
        <w:tc>
          <w:tcPr>
            <w:tcW w:w="1134" w:type="dxa"/>
            <w:vMerge w:val="restart"/>
            <w:shd w:val="clear" w:color="auto" w:fill="auto"/>
            <w:vAlign w:val="center"/>
          </w:tcPr>
          <w:p w:rsidR="00B35D49" w:rsidRPr="004D5115" w:rsidRDefault="00B35D49" w:rsidP="00B35D49">
            <w:pPr>
              <w:jc w:val="center"/>
              <w:rPr>
                <w:color w:val="000000"/>
                <w:sz w:val="16"/>
                <w:szCs w:val="16"/>
              </w:rPr>
            </w:pPr>
            <w:r w:rsidRPr="004D5115">
              <w:rPr>
                <w:color w:val="000000"/>
                <w:sz w:val="16"/>
                <w:szCs w:val="16"/>
              </w:rPr>
              <w:t xml:space="preserve">Отклонение кассовых от </w:t>
            </w:r>
          </w:p>
          <w:p w:rsidR="00B35D49" w:rsidRDefault="00B35D49" w:rsidP="00B35D49">
            <w:pPr>
              <w:ind w:left="-108" w:right="-108"/>
              <w:jc w:val="center"/>
              <w:rPr>
                <w:color w:val="000000"/>
                <w:sz w:val="16"/>
                <w:szCs w:val="16"/>
              </w:rPr>
            </w:pPr>
            <w:r>
              <w:rPr>
                <w:color w:val="000000"/>
                <w:sz w:val="16"/>
                <w:szCs w:val="16"/>
              </w:rPr>
              <w:t>утвержден</w:t>
            </w:r>
            <w:r w:rsidRPr="004D5115">
              <w:rPr>
                <w:color w:val="000000"/>
                <w:sz w:val="16"/>
                <w:szCs w:val="16"/>
              </w:rPr>
              <w:t>ных бюджетных назначений</w:t>
            </w:r>
          </w:p>
          <w:p w:rsidR="00B35D49" w:rsidRPr="004D5115" w:rsidRDefault="00B35D49" w:rsidP="00B35D49">
            <w:pPr>
              <w:ind w:left="-108" w:right="-108"/>
              <w:jc w:val="center"/>
              <w:rPr>
                <w:color w:val="000000"/>
                <w:sz w:val="16"/>
                <w:szCs w:val="16"/>
              </w:rPr>
            </w:pPr>
            <w:r>
              <w:rPr>
                <w:color w:val="000000"/>
                <w:sz w:val="16"/>
                <w:szCs w:val="16"/>
              </w:rPr>
              <w:t>(гр.4-гр.7</w:t>
            </w:r>
            <w:r w:rsidRPr="004D5115">
              <w:rPr>
                <w:color w:val="000000"/>
                <w:sz w:val="16"/>
                <w:szCs w:val="16"/>
              </w:rPr>
              <w:t>)</w:t>
            </w:r>
          </w:p>
        </w:tc>
        <w:tc>
          <w:tcPr>
            <w:tcW w:w="596" w:type="dxa"/>
            <w:vMerge w:val="restart"/>
            <w:shd w:val="clear" w:color="auto" w:fill="auto"/>
            <w:vAlign w:val="center"/>
          </w:tcPr>
          <w:p w:rsidR="00B35D49" w:rsidRPr="004D5115" w:rsidRDefault="00B35D49" w:rsidP="00B35D49">
            <w:pPr>
              <w:jc w:val="center"/>
              <w:rPr>
                <w:color w:val="000000"/>
                <w:sz w:val="16"/>
                <w:szCs w:val="16"/>
              </w:rPr>
            </w:pPr>
            <w:r>
              <w:rPr>
                <w:color w:val="000000"/>
                <w:sz w:val="16"/>
                <w:szCs w:val="16"/>
              </w:rPr>
              <w:t>% исполне</w:t>
            </w:r>
            <w:r w:rsidRPr="004D5115">
              <w:rPr>
                <w:color w:val="000000"/>
                <w:sz w:val="16"/>
                <w:szCs w:val="16"/>
              </w:rPr>
              <w:t>ния</w:t>
            </w:r>
          </w:p>
        </w:tc>
      </w:tr>
      <w:tr w:rsidR="00B35D49" w:rsidRPr="00441214" w:rsidTr="00E1197C">
        <w:trPr>
          <w:trHeight w:val="685"/>
        </w:trPr>
        <w:tc>
          <w:tcPr>
            <w:tcW w:w="1716" w:type="dxa"/>
            <w:vMerge/>
            <w:vAlign w:val="center"/>
          </w:tcPr>
          <w:p w:rsidR="00B35D49" w:rsidRPr="004D5115" w:rsidRDefault="00B35D49" w:rsidP="00B35D49">
            <w:pPr>
              <w:rPr>
                <w:color w:val="000000"/>
                <w:sz w:val="16"/>
                <w:szCs w:val="16"/>
              </w:rPr>
            </w:pPr>
          </w:p>
        </w:tc>
        <w:tc>
          <w:tcPr>
            <w:tcW w:w="709" w:type="dxa"/>
            <w:vMerge/>
            <w:vAlign w:val="center"/>
          </w:tcPr>
          <w:p w:rsidR="00B35D49" w:rsidRPr="004D5115" w:rsidRDefault="00B35D49" w:rsidP="00B35D49">
            <w:pPr>
              <w:rPr>
                <w:color w:val="000000"/>
                <w:sz w:val="16"/>
                <w:szCs w:val="16"/>
              </w:rPr>
            </w:pPr>
          </w:p>
        </w:tc>
        <w:tc>
          <w:tcPr>
            <w:tcW w:w="992" w:type="dxa"/>
            <w:vMerge/>
            <w:vAlign w:val="center"/>
          </w:tcPr>
          <w:p w:rsidR="00B35D49" w:rsidRPr="004D5115" w:rsidRDefault="00B35D49" w:rsidP="00B35D49">
            <w:pPr>
              <w:rPr>
                <w:color w:val="000000"/>
                <w:sz w:val="16"/>
                <w:szCs w:val="16"/>
              </w:rPr>
            </w:pPr>
          </w:p>
        </w:tc>
        <w:tc>
          <w:tcPr>
            <w:tcW w:w="1418" w:type="dxa"/>
            <w:vMerge/>
            <w:vAlign w:val="center"/>
          </w:tcPr>
          <w:p w:rsidR="00B35D49" w:rsidRPr="004D5115" w:rsidRDefault="00B35D49" w:rsidP="00B35D49">
            <w:pPr>
              <w:rPr>
                <w:color w:val="000000"/>
                <w:sz w:val="16"/>
                <w:szCs w:val="16"/>
              </w:rPr>
            </w:pPr>
          </w:p>
        </w:tc>
        <w:tc>
          <w:tcPr>
            <w:tcW w:w="850" w:type="dxa"/>
            <w:vAlign w:val="center"/>
          </w:tcPr>
          <w:p w:rsidR="00B35D49" w:rsidRPr="004D5115" w:rsidRDefault="00B35D49" w:rsidP="00B35D49">
            <w:pPr>
              <w:jc w:val="center"/>
              <w:rPr>
                <w:color w:val="000000"/>
                <w:sz w:val="16"/>
                <w:szCs w:val="16"/>
              </w:rPr>
            </w:pPr>
          </w:p>
          <w:p w:rsidR="00B35D49" w:rsidRPr="004D5115" w:rsidRDefault="00B35D49" w:rsidP="00B35D49">
            <w:pPr>
              <w:ind w:left="-108" w:right="-108"/>
              <w:jc w:val="center"/>
              <w:rPr>
                <w:color w:val="000000"/>
                <w:sz w:val="16"/>
                <w:szCs w:val="16"/>
              </w:rPr>
            </w:pPr>
            <w:r w:rsidRPr="004D5115">
              <w:rPr>
                <w:color w:val="000000"/>
                <w:sz w:val="16"/>
                <w:szCs w:val="16"/>
              </w:rPr>
              <w:t>(гр.4-гр.3)</w:t>
            </w:r>
          </w:p>
          <w:p w:rsidR="00B35D49" w:rsidRPr="004D5115" w:rsidRDefault="00B35D49" w:rsidP="00B35D49">
            <w:pPr>
              <w:jc w:val="center"/>
              <w:rPr>
                <w:color w:val="000000"/>
                <w:sz w:val="16"/>
                <w:szCs w:val="16"/>
              </w:rPr>
            </w:pPr>
          </w:p>
        </w:tc>
        <w:tc>
          <w:tcPr>
            <w:tcW w:w="851" w:type="dxa"/>
            <w:vAlign w:val="center"/>
          </w:tcPr>
          <w:p w:rsidR="00B35D49" w:rsidRPr="004D5115" w:rsidRDefault="00B35D49" w:rsidP="00B35D49">
            <w:pPr>
              <w:jc w:val="center"/>
              <w:rPr>
                <w:color w:val="000000"/>
                <w:sz w:val="16"/>
                <w:szCs w:val="16"/>
              </w:rPr>
            </w:pPr>
          </w:p>
          <w:p w:rsidR="00B35D49" w:rsidRPr="004D5115" w:rsidRDefault="00B35D49" w:rsidP="00B35D49">
            <w:pPr>
              <w:jc w:val="center"/>
              <w:rPr>
                <w:color w:val="000000"/>
                <w:sz w:val="16"/>
                <w:szCs w:val="16"/>
              </w:rPr>
            </w:pPr>
            <w:r w:rsidRPr="004D5115">
              <w:rPr>
                <w:color w:val="000000"/>
                <w:sz w:val="16"/>
                <w:szCs w:val="16"/>
              </w:rPr>
              <w:t>(гр.5/гр4*100%)</w:t>
            </w:r>
          </w:p>
        </w:tc>
        <w:tc>
          <w:tcPr>
            <w:tcW w:w="992" w:type="dxa"/>
            <w:vMerge/>
            <w:vAlign w:val="center"/>
          </w:tcPr>
          <w:p w:rsidR="00B35D49" w:rsidRPr="004D5115" w:rsidRDefault="00B35D49" w:rsidP="00B35D49">
            <w:pPr>
              <w:rPr>
                <w:color w:val="000000"/>
                <w:sz w:val="16"/>
                <w:szCs w:val="16"/>
              </w:rPr>
            </w:pPr>
          </w:p>
        </w:tc>
        <w:tc>
          <w:tcPr>
            <w:tcW w:w="1134" w:type="dxa"/>
            <w:vMerge/>
            <w:vAlign w:val="center"/>
          </w:tcPr>
          <w:p w:rsidR="00B35D49" w:rsidRPr="004D5115" w:rsidRDefault="00B35D49" w:rsidP="00B35D49">
            <w:pPr>
              <w:rPr>
                <w:color w:val="000000"/>
                <w:sz w:val="16"/>
                <w:szCs w:val="16"/>
              </w:rPr>
            </w:pPr>
          </w:p>
        </w:tc>
        <w:tc>
          <w:tcPr>
            <w:tcW w:w="596" w:type="dxa"/>
            <w:vMerge/>
            <w:vAlign w:val="center"/>
          </w:tcPr>
          <w:p w:rsidR="00B35D49" w:rsidRPr="004D5115" w:rsidRDefault="00B35D49" w:rsidP="00B35D49">
            <w:pPr>
              <w:rPr>
                <w:color w:val="000000"/>
                <w:sz w:val="16"/>
                <w:szCs w:val="16"/>
              </w:rPr>
            </w:pPr>
          </w:p>
        </w:tc>
      </w:tr>
      <w:tr w:rsidR="00B35D49" w:rsidRPr="00441214" w:rsidTr="00E1197C">
        <w:trPr>
          <w:trHeight w:val="70"/>
        </w:trPr>
        <w:tc>
          <w:tcPr>
            <w:tcW w:w="1716" w:type="dxa"/>
            <w:shd w:val="clear" w:color="auto" w:fill="auto"/>
            <w:vAlign w:val="bottom"/>
          </w:tcPr>
          <w:p w:rsidR="00B35D49" w:rsidRPr="0014318C" w:rsidRDefault="00B35D49" w:rsidP="00B35D49">
            <w:pPr>
              <w:jc w:val="center"/>
              <w:rPr>
                <w:color w:val="000000"/>
                <w:sz w:val="16"/>
                <w:szCs w:val="16"/>
              </w:rPr>
            </w:pPr>
            <w:r w:rsidRPr="0014318C">
              <w:rPr>
                <w:color w:val="000000"/>
                <w:sz w:val="16"/>
                <w:szCs w:val="16"/>
              </w:rPr>
              <w:t>1</w:t>
            </w:r>
          </w:p>
        </w:tc>
        <w:tc>
          <w:tcPr>
            <w:tcW w:w="709" w:type="dxa"/>
            <w:shd w:val="clear" w:color="auto" w:fill="auto"/>
            <w:noWrap/>
            <w:vAlign w:val="bottom"/>
          </w:tcPr>
          <w:p w:rsidR="00B35D49" w:rsidRPr="0014318C" w:rsidRDefault="00B35D49" w:rsidP="00B35D49">
            <w:pPr>
              <w:jc w:val="center"/>
              <w:rPr>
                <w:color w:val="000000"/>
                <w:sz w:val="16"/>
                <w:szCs w:val="16"/>
              </w:rPr>
            </w:pPr>
            <w:r w:rsidRPr="0014318C">
              <w:rPr>
                <w:color w:val="000000"/>
                <w:sz w:val="16"/>
                <w:szCs w:val="16"/>
              </w:rPr>
              <w:t>2</w:t>
            </w:r>
          </w:p>
        </w:tc>
        <w:tc>
          <w:tcPr>
            <w:tcW w:w="992" w:type="dxa"/>
            <w:shd w:val="clear" w:color="auto" w:fill="auto"/>
            <w:noWrap/>
            <w:vAlign w:val="bottom"/>
          </w:tcPr>
          <w:p w:rsidR="00B35D49" w:rsidRPr="0014318C" w:rsidRDefault="00B35D49" w:rsidP="00B35D49">
            <w:pPr>
              <w:jc w:val="center"/>
              <w:rPr>
                <w:color w:val="000000"/>
                <w:sz w:val="16"/>
                <w:szCs w:val="16"/>
              </w:rPr>
            </w:pPr>
            <w:r w:rsidRPr="0014318C">
              <w:rPr>
                <w:color w:val="000000"/>
                <w:sz w:val="16"/>
                <w:szCs w:val="16"/>
              </w:rPr>
              <w:t>3</w:t>
            </w:r>
          </w:p>
        </w:tc>
        <w:tc>
          <w:tcPr>
            <w:tcW w:w="1418" w:type="dxa"/>
            <w:shd w:val="clear" w:color="auto" w:fill="auto"/>
            <w:noWrap/>
            <w:vAlign w:val="bottom"/>
          </w:tcPr>
          <w:p w:rsidR="00B35D49" w:rsidRPr="0014318C" w:rsidRDefault="00B35D49" w:rsidP="00B35D49">
            <w:pPr>
              <w:jc w:val="center"/>
              <w:rPr>
                <w:color w:val="000000"/>
                <w:sz w:val="16"/>
                <w:szCs w:val="16"/>
              </w:rPr>
            </w:pPr>
            <w:r w:rsidRPr="0014318C">
              <w:rPr>
                <w:color w:val="000000"/>
                <w:sz w:val="16"/>
                <w:szCs w:val="16"/>
              </w:rPr>
              <w:t>4</w:t>
            </w:r>
          </w:p>
        </w:tc>
        <w:tc>
          <w:tcPr>
            <w:tcW w:w="850" w:type="dxa"/>
            <w:shd w:val="clear" w:color="auto" w:fill="auto"/>
            <w:noWrap/>
            <w:vAlign w:val="bottom"/>
          </w:tcPr>
          <w:p w:rsidR="00B35D49" w:rsidRPr="0014318C" w:rsidRDefault="00B35D49" w:rsidP="00B35D49">
            <w:pPr>
              <w:jc w:val="center"/>
              <w:rPr>
                <w:color w:val="000000"/>
                <w:sz w:val="16"/>
                <w:szCs w:val="16"/>
              </w:rPr>
            </w:pPr>
            <w:r w:rsidRPr="0014318C">
              <w:rPr>
                <w:color w:val="000000"/>
                <w:sz w:val="16"/>
                <w:szCs w:val="16"/>
              </w:rPr>
              <w:t>5</w:t>
            </w:r>
          </w:p>
        </w:tc>
        <w:tc>
          <w:tcPr>
            <w:tcW w:w="851" w:type="dxa"/>
            <w:shd w:val="clear" w:color="auto" w:fill="auto"/>
            <w:noWrap/>
            <w:vAlign w:val="bottom"/>
          </w:tcPr>
          <w:p w:rsidR="00B35D49" w:rsidRPr="0014318C" w:rsidRDefault="00B35D49" w:rsidP="00B35D49">
            <w:pPr>
              <w:jc w:val="center"/>
              <w:rPr>
                <w:color w:val="000000"/>
                <w:sz w:val="16"/>
                <w:szCs w:val="16"/>
              </w:rPr>
            </w:pPr>
            <w:r w:rsidRPr="0014318C">
              <w:rPr>
                <w:color w:val="000000"/>
                <w:sz w:val="16"/>
                <w:szCs w:val="16"/>
              </w:rPr>
              <w:t>6</w:t>
            </w:r>
          </w:p>
        </w:tc>
        <w:tc>
          <w:tcPr>
            <w:tcW w:w="992" w:type="dxa"/>
            <w:shd w:val="clear" w:color="auto" w:fill="auto"/>
            <w:noWrap/>
            <w:vAlign w:val="bottom"/>
          </w:tcPr>
          <w:p w:rsidR="00B35D49" w:rsidRPr="0014318C" w:rsidRDefault="00B35D49" w:rsidP="00B35D49">
            <w:pPr>
              <w:jc w:val="center"/>
              <w:rPr>
                <w:color w:val="000000"/>
                <w:sz w:val="16"/>
                <w:szCs w:val="16"/>
              </w:rPr>
            </w:pPr>
            <w:r w:rsidRPr="0014318C">
              <w:rPr>
                <w:color w:val="000000"/>
                <w:sz w:val="16"/>
                <w:szCs w:val="16"/>
              </w:rPr>
              <w:t>7</w:t>
            </w:r>
          </w:p>
        </w:tc>
        <w:tc>
          <w:tcPr>
            <w:tcW w:w="1134" w:type="dxa"/>
            <w:shd w:val="clear" w:color="auto" w:fill="auto"/>
            <w:noWrap/>
            <w:vAlign w:val="bottom"/>
          </w:tcPr>
          <w:p w:rsidR="00B35D49" w:rsidRPr="0014318C" w:rsidRDefault="00B35D49" w:rsidP="00B35D49">
            <w:pPr>
              <w:jc w:val="center"/>
              <w:rPr>
                <w:color w:val="000000"/>
                <w:sz w:val="16"/>
                <w:szCs w:val="16"/>
              </w:rPr>
            </w:pPr>
            <w:r w:rsidRPr="0014318C">
              <w:rPr>
                <w:color w:val="000000"/>
                <w:sz w:val="16"/>
                <w:szCs w:val="16"/>
              </w:rPr>
              <w:t>8</w:t>
            </w:r>
          </w:p>
        </w:tc>
        <w:tc>
          <w:tcPr>
            <w:tcW w:w="596" w:type="dxa"/>
            <w:shd w:val="clear" w:color="auto" w:fill="auto"/>
            <w:noWrap/>
            <w:vAlign w:val="bottom"/>
          </w:tcPr>
          <w:p w:rsidR="00B35D49" w:rsidRPr="0014318C" w:rsidRDefault="00B35D49" w:rsidP="00B35D49">
            <w:pPr>
              <w:jc w:val="center"/>
              <w:rPr>
                <w:color w:val="000000"/>
                <w:sz w:val="16"/>
                <w:szCs w:val="16"/>
              </w:rPr>
            </w:pPr>
            <w:r w:rsidRPr="0014318C">
              <w:rPr>
                <w:color w:val="000000"/>
                <w:sz w:val="16"/>
                <w:szCs w:val="16"/>
              </w:rPr>
              <w:t>9</w:t>
            </w:r>
          </w:p>
        </w:tc>
      </w:tr>
      <w:tr w:rsidR="00B35D49" w:rsidRPr="00441214" w:rsidTr="00E1197C">
        <w:trPr>
          <w:trHeight w:val="90"/>
        </w:trPr>
        <w:tc>
          <w:tcPr>
            <w:tcW w:w="1716" w:type="dxa"/>
            <w:shd w:val="clear" w:color="auto" w:fill="auto"/>
            <w:vAlign w:val="bottom"/>
          </w:tcPr>
          <w:p w:rsidR="00B35D49" w:rsidRPr="0014318C" w:rsidRDefault="00B35D49" w:rsidP="00B35D49">
            <w:pPr>
              <w:rPr>
                <w:b/>
                <w:color w:val="000000"/>
                <w:sz w:val="16"/>
                <w:szCs w:val="16"/>
              </w:rPr>
            </w:pPr>
            <w:r w:rsidRPr="0014318C">
              <w:rPr>
                <w:b/>
                <w:color w:val="000000"/>
                <w:sz w:val="16"/>
                <w:szCs w:val="16"/>
              </w:rPr>
              <w:t>Расходы бюджета, ВСЕГО</w:t>
            </w:r>
          </w:p>
        </w:tc>
        <w:tc>
          <w:tcPr>
            <w:tcW w:w="709" w:type="dxa"/>
            <w:shd w:val="clear" w:color="auto" w:fill="auto"/>
            <w:noWrap/>
            <w:vAlign w:val="bottom"/>
          </w:tcPr>
          <w:p w:rsidR="00B35D49" w:rsidRPr="0014318C" w:rsidRDefault="00B35D49" w:rsidP="00B35D49">
            <w:pPr>
              <w:jc w:val="center"/>
              <w:rPr>
                <w:b/>
                <w:color w:val="000000"/>
                <w:sz w:val="16"/>
                <w:szCs w:val="16"/>
              </w:rPr>
            </w:pPr>
          </w:p>
        </w:tc>
        <w:tc>
          <w:tcPr>
            <w:tcW w:w="992" w:type="dxa"/>
            <w:shd w:val="clear" w:color="auto" w:fill="auto"/>
            <w:noWrap/>
            <w:vAlign w:val="bottom"/>
          </w:tcPr>
          <w:p w:rsidR="00B35D49" w:rsidRPr="0014318C" w:rsidRDefault="00B35D49" w:rsidP="00B35D49">
            <w:pPr>
              <w:jc w:val="center"/>
              <w:rPr>
                <w:b/>
                <w:color w:val="000000"/>
                <w:sz w:val="16"/>
                <w:szCs w:val="16"/>
              </w:rPr>
            </w:pPr>
            <w:r>
              <w:rPr>
                <w:b/>
                <w:color w:val="000000"/>
                <w:sz w:val="16"/>
                <w:szCs w:val="16"/>
              </w:rPr>
              <w:t>1 024 056,4</w:t>
            </w:r>
          </w:p>
        </w:tc>
        <w:tc>
          <w:tcPr>
            <w:tcW w:w="1418" w:type="dxa"/>
            <w:shd w:val="clear" w:color="auto" w:fill="auto"/>
            <w:noWrap/>
            <w:vAlign w:val="bottom"/>
          </w:tcPr>
          <w:p w:rsidR="00B35D49" w:rsidRPr="0014318C" w:rsidRDefault="00B35D49" w:rsidP="00B35D49">
            <w:pPr>
              <w:jc w:val="center"/>
              <w:rPr>
                <w:b/>
                <w:color w:val="000000"/>
                <w:sz w:val="16"/>
                <w:szCs w:val="16"/>
              </w:rPr>
            </w:pPr>
            <w:r>
              <w:rPr>
                <w:b/>
                <w:color w:val="000000"/>
                <w:sz w:val="16"/>
                <w:szCs w:val="16"/>
              </w:rPr>
              <w:t>1 203 199,7</w:t>
            </w:r>
          </w:p>
        </w:tc>
        <w:tc>
          <w:tcPr>
            <w:tcW w:w="850" w:type="dxa"/>
            <w:shd w:val="clear" w:color="auto" w:fill="auto"/>
            <w:noWrap/>
            <w:vAlign w:val="bottom"/>
          </w:tcPr>
          <w:p w:rsidR="00B35D49" w:rsidRPr="0014318C" w:rsidRDefault="00B35D49" w:rsidP="00B35D49">
            <w:pPr>
              <w:ind w:left="-108" w:right="-108"/>
              <w:jc w:val="center"/>
              <w:rPr>
                <w:b/>
                <w:color w:val="000000"/>
                <w:sz w:val="16"/>
                <w:szCs w:val="16"/>
              </w:rPr>
            </w:pPr>
            <w:r w:rsidRPr="004763D6">
              <w:rPr>
                <w:b/>
                <w:color w:val="000000"/>
                <w:sz w:val="16"/>
                <w:szCs w:val="16"/>
              </w:rPr>
              <w:t>179 143,3</w:t>
            </w:r>
          </w:p>
        </w:tc>
        <w:tc>
          <w:tcPr>
            <w:tcW w:w="851" w:type="dxa"/>
            <w:shd w:val="clear" w:color="auto" w:fill="auto"/>
            <w:noWrap/>
            <w:vAlign w:val="bottom"/>
          </w:tcPr>
          <w:p w:rsidR="00B35D49" w:rsidRPr="004763D6" w:rsidRDefault="00B35D49" w:rsidP="00B35D49">
            <w:pPr>
              <w:jc w:val="center"/>
              <w:rPr>
                <w:b/>
                <w:color w:val="000000"/>
                <w:sz w:val="16"/>
                <w:szCs w:val="16"/>
                <w:lang w:val="en-US"/>
              </w:rPr>
            </w:pPr>
            <w:r>
              <w:rPr>
                <w:b/>
                <w:color w:val="000000"/>
                <w:sz w:val="16"/>
                <w:szCs w:val="16"/>
                <w:lang w:val="en-US"/>
              </w:rPr>
              <w:t>14.9</w:t>
            </w:r>
          </w:p>
        </w:tc>
        <w:tc>
          <w:tcPr>
            <w:tcW w:w="992" w:type="dxa"/>
            <w:shd w:val="clear" w:color="auto" w:fill="auto"/>
            <w:noWrap/>
            <w:vAlign w:val="bottom"/>
          </w:tcPr>
          <w:p w:rsidR="00B35D49" w:rsidRPr="004763D6" w:rsidRDefault="00B35D49" w:rsidP="00B35D49">
            <w:pPr>
              <w:jc w:val="center"/>
              <w:rPr>
                <w:b/>
                <w:color w:val="000000"/>
                <w:sz w:val="16"/>
                <w:szCs w:val="16"/>
                <w:lang w:val="en-US"/>
              </w:rPr>
            </w:pPr>
            <w:r>
              <w:rPr>
                <w:b/>
                <w:color w:val="000000"/>
                <w:sz w:val="16"/>
                <w:szCs w:val="16"/>
                <w:lang w:val="en-US"/>
              </w:rPr>
              <w:t>1 191 347,9</w:t>
            </w:r>
          </w:p>
        </w:tc>
        <w:tc>
          <w:tcPr>
            <w:tcW w:w="1134" w:type="dxa"/>
            <w:shd w:val="clear" w:color="auto" w:fill="auto"/>
            <w:noWrap/>
            <w:vAlign w:val="bottom"/>
          </w:tcPr>
          <w:p w:rsidR="00B35D49" w:rsidRPr="004763D6" w:rsidRDefault="00B35D49" w:rsidP="00B35D49">
            <w:pPr>
              <w:jc w:val="center"/>
              <w:rPr>
                <w:b/>
                <w:color w:val="000000"/>
                <w:sz w:val="16"/>
                <w:szCs w:val="16"/>
                <w:lang w:val="en-US"/>
              </w:rPr>
            </w:pPr>
            <w:r>
              <w:rPr>
                <w:b/>
                <w:color w:val="000000"/>
                <w:sz w:val="16"/>
                <w:szCs w:val="16"/>
                <w:lang w:val="en-US"/>
              </w:rPr>
              <w:t>11 851,8</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5D49" w:rsidRDefault="00B35D49" w:rsidP="00B35D49">
            <w:pPr>
              <w:jc w:val="right"/>
              <w:rPr>
                <w:sz w:val="16"/>
                <w:szCs w:val="16"/>
              </w:rPr>
            </w:pPr>
          </w:p>
          <w:p w:rsidR="00B35D49" w:rsidRPr="00E1375A" w:rsidRDefault="00B35D49" w:rsidP="00B35D49">
            <w:pPr>
              <w:jc w:val="right"/>
              <w:rPr>
                <w:sz w:val="16"/>
                <w:szCs w:val="16"/>
              </w:rPr>
            </w:pPr>
            <w:r w:rsidRPr="00E1375A">
              <w:rPr>
                <w:sz w:val="16"/>
                <w:szCs w:val="16"/>
              </w:rPr>
              <w:t>99,0</w:t>
            </w:r>
          </w:p>
        </w:tc>
      </w:tr>
      <w:tr w:rsidR="00B35D49" w:rsidRPr="00441214" w:rsidTr="00E1197C">
        <w:trPr>
          <w:trHeight w:val="70"/>
        </w:trPr>
        <w:tc>
          <w:tcPr>
            <w:tcW w:w="1716" w:type="dxa"/>
            <w:shd w:val="clear" w:color="auto" w:fill="auto"/>
          </w:tcPr>
          <w:p w:rsidR="00B35D49" w:rsidRPr="0014318C" w:rsidRDefault="00B35D49" w:rsidP="00B35D49">
            <w:pPr>
              <w:rPr>
                <w:b/>
                <w:sz w:val="16"/>
                <w:szCs w:val="16"/>
              </w:rPr>
            </w:pPr>
            <w:r w:rsidRPr="0014318C">
              <w:rPr>
                <w:b/>
                <w:sz w:val="16"/>
                <w:szCs w:val="16"/>
              </w:rPr>
              <w:t>Образование</w:t>
            </w:r>
          </w:p>
        </w:tc>
        <w:tc>
          <w:tcPr>
            <w:tcW w:w="709" w:type="dxa"/>
            <w:shd w:val="clear" w:color="auto" w:fill="auto"/>
            <w:noWrap/>
            <w:vAlign w:val="bottom"/>
          </w:tcPr>
          <w:p w:rsidR="00B35D49" w:rsidRPr="0014318C" w:rsidRDefault="00B35D49" w:rsidP="00B35D49">
            <w:pPr>
              <w:jc w:val="center"/>
              <w:rPr>
                <w:b/>
                <w:color w:val="000000"/>
                <w:sz w:val="16"/>
                <w:szCs w:val="16"/>
              </w:rPr>
            </w:pPr>
            <w:r w:rsidRPr="0014318C">
              <w:rPr>
                <w:b/>
                <w:color w:val="000000"/>
                <w:sz w:val="16"/>
                <w:szCs w:val="16"/>
              </w:rPr>
              <w:t>07 00</w:t>
            </w:r>
          </w:p>
        </w:tc>
        <w:tc>
          <w:tcPr>
            <w:tcW w:w="992" w:type="dxa"/>
            <w:shd w:val="clear" w:color="auto" w:fill="auto"/>
            <w:noWrap/>
            <w:vAlign w:val="bottom"/>
          </w:tcPr>
          <w:p w:rsidR="00B35D49" w:rsidRPr="0014318C" w:rsidRDefault="00B35D49" w:rsidP="00B35D49">
            <w:pPr>
              <w:jc w:val="center"/>
              <w:rPr>
                <w:b/>
                <w:color w:val="000000"/>
                <w:sz w:val="16"/>
                <w:szCs w:val="16"/>
              </w:rPr>
            </w:pPr>
            <w:r>
              <w:rPr>
                <w:b/>
                <w:color w:val="000000"/>
                <w:sz w:val="16"/>
                <w:szCs w:val="16"/>
              </w:rPr>
              <w:t>450 874,7</w:t>
            </w:r>
          </w:p>
        </w:tc>
        <w:tc>
          <w:tcPr>
            <w:tcW w:w="1418" w:type="dxa"/>
            <w:shd w:val="clear" w:color="auto" w:fill="auto"/>
            <w:noWrap/>
            <w:vAlign w:val="bottom"/>
          </w:tcPr>
          <w:p w:rsidR="00B35D49" w:rsidRPr="0014318C" w:rsidRDefault="00B35D49" w:rsidP="00B35D49">
            <w:pPr>
              <w:jc w:val="center"/>
              <w:rPr>
                <w:b/>
                <w:color w:val="000000"/>
                <w:sz w:val="16"/>
                <w:szCs w:val="16"/>
              </w:rPr>
            </w:pPr>
            <w:r>
              <w:rPr>
                <w:b/>
                <w:color w:val="000000"/>
                <w:sz w:val="16"/>
                <w:szCs w:val="16"/>
              </w:rPr>
              <w:t>558 017,9</w:t>
            </w:r>
          </w:p>
        </w:tc>
        <w:tc>
          <w:tcPr>
            <w:tcW w:w="850" w:type="dxa"/>
            <w:shd w:val="clear" w:color="auto" w:fill="auto"/>
            <w:noWrap/>
            <w:vAlign w:val="bottom"/>
          </w:tcPr>
          <w:p w:rsidR="00B35D49" w:rsidRPr="004763D6" w:rsidRDefault="00B35D49" w:rsidP="00B35D49">
            <w:pPr>
              <w:ind w:left="-108" w:right="-108"/>
              <w:jc w:val="center"/>
              <w:rPr>
                <w:b/>
                <w:color w:val="000000"/>
                <w:sz w:val="16"/>
                <w:szCs w:val="16"/>
                <w:lang w:val="en-US"/>
              </w:rPr>
            </w:pPr>
            <w:r>
              <w:rPr>
                <w:b/>
                <w:color w:val="000000"/>
                <w:sz w:val="16"/>
                <w:szCs w:val="16"/>
                <w:lang w:val="en-US"/>
              </w:rPr>
              <w:t>107 143,2</w:t>
            </w:r>
          </w:p>
        </w:tc>
        <w:tc>
          <w:tcPr>
            <w:tcW w:w="851" w:type="dxa"/>
            <w:shd w:val="clear" w:color="auto" w:fill="auto"/>
            <w:noWrap/>
            <w:vAlign w:val="bottom"/>
          </w:tcPr>
          <w:p w:rsidR="00B35D49" w:rsidRPr="004763D6" w:rsidRDefault="00B35D49" w:rsidP="00B35D49">
            <w:pPr>
              <w:jc w:val="center"/>
              <w:rPr>
                <w:b/>
                <w:color w:val="000000"/>
                <w:sz w:val="16"/>
                <w:szCs w:val="16"/>
                <w:lang w:val="en-US"/>
              </w:rPr>
            </w:pPr>
            <w:r>
              <w:rPr>
                <w:b/>
                <w:color w:val="000000"/>
                <w:sz w:val="16"/>
                <w:szCs w:val="16"/>
                <w:lang w:val="en-US"/>
              </w:rPr>
              <w:t>19,2</w:t>
            </w:r>
          </w:p>
        </w:tc>
        <w:tc>
          <w:tcPr>
            <w:tcW w:w="992" w:type="dxa"/>
            <w:shd w:val="clear" w:color="auto" w:fill="auto"/>
            <w:noWrap/>
            <w:vAlign w:val="bottom"/>
          </w:tcPr>
          <w:p w:rsidR="00B35D49" w:rsidRPr="0014318C" w:rsidRDefault="00B35D49" w:rsidP="00B35D49">
            <w:pPr>
              <w:jc w:val="center"/>
              <w:rPr>
                <w:b/>
                <w:color w:val="000000"/>
                <w:sz w:val="16"/>
                <w:szCs w:val="16"/>
              </w:rPr>
            </w:pPr>
            <w:r>
              <w:rPr>
                <w:b/>
                <w:color w:val="000000"/>
                <w:sz w:val="16"/>
                <w:szCs w:val="16"/>
                <w:lang w:val="en-US"/>
              </w:rPr>
              <w:t>557 341,6</w:t>
            </w:r>
          </w:p>
        </w:tc>
        <w:tc>
          <w:tcPr>
            <w:tcW w:w="1134" w:type="dxa"/>
            <w:shd w:val="clear" w:color="auto" w:fill="auto"/>
            <w:noWrap/>
            <w:vAlign w:val="bottom"/>
          </w:tcPr>
          <w:p w:rsidR="00B35D49" w:rsidRPr="008624C0" w:rsidRDefault="00B35D49" w:rsidP="00B35D49">
            <w:pPr>
              <w:jc w:val="center"/>
              <w:rPr>
                <w:b/>
                <w:color w:val="000000"/>
                <w:sz w:val="16"/>
                <w:szCs w:val="16"/>
                <w:lang w:val="en-US"/>
              </w:rPr>
            </w:pPr>
            <w:r>
              <w:rPr>
                <w:b/>
                <w:color w:val="000000"/>
                <w:sz w:val="16"/>
                <w:szCs w:val="16"/>
                <w:lang w:val="en-US"/>
              </w:rPr>
              <w:t>676,3</w:t>
            </w:r>
          </w:p>
        </w:tc>
        <w:tc>
          <w:tcPr>
            <w:tcW w:w="596" w:type="dxa"/>
            <w:tcBorders>
              <w:top w:val="nil"/>
              <w:left w:val="single" w:sz="4" w:space="0" w:color="auto"/>
              <w:bottom w:val="single" w:sz="4" w:space="0" w:color="auto"/>
              <w:right w:val="single" w:sz="4" w:space="0" w:color="auto"/>
            </w:tcBorders>
            <w:shd w:val="clear" w:color="auto" w:fill="auto"/>
            <w:noWrap/>
            <w:vAlign w:val="center"/>
          </w:tcPr>
          <w:p w:rsidR="00B35D49" w:rsidRPr="00E1375A" w:rsidRDefault="00B35D49" w:rsidP="00B35D49">
            <w:pPr>
              <w:jc w:val="right"/>
              <w:rPr>
                <w:sz w:val="16"/>
                <w:szCs w:val="16"/>
              </w:rPr>
            </w:pPr>
            <w:r w:rsidRPr="00E1375A">
              <w:rPr>
                <w:sz w:val="16"/>
                <w:szCs w:val="16"/>
              </w:rPr>
              <w:t>99,9</w:t>
            </w:r>
          </w:p>
        </w:tc>
      </w:tr>
      <w:tr w:rsidR="00B35D49" w:rsidRPr="00441214" w:rsidTr="00E1197C">
        <w:trPr>
          <w:trHeight w:val="226"/>
        </w:trPr>
        <w:tc>
          <w:tcPr>
            <w:tcW w:w="1716" w:type="dxa"/>
            <w:shd w:val="clear" w:color="auto" w:fill="auto"/>
          </w:tcPr>
          <w:p w:rsidR="00B35D49" w:rsidRPr="0014318C" w:rsidRDefault="00B35D49" w:rsidP="00B35D49">
            <w:pPr>
              <w:rPr>
                <w:sz w:val="16"/>
                <w:szCs w:val="16"/>
              </w:rPr>
            </w:pPr>
            <w:r w:rsidRPr="0014318C">
              <w:rPr>
                <w:sz w:val="16"/>
                <w:szCs w:val="16"/>
              </w:rPr>
              <w:t>Дошкольное образование</w:t>
            </w:r>
          </w:p>
        </w:tc>
        <w:tc>
          <w:tcPr>
            <w:tcW w:w="709" w:type="dxa"/>
            <w:shd w:val="clear" w:color="auto" w:fill="auto"/>
            <w:noWrap/>
            <w:vAlign w:val="bottom"/>
          </w:tcPr>
          <w:p w:rsidR="00B35D49" w:rsidRPr="0014318C" w:rsidRDefault="00B35D49" w:rsidP="00B35D49">
            <w:pPr>
              <w:jc w:val="center"/>
              <w:rPr>
                <w:color w:val="000000"/>
                <w:sz w:val="16"/>
                <w:szCs w:val="16"/>
              </w:rPr>
            </w:pPr>
            <w:r w:rsidRPr="0014318C">
              <w:rPr>
                <w:color w:val="000000"/>
                <w:sz w:val="16"/>
                <w:szCs w:val="16"/>
              </w:rPr>
              <w:t>07 01</w:t>
            </w:r>
          </w:p>
        </w:tc>
        <w:tc>
          <w:tcPr>
            <w:tcW w:w="992" w:type="dxa"/>
            <w:shd w:val="clear" w:color="auto" w:fill="auto"/>
            <w:noWrap/>
            <w:vAlign w:val="bottom"/>
          </w:tcPr>
          <w:p w:rsidR="00B35D49" w:rsidRPr="0014318C" w:rsidRDefault="00B35D49" w:rsidP="00B35D49">
            <w:pPr>
              <w:jc w:val="center"/>
              <w:rPr>
                <w:color w:val="000000"/>
                <w:sz w:val="16"/>
                <w:szCs w:val="16"/>
              </w:rPr>
            </w:pPr>
            <w:r>
              <w:rPr>
                <w:color w:val="000000"/>
                <w:sz w:val="16"/>
                <w:szCs w:val="16"/>
              </w:rPr>
              <w:t>134 076,5</w:t>
            </w:r>
          </w:p>
        </w:tc>
        <w:tc>
          <w:tcPr>
            <w:tcW w:w="1418" w:type="dxa"/>
            <w:shd w:val="clear" w:color="auto" w:fill="auto"/>
            <w:noWrap/>
            <w:vAlign w:val="bottom"/>
          </w:tcPr>
          <w:p w:rsidR="00B35D49" w:rsidRPr="0014318C" w:rsidRDefault="00B35D49" w:rsidP="00B35D49">
            <w:pPr>
              <w:jc w:val="center"/>
              <w:rPr>
                <w:color w:val="000000"/>
                <w:sz w:val="16"/>
                <w:szCs w:val="16"/>
              </w:rPr>
            </w:pPr>
            <w:r>
              <w:rPr>
                <w:color w:val="000000"/>
                <w:sz w:val="16"/>
                <w:szCs w:val="16"/>
              </w:rPr>
              <w:t>165 185,5</w:t>
            </w:r>
          </w:p>
        </w:tc>
        <w:tc>
          <w:tcPr>
            <w:tcW w:w="850" w:type="dxa"/>
            <w:shd w:val="clear" w:color="auto" w:fill="auto"/>
            <w:noWrap/>
            <w:vAlign w:val="bottom"/>
          </w:tcPr>
          <w:p w:rsidR="00B35D49" w:rsidRPr="004763D6" w:rsidRDefault="00B35D49" w:rsidP="00B35D49">
            <w:pPr>
              <w:ind w:left="-108" w:right="-108"/>
              <w:jc w:val="center"/>
              <w:rPr>
                <w:color w:val="000000"/>
                <w:sz w:val="16"/>
                <w:szCs w:val="16"/>
                <w:lang w:val="en-US"/>
              </w:rPr>
            </w:pPr>
            <w:r>
              <w:rPr>
                <w:color w:val="000000"/>
                <w:sz w:val="16"/>
                <w:szCs w:val="16"/>
                <w:lang w:val="en-US"/>
              </w:rPr>
              <w:t>31 109,1</w:t>
            </w:r>
          </w:p>
        </w:tc>
        <w:tc>
          <w:tcPr>
            <w:tcW w:w="851" w:type="dxa"/>
            <w:shd w:val="clear" w:color="auto" w:fill="auto"/>
            <w:noWrap/>
            <w:vAlign w:val="bottom"/>
          </w:tcPr>
          <w:p w:rsidR="00B35D49" w:rsidRPr="004763D6" w:rsidRDefault="00B35D49" w:rsidP="00B35D49">
            <w:pPr>
              <w:jc w:val="center"/>
              <w:rPr>
                <w:color w:val="000000"/>
                <w:sz w:val="16"/>
                <w:szCs w:val="16"/>
                <w:lang w:val="en-US"/>
              </w:rPr>
            </w:pPr>
            <w:r>
              <w:rPr>
                <w:color w:val="000000"/>
                <w:sz w:val="16"/>
                <w:szCs w:val="16"/>
                <w:lang w:val="en-US"/>
              </w:rPr>
              <w:t>18,8</w:t>
            </w:r>
          </w:p>
        </w:tc>
        <w:tc>
          <w:tcPr>
            <w:tcW w:w="992" w:type="dxa"/>
            <w:shd w:val="clear" w:color="auto" w:fill="auto"/>
            <w:noWrap/>
            <w:vAlign w:val="bottom"/>
          </w:tcPr>
          <w:p w:rsidR="00B35D49" w:rsidRPr="004763D6" w:rsidRDefault="00B35D49" w:rsidP="00B35D49">
            <w:pPr>
              <w:jc w:val="center"/>
              <w:rPr>
                <w:color w:val="000000"/>
                <w:sz w:val="16"/>
                <w:szCs w:val="16"/>
                <w:lang w:val="en-US"/>
              </w:rPr>
            </w:pPr>
            <w:r>
              <w:rPr>
                <w:color w:val="000000"/>
                <w:sz w:val="16"/>
                <w:szCs w:val="16"/>
                <w:lang w:val="en-US"/>
              </w:rPr>
              <w:t>165 141,7</w:t>
            </w:r>
          </w:p>
        </w:tc>
        <w:tc>
          <w:tcPr>
            <w:tcW w:w="1134" w:type="dxa"/>
            <w:shd w:val="clear" w:color="auto" w:fill="auto"/>
            <w:noWrap/>
            <w:vAlign w:val="bottom"/>
          </w:tcPr>
          <w:p w:rsidR="00B35D49" w:rsidRPr="008624C0" w:rsidRDefault="00B35D49" w:rsidP="00B35D49">
            <w:pPr>
              <w:jc w:val="center"/>
              <w:rPr>
                <w:color w:val="000000"/>
                <w:sz w:val="16"/>
                <w:szCs w:val="16"/>
                <w:lang w:val="en-US"/>
              </w:rPr>
            </w:pPr>
            <w:r>
              <w:rPr>
                <w:color w:val="000000"/>
                <w:sz w:val="16"/>
                <w:szCs w:val="16"/>
                <w:lang w:val="en-US"/>
              </w:rPr>
              <w:t>43,8</w:t>
            </w:r>
          </w:p>
        </w:tc>
        <w:tc>
          <w:tcPr>
            <w:tcW w:w="596" w:type="dxa"/>
            <w:tcBorders>
              <w:top w:val="nil"/>
              <w:left w:val="single" w:sz="4" w:space="0" w:color="auto"/>
              <w:bottom w:val="single" w:sz="4" w:space="0" w:color="auto"/>
              <w:right w:val="single" w:sz="4" w:space="0" w:color="auto"/>
            </w:tcBorders>
            <w:shd w:val="clear" w:color="auto" w:fill="auto"/>
            <w:noWrap/>
            <w:vAlign w:val="center"/>
          </w:tcPr>
          <w:p w:rsidR="00B35D49" w:rsidRPr="00E1375A" w:rsidRDefault="00B35D49" w:rsidP="00B35D49">
            <w:pPr>
              <w:jc w:val="right"/>
              <w:rPr>
                <w:sz w:val="16"/>
                <w:szCs w:val="16"/>
              </w:rPr>
            </w:pPr>
            <w:r w:rsidRPr="00E1375A">
              <w:rPr>
                <w:sz w:val="16"/>
                <w:szCs w:val="16"/>
              </w:rPr>
              <w:t>100,0</w:t>
            </w:r>
          </w:p>
        </w:tc>
      </w:tr>
      <w:tr w:rsidR="00B35D49" w:rsidRPr="00441214" w:rsidTr="00E1197C">
        <w:trPr>
          <w:trHeight w:val="70"/>
        </w:trPr>
        <w:tc>
          <w:tcPr>
            <w:tcW w:w="1716" w:type="dxa"/>
            <w:shd w:val="clear" w:color="auto" w:fill="auto"/>
          </w:tcPr>
          <w:p w:rsidR="00B35D49" w:rsidRPr="0014318C" w:rsidRDefault="00B35D49" w:rsidP="00B35D49">
            <w:pPr>
              <w:rPr>
                <w:sz w:val="16"/>
                <w:szCs w:val="16"/>
              </w:rPr>
            </w:pPr>
            <w:r w:rsidRPr="0014318C">
              <w:rPr>
                <w:sz w:val="16"/>
                <w:szCs w:val="16"/>
              </w:rPr>
              <w:t>Общее образование</w:t>
            </w:r>
          </w:p>
        </w:tc>
        <w:tc>
          <w:tcPr>
            <w:tcW w:w="709" w:type="dxa"/>
            <w:shd w:val="clear" w:color="auto" w:fill="auto"/>
            <w:noWrap/>
            <w:vAlign w:val="bottom"/>
          </w:tcPr>
          <w:p w:rsidR="00B35D49" w:rsidRPr="0014318C" w:rsidRDefault="00B35D49" w:rsidP="00B35D49">
            <w:pPr>
              <w:jc w:val="center"/>
              <w:rPr>
                <w:color w:val="000000"/>
                <w:sz w:val="16"/>
                <w:szCs w:val="16"/>
              </w:rPr>
            </w:pPr>
            <w:r w:rsidRPr="0014318C">
              <w:rPr>
                <w:color w:val="000000"/>
                <w:sz w:val="16"/>
                <w:szCs w:val="16"/>
              </w:rPr>
              <w:t>07 02</w:t>
            </w:r>
          </w:p>
        </w:tc>
        <w:tc>
          <w:tcPr>
            <w:tcW w:w="992" w:type="dxa"/>
            <w:shd w:val="clear" w:color="auto" w:fill="auto"/>
            <w:noWrap/>
            <w:vAlign w:val="bottom"/>
          </w:tcPr>
          <w:p w:rsidR="00B35D49" w:rsidRPr="0014318C" w:rsidRDefault="00B35D49" w:rsidP="00B35D49">
            <w:pPr>
              <w:jc w:val="center"/>
              <w:rPr>
                <w:color w:val="000000"/>
                <w:sz w:val="16"/>
                <w:szCs w:val="16"/>
              </w:rPr>
            </w:pPr>
            <w:r>
              <w:rPr>
                <w:color w:val="000000"/>
                <w:sz w:val="16"/>
                <w:szCs w:val="16"/>
              </w:rPr>
              <w:t>243 759,5</w:t>
            </w:r>
          </w:p>
        </w:tc>
        <w:tc>
          <w:tcPr>
            <w:tcW w:w="1418" w:type="dxa"/>
            <w:shd w:val="clear" w:color="auto" w:fill="auto"/>
            <w:noWrap/>
            <w:vAlign w:val="bottom"/>
          </w:tcPr>
          <w:p w:rsidR="00B35D49" w:rsidRPr="0014318C" w:rsidRDefault="00B35D49" w:rsidP="00B35D49">
            <w:pPr>
              <w:jc w:val="center"/>
              <w:rPr>
                <w:color w:val="000000"/>
                <w:sz w:val="16"/>
                <w:szCs w:val="16"/>
              </w:rPr>
            </w:pPr>
            <w:r>
              <w:rPr>
                <w:color w:val="000000"/>
                <w:sz w:val="16"/>
                <w:szCs w:val="16"/>
              </w:rPr>
              <w:t>308 501,2</w:t>
            </w:r>
          </w:p>
        </w:tc>
        <w:tc>
          <w:tcPr>
            <w:tcW w:w="850" w:type="dxa"/>
            <w:shd w:val="clear" w:color="auto" w:fill="auto"/>
            <w:noWrap/>
            <w:vAlign w:val="bottom"/>
          </w:tcPr>
          <w:p w:rsidR="00B35D49" w:rsidRPr="004763D6" w:rsidRDefault="00B35D49" w:rsidP="00B35D49">
            <w:pPr>
              <w:ind w:left="-108" w:right="-108"/>
              <w:jc w:val="center"/>
              <w:rPr>
                <w:color w:val="000000"/>
                <w:sz w:val="16"/>
                <w:szCs w:val="16"/>
                <w:lang w:val="en-US"/>
              </w:rPr>
            </w:pPr>
            <w:r>
              <w:rPr>
                <w:color w:val="000000"/>
                <w:sz w:val="16"/>
                <w:szCs w:val="16"/>
                <w:lang w:val="en-US"/>
              </w:rPr>
              <w:t>64 741,7</w:t>
            </w:r>
          </w:p>
        </w:tc>
        <w:tc>
          <w:tcPr>
            <w:tcW w:w="851" w:type="dxa"/>
            <w:shd w:val="clear" w:color="auto" w:fill="auto"/>
            <w:noWrap/>
            <w:vAlign w:val="bottom"/>
          </w:tcPr>
          <w:p w:rsidR="00B35D49" w:rsidRPr="004763D6" w:rsidRDefault="00B35D49" w:rsidP="00B35D49">
            <w:pPr>
              <w:jc w:val="center"/>
              <w:rPr>
                <w:color w:val="000000"/>
                <w:sz w:val="16"/>
                <w:szCs w:val="16"/>
                <w:lang w:val="en-US"/>
              </w:rPr>
            </w:pPr>
            <w:r>
              <w:rPr>
                <w:color w:val="000000"/>
                <w:sz w:val="16"/>
                <w:szCs w:val="16"/>
                <w:lang w:val="en-US"/>
              </w:rPr>
              <w:t>21,0</w:t>
            </w:r>
          </w:p>
        </w:tc>
        <w:tc>
          <w:tcPr>
            <w:tcW w:w="992" w:type="dxa"/>
            <w:shd w:val="clear" w:color="auto" w:fill="auto"/>
            <w:noWrap/>
            <w:vAlign w:val="bottom"/>
          </w:tcPr>
          <w:p w:rsidR="00B35D49" w:rsidRPr="004763D6" w:rsidRDefault="00B35D49" w:rsidP="00B35D49">
            <w:pPr>
              <w:jc w:val="center"/>
              <w:rPr>
                <w:color w:val="000000"/>
                <w:sz w:val="16"/>
                <w:szCs w:val="16"/>
                <w:lang w:val="en-US"/>
              </w:rPr>
            </w:pPr>
            <w:r>
              <w:rPr>
                <w:color w:val="000000"/>
                <w:sz w:val="16"/>
                <w:szCs w:val="16"/>
                <w:lang w:val="en-US"/>
              </w:rPr>
              <w:t>307 908,4</w:t>
            </w:r>
          </w:p>
        </w:tc>
        <w:tc>
          <w:tcPr>
            <w:tcW w:w="1134" w:type="dxa"/>
            <w:shd w:val="clear" w:color="auto" w:fill="auto"/>
            <w:noWrap/>
            <w:vAlign w:val="bottom"/>
          </w:tcPr>
          <w:p w:rsidR="00B35D49" w:rsidRPr="008624C0" w:rsidRDefault="00B35D49" w:rsidP="00B35D49">
            <w:pPr>
              <w:jc w:val="center"/>
              <w:rPr>
                <w:color w:val="000000"/>
                <w:sz w:val="16"/>
                <w:szCs w:val="16"/>
                <w:lang w:val="en-US"/>
              </w:rPr>
            </w:pPr>
            <w:r>
              <w:rPr>
                <w:color w:val="000000"/>
                <w:sz w:val="16"/>
                <w:szCs w:val="16"/>
                <w:lang w:val="en-US"/>
              </w:rPr>
              <w:t>592,8</w:t>
            </w:r>
          </w:p>
        </w:tc>
        <w:tc>
          <w:tcPr>
            <w:tcW w:w="596" w:type="dxa"/>
            <w:tcBorders>
              <w:top w:val="nil"/>
              <w:left w:val="single" w:sz="4" w:space="0" w:color="auto"/>
              <w:bottom w:val="single" w:sz="4" w:space="0" w:color="auto"/>
              <w:right w:val="single" w:sz="4" w:space="0" w:color="auto"/>
            </w:tcBorders>
            <w:shd w:val="clear" w:color="auto" w:fill="auto"/>
            <w:noWrap/>
            <w:vAlign w:val="center"/>
          </w:tcPr>
          <w:p w:rsidR="00B35D49" w:rsidRPr="00E1375A" w:rsidRDefault="00B35D49" w:rsidP="00B35D49">
            <w:pPr>
              <w:jc w:val="right"/>
              <w:rPr>
                <w:sz w:val="16"/>
                <w:szCs w:val="16"/>
              </w:rPr>
            </w:pPr>
            <w:r w:rsidRPr="00E1375A">
              <w:rPr>
                <w:sz w:val="16"/>
                <w:szCs w:val="16"/>
              </w:rPr>
              <w:t>99,8</w:t>
            </w:r>
          </w:p>
        </w:tc>
      </w:tr>
      <w:tr w:rsidR="00B35D49" w:rsidRPr="00441214" w:rsidTr="00E1197C">
        <w:trPr>
          <w:trHeight w:val="70"/>
        </w:trPr>
        <w:tc>
          <w:tcPr>
            <w:tcW w:w="1716" w:type="dxa"/>
            <w:shd w:val="clear" w:color="auto" w:fill="auto"/>
          </w:tcPr>
          <w:p w:rsidR="00B35D49" w:rsidRPr="0014318C" w:rsidRDefault="00B35D49" w:rsidP="00B35D49">
            <w:pPr>
              <w:rPr>
                <w:sz w:val="16"/>
                <w:szCs w:val="16"/>
              </w:rPr>
            </w:pPr>
            <w:r>
              <w:rPr>
                <w:sz w:val="16"/>
                <w:szCs w:val="16"/>
              </w:rPr>
              <w:t>Дополнительное образование детей</w:t>
            </w:r>
          </w:p>
        </w:tc>
        <w:tc>
          <w:tcPr>
            <w:tcW w:w="709" w:type="dxa"/>
            <w:shd w:val="clear" w:color="auto" w:fill="auto"/>
            <w:noWrap/>
            <w:vAlign w:val="bottom"/>
          </w:tcPr>
          <w:p w:rsidR="00B35D49" w:rsidRPr="0014318C" w:rsidRDefault="00B35D49" w:rsidP="00B35D49">
            <w:pPr>
              <w:jc w:val="center"/>
              <w:rPr>
                <w:color w:val="000000"/>
                <w:sz w:val="16"/>
                <w:szCs w:val="16"/>
              </w:rPr>
            </w:pPr>
            <w:r>
              <w:rPr>
                <w:color w:val="000000"/>
                <w:sz w:val="16"/>
                <w:szCs w:val="16"/>
              </w:rPr>
              <w:t>0703</w:t>
            </w:r>
          </w:p>
        </w:tc>
        <w:tc>
          <w:tcPr>
            <w:tcW w:w="992" w:type="dxa"/>
            <w:shd w:val="clear" w:color="auto" w:fill="auto"/>
            <w:noWrap/>
            <w:vAlign w:val="bottom"/>
          </w:tcPr>
          <w:p w:rsidR="00B35D49" w:rsidRDefault="00B35D49" w:rsidP="00B35D49">
            <w:pPr>
              <w:jc w:val="center"/>
              <w:rPr>
                <w:color w:val="000000"/>
                <w:sz w:val="16"/>
                <w:szCs w:val="16"/>
              </w:rPr>
            </w:pPr>
            <w:r>
              <w:rPr>
                <w:color w:val="000000"/>
                <w:sz w:val="16"/>
                <w:szCs w:val="16"/>
              </w:rPr>
              <w:t>47 783,6</w:t>
            </w:r>
          </w:p>
        </w:tc>
        <w:tc>
          <w:tcPr>
            <w:tcW w:w="1418" w:type="dxa"/>
            <w:shd w:val="clear" w:color="auto" w:fill="auto"/>
            <w:noWrap/>
            <w:vAlign w:val="bottom"/>
          </w:tcPr>
          <w:p w:rsidR="00B35D49" w:rsidRPr="0014318C" w:rsidRDefault="00B35D49" w:rsidP="00B35D49">
            <w:pPr>
              <w:jc w:val="center"/>
              <w:rPr>
                <w:color w:val="000000"/>
                <w:sz w:val="16"/>
                <w:szCs w:val="16"/>
              </w:rPr>
            </w:pPr>
            <w:r>
              <w:rPr>
                <w:color w:val="000000"/>
                <w:sz w:val="16"/>
                <w:szCs w:val="16"/>
              </w:rPr>
              <w:t>55 212,7</w:t>
            </w:r>
          </w:p>
        </w:tc>
        <w:tc>
          <w:tcPr>
            <w:tcW w:w="850" w:type="dxa"/>
            <w:shd w:val="clear" w:color="auto" w:fill="auto"/>
            <w:noWrap/>
            <w:vAlign w:val="bottom"/>
          </w:tcPr>
          <w:p w:rsidR="00B35D49" w:rsidRPr="004763D6" w:rsidRDefault="00B35D49" w:rsidP="00B35D49">
            <w:pPr>
              <w:ind w:left="-108" w:right="-108"/>
              <w:jc w:val="center"/>
              <w:rPr>
                <w:color w:val="000000"/>
                <w:sz w:val="16"/>
                <w:szCs w:val="16"/>
                <w:lang w:val="en-US"/>
              </w:rPr>
            </w:pPr>
            <w:r>
              <w:rPr>
                <w:color w:val="000000"/>
                <w:sz w:val="16"/>
                <w:szCs w:val="16"/>
                <w:lang w:val="en-US"/>
              </w:rPr>
              <w:t>7 429,1</w:t>
            </w:r>
          </w:p>
        </w:tc>
        <w:tc>
          <w:tcPr>
            <w:tcW w:w="851" w:type="dxa"/>
            <w:shd w:val="clear" w:color="auto" w:fill="auto"/>
            <w:noWrap/>
            <w:vAlign w:val="bottom"/>
          </w:tcPr>
          <w:p w:rsidR="00B35D49" w:rsidRPr="004763D6" w:rsidRDefault="00B35D49" w:rsidP="00B35D49">
            <w:pPr>
              <w:jc w:val="center"/>
              <w:rPr>
                <w:color w:val="000000"/>
                <w:sz w:val="16"/>
                <w:szCs w:val="16"/>
                <w:lang w:val="en-US"/>
              </w:rPr>
            </w:pPr>
            <w:r>
              <w:rPr>
                <w:color w:val="000000"/>
                <w:sz w:val="16"/>
                <w:szCs w:val="16"/>
                <w:lang w:val="en-US"/>
              </w:rPr>
              <w:t>13,5</w:t>
            </w:r>
          </w:p>
        </w:tc>
        <w:tc>
          <w:tcPr>
            <w:tcW w:w="992" w:type="dxa"/>
            <w:shd w:val="clear" w:color="auto" w:fill="auto"/>
            <w:noWrap/>
            <w:vAlign w:val="bottom"/>
          </w:tcPr>
          <w:p w:rsidR="00B35D49" w:rsidRPr="004763D6" w:rsidRDefault="00B35D49" w:rsidP="00B35D49">
            <w:pPr>
              <w:jc w:val="center"/>
              <w:rPr>
                <w:color w:val="000000"/>
                <w:sz w:val="16"/>
                <w:szCs w:val="16"/>
                <w:lang w:val="en-US"/>
              </w:rPr>
            </w:pPr>
            <w:r>
              <w:rPr>
                <w:color w:val="000000"/>
                <w:sz w:val="16"/>
                <w:szCs w:val="16"/>
                <w:lang w:val="en-US"/>
              </w:rPr>
              <w:t>55 212,7</w:t>
            </w:r>
          </w:p>
        </w:tc>
        <w:tc>
          <w:tcPr>
            <w:tcW w:w="1134" w:type="dxa"/>
            <w:shd w:val="clear" w:color="auto" w:fill="auto"/>
            <w:noWrap/>
            <w:vAlign w:val="bottom"/>
          </w:tcPr>
          <w:p w:rsidR="00B35D49" w:rsidRPr="008624C0" w:rsidRDefault="00B35D49" w:rsidP="00B35D49">
            <w:pPr>
              <w:jc w:val="center"/>
              <w:rPr>
                <w:color w:val="000000"/>
                <w:sz w:val="16"/>
                <w:szCs w:val="16"/>
                <w:lang w:val="en-US"/>
              </w:rPr>
            </w:pPr>
            <w:r>
              <w:rPr>
                <w:color w:val="000000"/>
                <w:sz w:val="16"/>
                <w:szCs w:val="16"/>
                <w:lang w:val="en-US"/>
              </w:rPr>
              <w:t>0,0</w:t>
            </w:r>
          </w:p>
        </w:tc>
        <w:tc>
          <w:tcPr>
            <w:tcW w:w="596" w:type="dxa"/>
            <w:tcBorders>
              <w:top w:val="nil"/>
              <w:left w:val="single" w:sz="4" w:space="0" w:color="auto"/>
              <w:bottom w:val="single" w:sz="4" w:space="0" w:color="auto"/>
              <w:right w:val="single" w:sz="4" w:space="0" w:color="auto"/>
            </w:tcBorders>
            <w:shd w:val="clear" w:color="auto" w:fill="auto"/>
            <w:noWrap/>
            <w:vAlign w:val="center"/>
          </w:tcPr>
          <w:p w:rsidR="00B35D49" w:rsidRPr="00E1375A" w:rsidRDefault="00B35D49" w:rsidP="00B35D49">
            <w:pPr>
              <w:jc w:val="right"/>
              <w:rPr>
                <w:sz w:val="16"/>
                <w:szCs w:val="16"/>
              </w:rPr>
            </w:pPr>
            <w:r w:rsidRPr="00E1375A">
              <w:rPr>
                <w:sz w:val="16"/>
                <w:szCs w:val="16"/>
              </w:rPr>
              <w:t>100,0</w:t>
            </w:r>
          </w:p>
        </w:tc>
      </w:tr>
      <w:tr w:rsidR="00B35D49" w:rsidRPr="00441214" w:rsidTr="00E1197C">
        <w:trPr>
          <w:trHeight w:val="161"/>
        </w:trPr>
        <w:tc>
          <w:tcPr>
            <w:tcW w:w="1716" w:type="dxa"/>
            <w:shd w:val="clear" w:color="auto" w:fill="auto"/>
          </w:tcPr>
          <w:p w:rsidR="00B35D49" w:rsidRPr="0014318C" w:rsidRDefault="00B35D49" w:rsidP="00B35D49">
            <w:pPr>
              <w:rPr>
                <w:sz w:val="16"/>
                <w:szCs w:val="16"/>
              </w:rPr>
            </w:pPr>
            <w:r w:rsidRPr="0014318C">
              <w:rPr>
                <w:sz w:val="16"/>
                <w:szCs w:val="16"/>
              </w:rPr>
              <w:t xml:space="preserve">Молодежная политика </w:t>
            </w:r>
          </w:p>
        </w:tc>
        <w:tc>
          <w:tcPr>
            <w:tcW w:w="709" w:type="dxa"/>
            <w:shd w:val="clear" w:color="auto" w:fill="auto"/>
            <w:noWrap/>
            <w:vAlign w:val="bottom"/>
          </w:tcPr>
          <w:p w:rsidR="00B35D49" w:rsidRPr="0014318C" w:rsidRDefault="00B35D49" w:rsidP="00B35D49">
            <w:pPr>
              <w:jc w:val="center"/>
              <w:rPr>
                <w:color w:val="000000"/>
                <w:sz w:val="16"/>
                <w:szCs w:val="16"/>
              </w:rPr>
            </w:pPr>
            <w:r w:rsidRPr="0014318C">
              <w:rPr>
                <w:color w:val="000000"/>
                <w:sz w:val="16"/>
                <w:szCs w:val="16"/>
              </w:rPr>
              <w:t>07 07</w:t>
            </w:r>
          </w:p>
        </w:tc>
        <w:tc>
          <w:tcPr>
            <w:tcW w:w="992" w:type="dxa"/>
            <w:shd w:val="clear" w:color="auto" w:fill="auto"/>
            <w:noWrap/>
            <w:vAlign w:val="bottom"/>
          </w:tcPr>
          <w:p w:rsidR="00B35D49" w:rsidRPr="0014318C" w:rsidRDefault="00B35D49" w:rsidP="00B35D49">
            <w:pPr>
              <w:jc w:val="center"/>
              <w:rPr>
                <w:color w:val="000000"/>
                <w:sz w:val="16"/>
                <w:szCs w:val="16"/>
              </w:rPr>
            </w:pPr>
            <w:r>
              <w:rPr>
                <w:color w:val="000000"/>
                <w:sz w:val="16"/>
                <w:szCs w:val="16"/>
              </w:rPr>
              <w:t>181,5</w:t>
            </w:r>
          </w:p>
        </w:tc>
        <w:tc>
          <w:tcPr>
            <w:tcW w:w="1418" w:type="dxa"/>
            <w:shd w:val="clear" w:color="auto" w:fill="auto"/>
            <w:noWrap/>
            <w:vAlign w:val="bottom"/>
          </w:tcPr>
          <w:p w:rsidR="00B35D49" w:rsidRPr="0014318C" w:rsidRDefault="00B35D49" w:rsidP="00B35D49">
            <w:pPr>
              <w:jc w:val="center"/>
              <w:rPr>
                <w:color w:val="000000"/>
                <w:sz w:val="16"/>
                <w:szCs w:val="16"/>
              </w:rPr>
            </w:pPr>
            <w:r>
              <w:rPr>
                <w:color w:val="000000"/>
                <w:sz w:val="16"/>
                <w:szCs w:val="16"/>
              </w:rPr>
              <w:t>219,0</w:t>
            </w:r>
          </w:p>
        </w:tc>
        <w:tc>
          <w:tcPr>
            <w:tcW w:w="850" w:type="dxa"/>
            <w:shd w:val="clear" w:color="auto" w:fill="auto"/>
            <w:noWrap/>
            <w:vAlign w:val="bottom"/>
          </w:tcPr>
          <w:p w:rsidR="00B35D49" w:rsidRPr="004763D6" w:rsidRDefault="00B35D49" w:rsidP="00B35D49">
            <w:pPr>
              <w:ind w:left="-108" w:right="-108"/>
              <w:jc w:val="center"/>
              <w:rPr>
                <w:color w:val="000000"/>
                <w:sz w:val="16"/>
                <w:szCs w:val="16"/>
                <w:lang w:val="en-US"/>
              </w:rPr>
            </w:pPr>
            <w:r>
              <w:rPr>
                <w:color w:val="000000"/>
                <w:sz w:val="16"/>
                <w:szCs w:val="16"/>
                <w:lang w:val="en-US"/>
              </w:rPr>
              <w:t>37,5</w:t>
            </w:r>
          </w:p>
        </w:tc>
        <w:tc>
          <w:tcPr>
            <w:tcW w:w="851" w:type="dxa"/>
            <w:shd w:val="clear" w:color="auto" w:fill="auto"/>
            <w:noWrap/>
            <w:vAlign w:val="bottom"/>
          </w:tcPr>
          <w:p w:rsidR="00B35D49" w:rsidRPr="004763D6" w:rsidRDefault="00B35D49" w:rsidP="00B35D49">
            <w:pPr>
              <w:jc w:val="center"/>
              <w:rPr>
                <w:color w:val="000000"/>
                <w:sz w:val="16"/>
                <w:szCs w:val="16"/>
                <w:lang w:val="en-US"/>
              </w:rPr>
            </w:pPr>
            <w:r>
              <w:rPr>
                <w:color w:val="000000"/>
                <w:sz w:val="16"/>
                <w:szCs w:val="16"/>
                <w:lang w:val="en-US"/>
              </w:rPr>
              <w:t>17,1</w:t>
            </w:r>
          </w:p>
        </w:tc>
        <w:tc>
          <w:tcPr>
            <w:tcW w:w="992" w:type="dxa"/>
            <w:shd w:val="clear" w:color="auto" w:fill="auto"/>
            <w:noWrap/>
            <w:vAlign w:val="bottom"/>
          </w:tcPr>
          <w:p w:rsidR="00B35D49" w:rsidRPr="004763D6" w:rsidRDefault="00B35D49" w:rsidP="00B35D49">
            <w:pPr>
              <w:jc w:val="center"/>
              <w:rPr>
                <w:color w:val="000000"/>
                <w:sz w:val="16"/>
                <w:szCs w:val="16"/>
                <w:lang w:val="en-US"/>
              </w:rPr>
            </w:pPr>
            <w:r>
              <w:rPr>
                <w:color w:val="000000"/>
                <w:sz w:val="16"/>
                <w:szCs w:val="16"/>
                <w:lang w:val="en-US"/>
              </w:rPr>
              <w:t>219,0</w:t>
            </w:r>
          </w:p>
        </w:tc>
        <w:tc>
          <w:tcPr>
            <w:tcW w:w="1134" w:type="dxa"/>
            <w:shd w:val="clear" w:color="auto" w:fill="auto"/>
            <w:noWrap/>
            <w:vAlign w:val="bottom"/>
          </w:tcPr>
          <w:p w:rsidR="00B35D49" w:rsidRPr="008624C0" w:rsidRDefault="00B35D49" w:rsidP="00B35D49">
            <w:pPr>
              <w:jc w:val="center"/>
              <w:rPr>
                <w:color w:val="000000"/>
                <w:sz w:val="16"/>
                <w:szCs w:val="16"/>
                <w:lang w:val="en-US"/>
              </w:rPr>
            </w:pPr>
            <w:r>
              <w:rPr>
                <w:color w:val="000000"/>
                <w:sz w:val="16"/>
                <w:szCs w:val="16"/>
                <w:lang w:val="en-US"/>
              </w:rPr>
              <w:t>0,0</w:t>
            </w:r>
          </w:p>
        </w:tc>
        <w:tc>
          <w:tcPr>
            <w:tcW w:w="596" w:type="dxa"/>
            <w:tcBorders>
              <w:top w:val="nil"/>
              <w:left w:val="single" w:sz="4" w:space="0" w:color="auto"/>
              <w:bottom w:val="single" w:sz="4" w:space="0" w:color="auto"/>
              <w:right w:val="single" w:sz="4" w:space="0" w:color="auto"/>
            </w:tcBorders>
            <w:shd w:val="clear" w:color="auto" w:fill="auto"/>
            <w:noWrap/>
            <w:vAlign w:val="center"/>
          </w:tcPr>
          <w:p w:rsidR="00B35D49" w:rsidRPr="00E1375A" w:rsidRDefault="00B35D49" w:rsidP="00B35D49">
            <w:pPr>
              <w:jc w:val="right"/>
              <w:rPr>
                <w:sz w:val="16"/>
                <w:szCs w:val="16"/>
              </w:rPr>
            </w:pPr>
            <w:r w:rsidRPr="00E1375A">
              <w:rPr>
                <w:sz w:val="16"/>
                <w:szCs w:val="16"/>
              </w:rPr>
              <w:t>100,0</w:t>
            </w:r>
          </w:p>
        </w:tc>
      </w:tr>
      <w:tr w:rsidR="00B35D49" w:rsidRPr="00441214" w:rsidTr="00E1197C">
        <w:trPr>
          <w:trHeight w:val="20"/>
        </w:trPr>
        <w:tc>
          <w:tcPr>
            <w:tcW w:w="1716" w:type="dxa"/>
            <w:shd w:val="clear" w:color="auto" w:fill="auto"/>
          </w:tcPr>
          <w:p w:rsidR="00B35D49" w:rsidRPr="0014318C" w:rsidRDefault="00B35D49" w:rsidP="00B35D49">
            <w:pPr>
              <w:rPr>
                <w:sz w:val="16"/>
                <w:szCs w:val="16"/>
              </w:rPr>
            </w:pPr>
            <w:r w:rsidRPr="0014318C">
              <w:rPr>
                <w:sz w:val="16"/>
                <w:szCs w:val="16"/>
              </w:rPr>
              <w:t>Другие вопросы в области образования</w:t>
            </w:r>
          </w:p>
        </w:tc>
        <w:tc>
          <w:tcPr>
            <w:tcW w:w="709" w:type="dxa"/>
            <w:shd w:val="clear" w:color="auto" w:fill="auto"/>
            <w:noWrap/>
            <w:vAlign w:val="bottom"/>
          </w:tcPr>
          <w:p w:rsidR="00B35D49" w:rsidRPr="0014318C" w:rsidRDefault="00B35D49" w:rsidP="00B35D49">
            <w:pPr>
              <w:jc w:val="center"/>
              <w:rPr>
                <w:color w:val="000000"/>
                <w:sz w:val="16"/>
                <w:szCs w:val="16"/>
              </w:rPr>
            </w:pPr>
            <w:r w:rsidRPr="0014318C">
              <w:rPr>
                <w:color w:val="000000"/>
                <w:sz w:val="16"/>
                <w:szCs w:val="16"/>
              </w:rPr>
              <w:t>07 09</w:t>
            </w:r>
          </w:p>
        </w:tc>
        <w:tc>
          <w:tcPr>
            <w:tcW w:w="992" w:type="dxa"/>
            <w:shd w:val="clear" w:color="auto" w:fill="auto"/>
            <w:noWrap/>
            <w:vAlign w:val="bottom"/>
          </w:tcPr>
          <w:p w:rsidR="00B35D49" w:rsidRPr="0014318C" w:rsidRDefault="00B35D49" w:rsidP="00B35D49">
            <w:pPr>
              <w:jc w:val="center"/>
              <w:rPr>
                <w:color w:val="000000"/>
                <w:sz w:val="16"/>
                <w:szCs w:val="16"/>
              </w:rPr>
            </w:pPr>
            <w:r>
              <w:rPr>
                <w:color w:val="000000"/>
                <w:sz w:val="16"/>
                <w:szCs w:val="16"/>
              </w:rPr>
              <w:t>25 073,6</w:t>
            </w:r>
          </w:p>
        </w:tc>
        <w:tc>
          <w:tcPr>
            <w:tcW w:w="1418" w:type="dxa"/>
            <w:shd w:val="clear" w:color="auto" w:fill="auto"/>
            <w:noWrap/>
            <w:vAlign w:val="bottom"/>
          </w:tcPr>
          <w:p w:rsidR="00B35D49" w:rsidRPr="0014318C" w:rsidRDefault="00B35D49" w:rsidP="00B35D49">
            <w:pPr>
              <w:jc w:val="center"/>
              <w:rPr>
                <w:color w:val="000000"/>
                <w:sz w:val="16"/>
                <w:szCs w:val="16"/>
              </w:rPr>
            </w:pPr>
            <w:r>
              <w:rPr>
                <w:color w:val="000000"/>
                <w:sz w:val="16"/>
                <w:szCs w:val="16"/>
              </w:rPr>
              <w:t>28 899,5</w:t>
            </w:r>
          </w:p>
        </w:tc>
        <w:tc>
          <w:tcPr>
            <w:tcW w:w="850" w:type="dxa"/>
            <w:shd w:val="clear" w:color="auto" w:fill="auto"/>
            <w:noWrap/>
            <w:vAlign w:val="bottom"/>
          </w:tcPr>
          <w:p w:rsidR="00B35D49" w:rsidRPr="004763D6" w:rsidRDefault="00B35D49" w:rsidP="00B35D49">
            <w:pPr>
              <w:ind w:left="-108" w:right="-108"/>
              <w:jc w:val="center"/>
              <w:rPr>
                <w:color w:val="000000"/>
                <w:sz w:val="16"/>
                <w:szCs w:val="16"/>
                <w:lang w:val="en-US"/>
              </w:rPr>
            </w:pPr>
            <w:r>
              <w:rPr>
                <w:color w:val="000000"/>
                <w:sz w:val="16"/>
                <w:szCs w:val="16"/>
                <w:lang w:val="en-US"/>
              </w:rPr>
              <w:t>3 825,9</w:t>
            </w:r>
          </w:p>
        </w:tc>
        <w:tc>
          <w:tcPr>
            <w:tcW w:w="851" w:type="dxa"/>
            <w:shd w:val="clear" w:color="auto" w:fill="auto"/>
            <w:noWrap/>
            <w:vAlign w:val="bottom"/>
          </w:tcPr>
          <w:p w:rsidR="00B35D49" w:rsidRPr="004763D6" w:rsidRDefault="00B35D49" w:rsidP="00B35D49">
            <w:pPr>
              <w:jc w:val="center"/>
              <w:rPr>
                <w:color w:val="000000"/>
                <w:sz w:val="16"/>
                <w:szCs w:val="16"/>
                <w:lang w:val="en-US"/>
              </w:rPr>
            </w:pPr>
            <w:r>
              <w:rPr>
                <w:color w:val="000000"/>
                <w:sz w:val="16"/>
                <w:szCs w:val="16"/>
                <w:lang w:val="en-US"/>
              </w:rPr>
              <w:t>13,2</w:t>
            </w:r>
          </w:p>
        </w:tc>
        <w:tc>
          <w:tcPr>
            <w:tcW w:w="992" w:type="dxa"/>
            <w:shd w:val="clear" w:color="auto" w:fill="auto"/>
            <w:noWrap/>
            <w:vAlign w:val="bottom"/>
          </w:tcPr>
          <w:p w:rsidR="00B35D49" w:rsidRPr="004763D6" w:rsidRDefault="00B35D49" w:rsidP="00B35D49">
            <w:pPr>
              <w:jc w:val="center"/>
              <w:rPr>
                <w:color w:val="000000"/>
                <w:sz w:val="16"/>
                <w:szCs w:val="16"/>
                <w:lang w:val="en-US"/>
              </w:rPr>
            </w:pPr>
            <w:r>
              <w:rPr>
                <w:color w:val="000000"/>
                <w:sz w:val="16"/>
                <w:szCs w:val="16"/>
                <w:lang w:val="en-US"/>
              </w:rPr>
              <w:t>28 859,8</w:t>
            </w:r>
          </w:p>
        </w:tc>
        <w:tc>
          <w:tcPr>
            <w:tcW w:w="1134" w:type="dxa"/>
            <w:shd w:val="clear" w:color="auto" w:fill="auto"/>
            <w:noWrap/>
            <w:vAlign w:val="bottom"/>
          </w:tcPr>
          <w:p w:rsidR="00B35D49" w:rsidRPr="008624C0" w:rsidRDefault="00B35D49" w:rsidP="00B35D49">
            <w:pPr>
              <w:jc w:val="center"/>
              <w:rPr>
                <w:color w:val="000000"/>
                <w:sz w:val="16"/>
                <w:szCs w:val="16"/>
                <w:lang w:val="en-US"/>
              </w:rPr>
            </w:pPr>
            <w:r>
              <w:rPr>
                <w:color w:val="000000"/>
                <w:sz w:val="16"/>
                <w:szCs w:val="16"/>
                <w:lang w:val="en-US"/>
              </w:rPr>
              <w:t>39,7</w:t>
            </w:r>
          </w:p>
        </w:tc>
        <w:tc>
          <w:tcPr>
            <w:tcW w:w="596" w:type="dxa"/>
            <w:tcBorders>
              <w:top w:val="nil"/>
              <w:left w:val="single" w:sz="4" w:space="0" w:color="auto"/>
              <w:bottom w:val="single" w:sz="4" w:space="0" w:color="auto"/>
              <w:right w:val="single" w:sz="4" w:space="0" w:color="auto"/>
            </w:tcBorders>
            <w:shd w:val="clear" w:color="auto" w:fill="auto"/>
            <w:noWrap/>
            <w:vAlign w:val="center"/>
          </w:tcPr>
          <w:p w:rsidR="00B35D49" w:rsidRPr="00E1375A" w:rsidRDefault="00B35D49" w:rsidP="00B35D49">
            <w:pPr>
              <w:jc w:val="right"/>
              <w:rPr>
                <w:sz w:val="16"/>
                <w:szCs w:val="16"/>
              </w:rPr>
            </w:pPr>
            <w:r w:rsidRPr="00E1375A">
              <w:rPr>
                <w:sz w:val="16"/>
                <w:szCs w:val="16"/>
              </w:rPr>
              <w:t>99,9</w:t>
            </w:r>
          </w:p>
        </w:tc>
      </w:tr>
    </w:tbl>
    <w:p w:rsidR="00B35D49" w:rsidRPr="00441214" w:rsidRDefault="00B35D49" w:rsidP="00B35D49">
      <w:pPr>
        <w:ind w:firstLine="720"/>
        <w:jc w:val="both"/>
        <w:rPr>
          <w:sz w:val="16"/>
          <w:szCs w:val="16"/>
          <w:highlight w:val="lightGray"/>
        </w:rPr>
      </w:pPr>
      <w:r w:rsidRPr="00441214">
        <w:rPr>
          <w:sz w:val="16"/>
          <w:szCs w:val="16"/>
          <w:highlight w:val="lightGray"/>
        </w:rPr>
        <w:t xml:space="preserve"> </w:t>
      </w:r>
    </w:p>
    <w:p w:rsidR="00B35D49" w:rsidRPr="007A3813" w:rsidRDefault="00B35D49" w:rsidP="00B35D49">
      <w:pPr>
        <w:ind w:firstLine="720"/>
        <w:jc w:val="both"/>
        <w:rPr>
          <w:sz w:val="28"/>
          <w:szCs w:val="28"/>
        </w:rPr>
      </w:pPr>
      <w:r>
        <w:rPr>
          <w:sz w:val="28"/>
          <w:szCs w:val="28"/>
        </w:rPr>
        <w:t>И</w:t>
      </w:r>
      <w:r w:rsidRPr="007A3813">
        <w:rPr>
          <w:sz w:val="28"/>
          <w:szCs w:val="28"/>
        </w:rPr>
        <w:t>з</w:t>
      </w:r>
      <w:r>
        <w:rPr>
          <w:sz w:val="28"/>
          <w:szCs w:val="28"/>
        </w:rPr>
        <w:t xml:space="preserve"> данных</w:t>
      </w:r>
      <w:r w:rsidRPr="007A3813">
        <w:rPr>
          <w:sz w:val="28"/>
          <w:szCs w:val="28"/>
        </w:rPr>
        <w:t xml:space="preserve"> т</w:t>
      </w:r>
      <w:r>
        <w:rPr>
          <w:sz w:val="28"/>
          <w:szCs w:val="28"/>
        </w:rPr>
        <w:t xml:space="preserve">аблицы видно, что основная часть расходов </w:t>
      </w:r>
      <w:r w:rsidRPr="007A3813">
        <w:rPr>
          <w:sz w:val="28"/>
          <w:szCs w:val="28"/>
        </w:rPr>
        <w:t>по разделу приходится на «Дошкольное образование» и «Общее образование» из них:</w:t>
      </w:r>
    </w:p>
    <w:p w:rsidR="00B35D49" w:rsidRPr="007A3813" w:rsidRDefault="00B35D49" w:rsidP="00B35D49">
      <w:pPr>
        <w:ind w:firstLine="426"/>
        <w:jc w:val="both"/>
        <w:rPr>
          <w:sz w:val="28"/>
          <w:szCs w:val="28"/>
        </w:rPr>
      </w:pPr>
      <w:r w:rsidRPr="007A3813">
        <w:rPr>
          <w:sz w:val="28"/>
          <w:szCs w:val="28"/>
        </w:rPr>
        <w:t xml:space="preserve">- на 07 01 «Дошкольное образование» - </w:t>
      </w:r>
      <w:r w:rsidRPr="00E1375A">
        <w:rPr>
          <w:sz w:val="28"/>
          <w:szCs w:val="28"/>
        </w:rPr>
        <w:t>165</w:t>
      </w:r>
      <w:r>
        <w:rPr>
          <w:sz w:val="28"/>
          <w:szCs w:val="28"/>
          <w:lang w:val="en-US"/>
        </w:rPr>
        <w:t> </w:t>
      </w:r>
      <w:r w:rsidRPr="00E1375A">
        <w:rPr>
          <w:sz w:val="28"/>
          <w:szCs w:val="28"/>
        </w:rPr>
        <w:t>141,7</w:t>
      </w:r>
      <w:r w:rsidRPr="007A3813">
        <w:rPr>
          <w:sz w:val="28"/>
          <w:szCs w:val="28"/>
        </w:rPr>
        <w:t xml:space="preserve"> тыс. рублей (</w:t>
      </w:r>
      <w:r>
        <w:rPr>
          <w:sz w:val="28"/>
          <w:szCs w:val="28"/>
        </w:rPr>
        <w:t>2</w:t>
      </w:r>
      <w:r w:rsidRPr="00E1375A">
        <w:rPr>
          <w:sz w:val="28"/>
          <w:szCs w:val="28"/>
        </w:rPr>
        <w:t>9</w:t>
      </w:r>
      <w:r>
        <w:rPr>
          <w:sz w:val="28"/>
          <w:szCs w:val="28"/>
        </w:rPr>
        <w:t>,</w:t>
      </w:r>
      <w:r w:rsidRPr="00E1375A">
        <w:rPr>
          <w:sz w:val="28"/>
          <w:szCs w:val="28"/>
        </w:rPr>
        <w:t>6</w:t>
      </w:r>
      <w:r w:rsidRPr="007A3813">
        <w:rPr>
          <w:sz w:val="28"/>
          <w:szCs w:val="28"/>
        </w:rPr>
        <w:t>%);</w:t>
      </w:r>
    </w:p>
    <w:p w:rsidR="00B35D49" w:rsidRPr="00983EC0" w:rsidRDefault="00B35D49" w:rsidP="00B35D49">
      <w:pPr>
        <w:spacing w:after="120"/>
        <w:ind w:firstLine="425"/>
        <w:jc w:val="both"/>
        <w:rPr>
          <w:sz w:val="28"/>
          <w:szCs w:val="28"/>
        </w:rPr>
      </w:pPr>
      <w:r w:rsidRPr="007A3813">
        <w:rPr>
          <w:sz w:val="28"/>
          <w:szCs w:val="28"/>
        </w:rPr>
        <w:t xml:space="preserve">- на 07 02 «Общее образование» - </w:t>
      </w:r>
      <w:r w:rsidRPr="00E1375A">
        <w:rPr>
          <w:sz w:val="28"/>
          <w:szCs w:val="28"/>
        </w:rPr>
        <w:t>307 908</w:t>
      </w:r>
      <w:r>
        <w:rPr>
          <w:sz w:val="28"/>
          <w:szCs w:val="28"/>
        </w:rPr>
        <w:t>,4</w:t>
      </w:r>
      <w:r w:rsidRPr="007A3813">
        <w:rPr>
          <w:sz w:val="28"/>
          <w:szCs w:val="28"/>
        </w:rPr>
        <w:t xml:space="preserve"> тыс. рублей (</w:t>
      </w:r>
      <w:r w:rsidRPr="00E1375A">
        <w:rPr>
          <w:sz w:val="28"/>
          <w:szCs w:val="28"/>
        </w:rPr>
        <w:t>55,2</w:t>
      </w:r>
      <w:r w:rsidRPr="007A3813">
        <w:rPr>
          <w:sz w:val="28"/>
          <w:szCs w:val="28"/>
        </w:rPr>
        <w:t>%).</w:t>
      </w:r>
    </w:p>
    <w:p w:rsidR="00B35D49" w:rsidRPr="009123C3" w:rsidRDefault="00B35D49" w:rsidP="00376FB5">
      <w:pPr>
        <w:ind w:firstLine="425"/>
        <w:jc w:val="both"/>
        <w:rPr>
          <w:sz w:val="28"/>
          <w:szCs w:val="28"/>
        </w:rPr>
      </w:pPr>
      <w:r w:rsidRPr="00696797">
        <w:rPr>
          <w:sz w:val="28"/>
          <w:szCs w:val="28"/>
        </w:rPr>
        <w:t xml:space="preserve">Сравнительные данные </w:t>
      </w:r>
      <w:r w:rsidRPr="009123C3">
        <w:rPr>
          <w:sz w:val="28"/>
          <w:szCs w:val="28"/>
        </w:rPr>
        <w:t>расходной части бюджета по разделу «Образование» за 2017</w:t>
      </w:r>
      <w:r w:rsidR="00E1197C">
        <w:rPr>
          <w:sz w:val="28"/>
          <w:szCs w:val="28"/>
        </w:rPr>
        <w:t>-2018 годы приведены в таблице 15</w:t>
      </w:r>
      <w:r w:rsidRPr="009123C3">
        <w:rPr>
          <w:sz w:val="28"/>
          <w:szCs w:val="28"/>
        </w:rPr>
        <w:t>.</w:t>
      </w:r>
    </w:p>
    <w:p w:rsidR="00B35D49" w:rsidRPr="009123C3" w:rsidRDefault="00B35D49" w:rsidP="00B35D49">
      <w:pPr>
        <w:ind w:right="-5" w:firstLine="709"/>
        <w:jc w:val="right"/>
        <w:rPr>
          <w:sz w:val="28"/>
          <w:szCs w:val="28"/>
        </w:rPr>
      </w:pPr>
      <w:r w:rsidRPr="009123C3">
        <w:rPr>
          <w:b/>
          <w:sz w:val="20"/>
          <w:szCs w:val="20"/>
        </w:rPr>
        <w:t xml:space="preserve">Таблица </w:t>
      </w:r>
      <w:r w:rsidR="00E1197C">
        <w:rPr>
          <w:b/>
          <w:sz w:val="20"/>
          <w:szCs w:val="20"/>
        </w:rPr>
        <w:t>15</w:t>
      </w:r>
      <w:r w:rsidRPr="009123C3">
        <w:rPr>
          <w:b/>
          <w:sz w:val="20"/>
          <w:szCs w:val="20"/>
        </w:rPr>
        <w:t xml:space="preserve"> (тыс. рублей)</w:t>
      </w:r>
      <w:r w:rsidRPr="009123C3">
        <w:rPr>
          <w:sz w:val="28"/>
          <w:szCs w:val="28"/>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2978"/>
        <w:gridCol w:w="992"/>
        <w:gridCol w:w="993"/>
        <w:gridCol w:w="1134"/>
        <w:gridCol w:w="1275"/>
        <w:gridCol w:w="709"/>
        <w:gridCol w:w="596"/>
      </w:tblGrid>
      <w:tr w:rsidR="00B35D49" w:rsidRPr="009123C3" w:rsidTr="00E1197C">
        <w:trPr>
          <w:trHeight w:val="185"/>
        </w:trPr>
        <w:tc>
          <w:tcPr>
            <w:tcW w:w="674" w:type="dxa"/>
            <w:vMerge w:val="restart"/>
            <w:shd w:val="clear" w:color="auto" w:fill="auto"/>
            <w:vAlign w:val="center"/>
          </w:tcPr>
          <w:p w:rsidR="00B35D49" w:rsidRPr="009123C3" w:rsidRDefault="00B35D49" w:rsidP="00B35D49">
            <w:pPr>
              <w:ind w:left="-142" w:right="-108"/>
              <w:jc w:val="center"/>
              <w:rPr>
                <w:sz w:val="16"/>
                <w:szCs w:val="16"/>
              </w:rPr>
            </w:pPr>
            <w:r w:rsidRPr="009123C3">
              <w:rPr>
                <w:sz w:val="16"/>
                <w:szCs w:val="16"/>
              </w:rPr>
              <w:t>Раздел, подраздел</w:t>
            </w:r>
          </w:p>
        </w:tc>
        <w:tc>
          <w:tcPr>
            <w:tcW w:w="2978" w:type="dxa"/>
            <w:vMerge w:val="restart"/>
            <w:shd w:val="clear" w:color="auto" w:fill="auto"/>
            <w:vAlign w:val="center"/>
          </w:tcPr>
          <w:p w:rsidR="00B35D49" w:rsidRPr="009123C3" w:rsidRDefault="00B35D49" w:rsidP="00B35D49">
            <w:pPr>
              <w:jc w:val="center"/>
              <w:rPr>
                <w:sz w:val="16"/>
                <w:szCs w:val="16"/>
              </w:rPr>
            </w:pPr>
            <w:r w:rsidRPr="009123C3">
              <w:rPr>
                <w:sz w:val="16"/>
                <w:szCs w:val="16"/>
              </w:rPr>
              <w:t>Наименование</w:t>
            </w:r>
          </w:p>
        </w:tc>
        <w:tc>
          <w:tcPr>
            <w:tcW w:w="992" w:type="dxa"/>
            <w:vMerge w:val="restart"/>
            <w:shd w:val="clear" w:color="auto" w:fill="auto"/>
            <w:vAlign w:val="center"/>
          </w:tcPr>
          <w:p w:rsidR="00B35D49" w:rsidRPr="009123C3" w:rsidRDefault="00B35D49" w:rsidP="00B35D49">
            <w:pPr>
              <w:jc w:val="center"/>
              <w:rPr>
                <w:sz w:val="16"/>
                <w:szCs w:val="16"/>
              </w:rPr>
            </w:pPr>
            <w:r w:rsidRPr="009123C3">
              <w:rPr>
                <w:sz w:val="16"/>
                <w:szCs w:val="16"/>
              </w:rPr>
              <w:t>2017 год (факт)</w:t>
            </w:r>
          </w:p>
        </w:tc>
        <w:tc>
          <w:tcPr>
            <w:tcW w:w="2127" w:type="dxa"/>
            <w:gridSpan w:val="2"/>
            <w:vMerge w:val="restart"/>
            <w:shd w:val="clear" w:color="auto" w:fill="auto"/>
            <w:vAlign w:val="center"/>
          </w:tcPr>
          <w:p w:rsidR="00B35D49" w:rsidRPr="009123C3" w:rsidRDefault="00B35D49" w:rsidP="00B35D49">
            <w:pPr>
              <w:jc w:val="center"/>
              <w:rPr>
                <w:sz w:val="16"/>
                <w:szCs w:val="16"/>
              </w:rPr>
            </w:pPr>
            <w:r w:rsidRPr="009123C3">
              <w:rPr>
                <w:sz w:val="16"/>
                <w:szCs w:val="16"/>
              </w:rPr>
              <w:t>2018 год</w:t>
            </w:r>
          </w:p>
        </w:tc>
        <w:tc>
          <w:tcPr>
            <w:tcW w:w="1275" w:type="dxa"/>
            <w:vMerge w:val="restart"/>
            <w:shd w:val="clear" w:color="auto" w:fill="auto"/>
            <w:vAlign w:val="center"/>
          </w:tcPr>
          <w:p w:rsidR="00B35D49" w:rsidRPr="009123C3" w:rsidRDefault="00B35D49" w:rsidP="00B35D49">
            <w:pPr>
              <w:jc w:val="center"/>
              <w:rPr>
                <w:sz w:val="16"/>
                <w:szCs w:val="16"/>
              </w:rPr>
            </w:pPr>
            <w:r w:rsidRPr="0061184F">
              <w:rPr>
                <w:sz w:val="16"/>
                <w:szCs w:val="16"/>
              </w:rPr>
              <w:t>Кассовые расходы 2018 года к факту 2017 года в %</w:t>
            </w:r>
          </w:p>
        </w:tc>
        <w:tc>
          <w:tcPr>
            <w:tcW w:w="1305" w:type="dxa"/>
            <w:gridSpan w:val="2"/>
            <w:shd w:val="clear" w:color="auto" w:fill="auto"/>
            <w:vAlign w:val="center"/>
          </w:tcPr>
          <w:p w:rsidR="00B35D49" w:rsidRPr="009123C3" w:rsidRDefault="00B35D49" w:rsidP="00B35D49">
            <w:pPr>
              <w:jc w:val="center"/>
              <w:rPr>
                <w:sz w:val="16"/>
                <w:szCs w:val="16"/>
              </w:rPr>
            </w:pPr>
            <w:r w:rsidRPr="009123C3">
              <w:rPr>
                <w:sz w:val="16"/>
                <w:szCs w:val="16"/>
              </w:rPr>
              <w:t>Структура %</w:t>
            </w:r>
          </w:p>
        </w:tc>
      </w:tr>
      <w:tr w:rsidR="00B35D49" w:rsidRPr="009123C3" w:rsidTr="00E1197C">
        <w:trPr>
          <w:trHeight w:val="184"/>
        </w:trPr>
        <w:tc>
          <w:tcPr>
            <w:tcW w:w="674" w:type="dxa"/>
            <w:vMerge/>
            <w:shd w:val="clear" w:color="auto" w:fill="auto"/>
            <w:vAlign w:val="center"/>
          </w:tcPr>
          <w:p w:rsidR="00B35D49" w:rsidRPr="009123C3" w:rsidRDefault="00B35D49" w:rsidP="00B35D49">
            <w:pPr>
              <w:jc w:val="center"/>
              <w:rPr>
                <w:sz w:val="16"/>
                <w:szCs w:val="16"/>
              </w:rPr>
            </w:pPr>
          </w:p>
        </w:tc>
        <w:tc>
          <w:tcPr>
            <w:tcW w:w="2978" w:type="dxa"/>
            <w:vMerge/>
            <w:shd w:val="clear" w:color="auto" w:fill="auto"/>
            <w:vAlign w:val="center"/>
          </w:tcPr>
          <w:p w:rsidR="00B35D49" w:rsidRPr="009123C3" w:rsidRDefault="00B35D49" w:rsidP="00B35D49">
            <w:pPr>
              <w:jc w:val="center"/>
              <w:rPr>
                <w:sz w:val="16"/>
                <w:szCs w:val="16"/>
              </w:rPr>
            </w:pPr>
          </w:p>
        </w:tc>
        <w:tc>
          <w:tcPr>
            <w:tcW w:w="992" w:type="dxa"/>
            <w:vMerge/>
            <w:shd w:val="clear" w:color="auto" w:fill="auto"/>
            <w:vAlign w:val="center"/>
          </w:tcPr>
          <w:p w:rsidR="00B35D49" w:rsidRPr="009123C3" w:rsidRDefault="00B35D49" w:rsidP="00B35D49">
            <w:pPr>
              <w:jc w:val="center"/>
              <w:rPr>
                <w:sz w:val="16"/>
                <w:szCs w:val="16"/>
              </w:rPr>
            </w:pPr>
          </w:p>
        </w:tc>
        <w:tc>
          <w:tcPr>
            <w:tcW w:w="2127" w:type="dxa"/>
            <w:gridSpan w:val="2"/>
            <w:vMerge/>
            <w:shd w:val="clear" w:color="auto" w:fill="auto"/>
            <w:vAlign w:val="center"/>
          </w:tcPr>
          <w:p w:rsidR="00B35D49" w:rsidRPr="009123C3" w:rsidRDefault="00B35D49" w:rsidP="00B35D49">
            <w:pPr>
              <w:jc w:val="center"/>
              <w:rPr>
                <w:sz w:val="16"/>
                <w:szCs w:val="16"/>
              </w:rPr>
            </w:pPr>
          </w:p>
        </w:tc>
        <w:tc>
          <w:tcPr>
            <w:tcW w:w="1275" w:type="dxa"/>
            <w:vMerge/>
            <w:shd w:val="clear" w:color="auto" w:fill="auto"/>
            <w:vAlign w:val="center"/>
          </w:tcPr>
          <w:p w:rsidR="00B35D49" w:rsidRPr="009123C3" w:rsidRDefault="00B35D49" w:rsidP="00B35D49">
            <w:pPr>
              <w:jc w:val="center"/>
              <w:rPr>
                <w:sz w:val="16"/>
                <w:szCs w:val="16"/>
              </w:rPr>
            </w:pPr>
          </w:p>
        </w:tc>
        <w:tc>
          <w:tcPr>
            <w:tcW w:w="709" w:type="dxa"/>
            <w:vMerge w:val="restart"/>
            <w:shd w:val="clear" w:color="auto" w:fill="auto"/>
            <w:vAlign w:val="center"/>
          </w:tcPr>
          <w:p w:rsidR="00B35D49" w:rsidRPr="009123C3" w:rsidRDefault="00B35D49" w:rsidP="00B35D49">
            <w:pPr>
              <w:jc w:val="center"/>
              <w:rPr>
                <w:sz w:val="16"/>
                <w:szCs w:val="16"/>
              </w:rPr>
            </w:pPr>
            <w:r w:rsidRPr="009123C3">
              <w:rPr>
                <w:sz w:val="16"/>
                <w:szCs w:val="16"/>
              </w:rPr>
              <w:t>2017 год</w:t>
            </w:r>
          </w:p>
        </w:tc>
        <w:tc>
          <w:tcPr>
            <w:tcW w:w="596" w:type="dxa"/>
            <w:vMerge w:val="restart"/>
            <w:shd w:val="clear" w:color="auto" w:fill="auto"/>
            <w:vAlign w:val="center"/>
          </w:tcPr>
          <w:p w:rsidR="00B35D49" w:rsidRPr="009123C3" w:rsidRDefault="00B35D49" w:rsidP="00B35D49">
            <w:pPr>
              <w:jc w:val="center"/>
              <w:rPr>
                <w:sz w:val="16"/>
                <w:szCs w:val="16"/>
              </w:rPr>
            </w:pPr>
            <w:r w:rsidRPr="009123C3">
              <w:rPr>
                <w:sz w:val="16"/>
                <w:szCs w:val="16"/>
              </w:rPr>
              <w:t>2018 год</w:t>
            </w:r>
          </w:p>
        </w:tc>
      </w:tr>
      <w:tr w:rsidR="00B35D49" w:rsidRPr="009123C3" w:rsidTr="00E1197C">
        <w:trPr>
          <w:trHeight w:val="288"/>
        </w:trPr>
        <w:tc>
          <w:tcPr>
            <w:tcW w:w="674" w:type="dxa"/>
            <w:vMerge/>
            <w:shd w:val="clear" w:color="auto" w:fill="auto"/>
            <w:vAlign w:val="center"/>
          </w:tcPr>
          <w:p w:rsidR="00B35D49" w:rsidRPr="009123C3" w:rsidRDefault="00B35D49" w:rsidP="00B35D49">
            <w:pPr>
              <w:rPr>
                <w:sz w:val="16"/>
                <w:szCs w:val="16"/>
              </w:rPr>
            </w:pPr>
          </w:p>
        </w:tc>
        <w:tc>
          <w:tcPr>
            <w:tcW w:w="2978" w:type="dxa"/>
            <w:vMerge/>
            <w:shd w:val="clear" w:color="auto" w:fill="auto"/>
            <w:vAlign w:val="center"/>
          </w:tcPr>
          <w:p w:rsidR="00B35D49" w:rsidRPr="009123C3" w:rsidRDefault="00B35D49" w:rsidP="00B35D49">
            <w:pPr>
              <w:rPr>
                <w:sz w:val="16"/>
                <w:szCs w:val="16"/>
              </w:rPr>
            </w:pPr>
          </w:p>
        </w:tc>
        <w:tc>
          <w:tcPr>
            <w:tcW w:w="992" w:type="dxa"/>
            <w:vMerge/>
            <w:shd w:val="clear" w:color="auto" w:fill="auto"/>
            <w:vAlign w:val="center"/>
          </w:tcPr>
          <w:p w:rsidR="00B35D49" w:rsidRPr="009123C3" w:rsidRDefault="00B35D49" w:rsidP="00B35D49">
            <w:pPr>
              <w:rPr>
                <w:sz w:val="16"/>
                <w:szCs w:val="16"/>
              </w:rPr>
            </w:pPr>
          </w:p>
        </w:tc>
        <w:tc>
          <w:tcPr>
            <w:tcW w:w="993" w:type="dxa"/>
            <w:shd w:val="clear" w:color="auto" w:fill="auto"/>
            <w:vAlign w:val="center"/>
          </w:tcPr>
          <w:p w:rsidR="00B35D49" w:rsidRPr="009123C3" w:rsidRDefault="00B35D49" w:rsidP="00B35D49">
            <w:pPr>
              <w:jc w:val="center"/>
              <w:rPr>
                <w:sz w:val="16"/>
                <w:szCs w:val="16"/>
              </w:rPr>
            </w:pPr>
            <w:r w:rsidRPr="009123C3">
              <w:rPr>
                <w:sz w:val="16"/>
                <w:szCs w:val="16"/>
              </w:rPr>
              <w:t>план</w:t>
            </w:r>
          </w:p>
        </w:tc>
        <w:tc>
          <w:tcPr>
            <w:tcW w:w="1134" w:type="dxa"/>
            <w:shd w:val="clear" w:color="auto" w:fill="auto"/>
            <w:vAlign w:val="center"/>
          </w:tcPr>
          <w:p w:rsidR="00B35D49" w:rsidRPr="009123C3" w:rsidRDefault="00B35D49" w:rsidP="00B35D49">
            <w:pPr>
              <w:jc w:val="center"/>
              <w:rPr>
                <w:sz w:val="16"/>
                <w:szCs w:val="16"/>
              </w:rPr>
            </w:pPr>
            <w:r w:rsidRPr="009123C3">
              <w:rPr>
                <w:sz w:val="16"/>
                <w:szCs w:val="16"/>
              </w:rPr>
              <w:t xml:space="preserve">Кассовое исполнение </w:t>
            </w:r>
          </w:p>
        </w:tc>
        <w:tc>
          <w:tcPr>
            <w:tcW w:w="1275" w:type="dxa"/>
            <w:vMerge/>
            <w:shd w:val="clear" w:color="auto" w:fill="auto"/>
            <w:vAlign w:val="center"/>
          </w:tcPr>
          <w:p w:rsidR="00B35D49" w:rsidRPr="009123C3" w:rsidRDefault="00B35D49" w:rsidP="00B35D49">
            <w:pPr>
              <w:jc w:val="center"/>
              <w:rPr>
                <w:sz w:val="16"/>
                <w:szCs w:val="16"/>
              </w:rPr>
            </w:pPr>
          </w:p>
        </w:tc>
        <w:tc>
          <w:tcPr>
            <w:tcW w:w="709" w:type="dxa"/>
            <w:vMerge/>
            <w:shd w:val="clear" w:color="auto" w:fill="auto"/>
            <w:vAlign w:val="center"/>
          </w:tcPr>
          <w:p w:rsidR="00B35D49" w:rsidRPr="009123C3" w:rsidRDefault="00B35D49" w:rsidP="00B35D49">
            <w:pPr>
              <w:jc w:val="center"/>
              <w:rPr>
                <w:sz w:val="16"/>
                <w:szCs w:val="16"/>
              </w:rPr>
            </w:pPr>
          </w:p>
        </w:tc>
        <w:tc>
          <w:tcPr>
            <w:tcW w:w="596" w:type="dxa"/>
            <w:vMerge/>
            <w:shd w:val="clear" w:color="auto" w:fill="auto"/>
            <w:vAlign w:val="center"/>
          </w:tcPr>
          <w:p w:rsidR="00B35D49" w:rsidRPr="009123C3" w:rsidRDefault="00B35D49" w:rsidP="00B35D49">
            <w:pPr>
              <w:jc w:val="center"/>
              <w:rPr>
                <w:sz w:val="16"/>
                <w:szCs w:val="16"/>
              </w:rPr>
            </w:pPr>
          </w:p>
        </w:tc>
      </w:tr>
      <w:tr w:rsidR="00B35D49" w:rsidRPr="009123C3" w:rsidTr="00E1197C">
        <w:trPr>
          <w:trHeight w:val="134"/>
        </w:trPr>
        <w:tc>
          <w:tcPr>
            <w:tcW w:w="674" w:type="dxa"/>
            <w:shd w:val="clear" w:color="auto" w:fill="auto"/>
            <w:vAlign w:val="center"/>
          </w:tcPr>
          <w:p w:rsidR="00B35D49" w:rsidRPr="009123C3" w:rsidRDefault="00B35D49" w:rsidP="00B35D49">
            <w:pPr>
              <w:jc w:val="center"/>
              <w:rPr>
                <w:sz w:val="16"/>
                <w:szCs w:val="16"/>
              </w:rPr>
            </w:pPr>
            <w:r w:rsidRPr="009123C3">
              <w:rPr>
                <w:sz w:val="16"/>
                <w:szCs w:val="16"/>
              </w:rPr>
              <w:t>1</w:t>
            </w:r>
          </w:p>
        </w:tc>
        <w:tc>
          <w:tcPr>
            <w:tcW w:w="2978" w:type="dxa"/>
            <w:shd w:val="clear" w:color="auto" w:fill="auto"/>
            <w:vAlign w:val="center"/>
          </w:tcPr>
          <w:p w:rsidR="00B35D49" w:rsidRPr="009123C3" w:rsidRDefault="00B35D49" w:rsidP="00B35D49">
            <w:pPr>
              <w:jc w:val="center"/>
              <w:rPr>
                <w:sz w:val="16"/>
                <w:szCs w:val="16"/>
              </w:rPr>
            </w:pPr>
            <w:r w:rsidRPr="009123C3">
              <w:rPr>
                <w:sz w:val="16"/>
                <w:szCs w:val="16"/>
              </w:rPr>
              <w:t>2</w:t>
            </w:r>
          </w:p>
        </w:tc>
        <w:tc>
          <w:tcPr>
            <w:tcW w:w="992" w:type="dxa"/>
            <w:shd w:val="clear" w:color="auto" w:fill="auto"/>
            <w:vAlign w:val="center"/>
          </w:tcPr>
          <w:p w:rsidR="00B35D49" w:rsidRPr="009123C3" w:rsidRDefault="00B35D49" w:rsidP="00B35D49">
            <w:pPr>
              <w:jc w:val="center"/>
              <w:rPr>
                <w:sz w:val="16"/>
                <w:szCs w:val="16"/>
              </w:rPr>
            </w:pPr>
            <w:r w:rsidRPr="009123C3">
              <w:rPr>
                <w:sz w:val="16"/>
                <w:szCs w:val="16"/>
              </w:rPr>
              <w:t>3</w:t>
            </w:r>
          </w:p>
        </w:tc>
        <w:tc>
          <w:tcPr>
            <w:tcW w:w="993" w:type="dxa"/>
            <w:shd w:val="clear" w:color="auto" w:fill="auto"/>
            <w:vAlign w:val="center"/>
          </w:tcPr>
          <w:p w:rsidR="00B35D49" w:rsidRPr="009123C3" w:rsidRDefault="00B35D49" w:rsidP="00B35D49">
            <w:pPr>
              <w:jc w:val="center"/>
              <w:rPr>
                <w:color w:val="000000"/>
                <w:sz w:val="16"/>
                <w:szCs w:val="16"/>
              </w:rPr>
            </w:pPr>
            <w:r w:rsidRPr="009123C3">
              <w:rPr>
                <w:color w:val="000000"/>
                <w:sz w:val="16"/>
                <w:szCs w:val="16"/>
              </w:rPr>
              <w:t>4</w:t>
            </w:r>
          </w:p>
        </w:tc>
        <w:tc>
          <w:tcPr>
            <w:tcW w:w="1134" w:type="dxa"/>
            <w:shd w:val="clear" w:color="auto" w:fill="auto"/>
            <w:vAlign w:val="center"/>
          </w:tcPr>
          <w:p w:rsidR="00B35D49" w:rsidRPr="009123C3" w:rsidRDefault="00B35D49" w:rsidP="00B35D49">
            <w:pPr>
              <w:jc w:val="center"/>
              <w:rPr>
                <w:color w:val="000000"/>
                <w:sz w:val="16"/>
                <w:szCs w:val="16"/>
              </w:rPr>
            </w:pPr>
            <w:r w:rsidRPr="009123C3">
              <w:rPr>
                <w:color w:val="000000"/>
                <w:sz w:val="16"/>
                <w:szCs w:val="16"/>
              </w:rPr>
              <w:t>5</w:t>
            </w:r>
          </w:p>
        </w:tc>
        <w:tc>
          <w:tcPr>
            <w:tcW w:w="1275" w:type="dxa"/>
            <w:shd w:val="clear" w:color="auto" w:fill="auto"/>
            <w:vAlign w:val="center"/>
          </w:tcPr>
          <w:p w:rsidR="00B35D49" w:rsidRPr="009123C3" w:rsidRDefault="00B35D49" w:rsidP="00B35D49">
            <w:pPr>
              <w:jc w:val="center"/>
              <w:rPr>
                <w:sz w:val="16"/>
                <w:szCs w:val="16"/>
              </w:rPr>
            </w:pPr>
            <w:r w:rsidRPr="009123C3">
              <w:rPr>
                <w:sz w:val="16"/>
                <w:szCs w:val="16"/>
              </w:rPr>
              <w:t>6</w:t>
            </w:r>
          </w:p>
        </w:tc>
        <w:tc>
          <w:tcPr>
            <w:tcW w:w="709" w:type="dxa"/>
            <w:shd w:val="clear" w:color="auto" w:fill="auto"/>
            <w:vAlign w:val="center"/>
          </w:tcPr>
          <w:p w:rsidR="00B35D49" w:rsidRPr="009123C3" w:rsidRDefault="00B35D49" w:rsidP="00B35D49">
            <w:pPr>
              <w:jc w:val="center"/>
              <w:rPr>
                <w:sz w:val="16"/>
                <w:szCs w:val="16"/>
              </w:rPr>
            </w:pPr>
            <w:r w:rsidRPr="009123C3">
              <w:rPr>
                <w:sz w:val="16"/>
                <w:szCs w:val="16"/>
              </w:rPr>
              <w:t>8</w:t>
            </w:r>
          </w:p>
        </w:tc>
        <w:tc>
          <w:tcPr>
            <w:tcW w:w="596" w:type="dxa"/>
            <w:shd w:val="clear" w:color="auto" w:fill="auto"/>
            <w:vAlign w:val="center"/>
          </w:tcPr>
          <w:p w:rsidR="00B35D49" w:rsidRPr="009123C3" w:rsidRDefault="00B35D49" w:rsidP="00B35D49">
            <w:pPr>
              <w:jc w:val="center"/>
              <w:rPr>
                <w:sz w:val="16"/>
                <w:szCs w:val="16"/>
              </w:rPr>
            </w:pPr>
            <w:r w:rsidRPr="009123C3">
              <w:rPr>
                <w:sz w:val="16"/>
                <w:szCs w:val="16"/>
              </w:rPr>
              <w:t>9</w:t>
            </w:r>
          </w:p>
        </w:tc>
      </w:tr>
      <w:tr w:rsidR="00B35D49" w:rsidRPr="009123C3" w:rsidTr="00E1197C">
        <w:trPr>
          <w:trHeight w:val="169"/>
        </w:trPr>
        <w:tc>
          <w:tcPr>
            <w:tcW w:w="674" w:type="dxa"/>
            <w:shd w:val="clear" w:color="auto" w:fill="auto"/>
            <w:vAlign w:val="center"/>
          </w:tcPr>
          <w:p w:rsidR="00B35D49" w:rsidRPr="009123C3" w:rsidRDefault="00B35D49" w:rsidP="00B35D49">
            <w:pPr>
              <w:rPr>
                <w:sz w:val="16"/>
                <w:szCs w:val="16"/>
              </w:rPr>
            </w:pPr>
            <w:r w:rsidRPr="009123C3">
              <w:rPr>
                <w:sz w:val="16"/>
                <w:szCs w:val="16"/>
              </w:rPr>
              <w:t>07 01</w:t>
            </w:r>
          </w:p>
        </w:tc>
        <w:tc>
          <w:tcPr>
            <w:tcW w:w="2978" w:type="dxa"/>
            <w:shd w:val="clear" w:color="auto" w:fill="auto"/>
            <w:vAlign w:val="center"/>
          </w:tcPr>
          <w:p w:rsidR="00B35D49" w:rsidRPr="009123C3" w:rsidRDefault="00B35D49" w:rsidP="00B35D49">
            <w:pPr>
              <w:rPr>
                <w:sz w:val="16"/>
                <w:szCs w:val="16"/>
              </w:rPr>
            </w:pPr>
            <w:r w:rsidRPr="009123C3">
              <w:rPr>
                <w:sz w:val="16"/>
                <w:szCs w:val="16"/>
              </w:rPr>
              <w:t>Дошкольное образование</w:t>
            </w:r>
          </w:p>
        </w:tc>
        <w:tc>
          <w:tcPr>
            <w:tcW w:w="992" w:type="dxa"/>
            <w:shd w:val="clear" w:color="auto" w:fill="auto"/>
            <w:vAlign w:val="center"/>
          </w:tcPr>
          <w:p w:rsidR="00B35D49" w:rsidRPr="009123C3" w:rsidRDefault="00B35D49" w:rsidP="00B35D49">
            <w:pPr>
              <w:jc w:val="center"/>
              <w:rPr>
                <w:sz w:val="16"/>
                <w:szCs w:val="16"/>
              </w:rPr>
            </w:pPr>
            <w:r w:rsidRPr="009123C3">
              <w:rPr>
                <w:sz w:val="16"/>
                <w:szCs w:val="16"/>
              </w:rPr>
              <w:t>139 697,0</w:t>
            </w:r>
          </w:p>
        </w:tc>
        <w:tc>
          <w:tcPr>
            <w:tcW w:w="993" w:type="dxa"/>
            <w:shd w:val="clear" w:color="auto" w:fill="auto"/>
            <w:vAlign w:val="center"/>
          </w:tcPr>
          <w:p w:rsidR="00B35D49" w:rsidRPr="009123C3" w:rsidRDefault="00B35D49" w:rsidP="00B35D49">
            <w:pPr>
              <w:jc w:val="center"/>
              <w:rPr>
                <w:color w:val="000000"/>
                <w:sz w:val="16"/>
                <w:szCs w:val="16"/>
              </w:rPr>
            </w:pPr>
            <w:r w:rsidRPr="009123C3">
              <w:rPr>
                <w:color w:val="000000"/>
                <w:sz w:val="16"/>
                <w:szCs w:val="16"/>
              </w:rPr>
              <w:t>165 185,5</w:t>
            </w:r>
          </w:p>
        </w:tc>
        <w:tc>
          <w:tcPr>
            <w:tcW w:w="1134" w:type="dxa"/>
            <w:shd w:val="clear" w:color="auto" w:fill="auto"/>
            <w:vAlign w:val="center"/>
          </w:tcPr>
          <w:p w:rsidR="00B35D49" w:rsidRPr="009123C3" w:rsidRDefault="00B35D49" w:rsidP="00B35D49">
            <w:pPr>
              <w:jc w:val="center"/>
              <w:rPr>
                <w:color w:val="000000"/>
                <w:sz w:val="16"/>
                <w:szCs w:val="16"/>
                <w:lang w:val="en-US"/>
              </w:rPr>
            </w:pPr>
            <w:r w:rsidRPr="009123C3">
              <w:rPr>
                <w:color w:val="000000"/>
                <w:sz w:val="16"/>
                <w:szCs w:val="16"/>
                <w:lang w:val="en-US"/>
              </w:rPr>
              <w:t>165 141,7</w:t>
            </w:r>
          </w:p>
        </w:tc>
        <w:tc>
          <w:tcPr>
            <w:tcW w:w="1275" w:type="dxa"/>
            <w:shd w:val="clear" w:color="auto" w:fill="auto"/>
            <w:vAlign w:val="center"/>
          </w:tcPr>
          <w:p w:rsidR="00B35D49" w:rsidRPr="009123C3" w:rsidRDefault="00B35D49" w:rsidP="00B35D49">
            <w:pPr>
              <w:jc w:val="center"/>
              <w:rPr>
                <w:sz w:val="16"/>
                <w:szCs w:val="16"/>
              </w:rPr>
            </w:pPr>
            <w:r w:rsidRPr="009123C3">
              <w:rPr>
                <w:sz w:val="16"/>
                <w:szCs w:val="16"/>
              </w:rPr>
              <w:t>118,2</w:t>
            </w:r>
          </w:p>
        </w:tc>
        <w:tc>
          <w:tcPr>
            <w:tcW w:w="709" w:type="dxa"/>
            <w:shd w:val="clear" w:color="auto" w:fill="auto"/>
            <w:vAlign w:val="center"/>
          </w:tcPr>
          <w:p w:rsidR="00B35D49" w:rsidRPr="009123C3" w:rsidRDefault="00B35D49" w:rsidP="00B35D49">
            <w:pPr>
              <w:jc w:val="center"/>
              <w:rPr>
                <w:sz w:val="16"/>
                <w:szCs w:val="16"/>
              </w:rPr>
            </w:pPr>
            <w:r w:rsidRPr="009123C3">
              <w:rPr>
                <w:sz w:val="16"/>
                <w:szCs w:val="16"/>
              </w:rPr>
              <w:t>29,1</w:t>
            </w:r>
          </w:p>
        </w:tc>
        <w:tc>
          <w:tcPr>
            <w:tcW w:w="596" w:type="dxa"/>
            <w:shd w:val="clear" w:color="auto" w:fill="auto"/>
            <w:vAlign w:val="center"/>
          </w:tcPr>
          <w:p w:rsidR="00B35D49" w:rsidRPr="009123C3" w:rsidRDefault="00B35D49" w:rsidP="00B35D49">
            <w:pPr>
              <w:jc w:val="center"/>
              <w:rPr>
                <w:sz w:val="16"/>
                <w:szCs w:val="16"/>
              </w:rPr>
            </w:pPr>
            <w:r w:rsidRPr="009123C3">
              <w:rPr>
                <w:sz w:val="16"/>
                <w:szCs w:val="16"/>
              </w:rPr>
              <w:t>29,6</w:t>
            </w:r>
          </w:p>
        </w:tc>
      </w:tr>
      <w:tr w:rsidR="00B35D49" w:rsidRPr="009123C3" w:rsidTr="00E1197C">
        <w:trPr>
          <w:trHeight w:val="70"/>
        </w:trPr>
        <w:tc>
          <w:tcPr>
            <w:tcW w:w="674" w:type="dxa"/>
            <w:shd w:val="clear" w:color="auto" w:fill="auto"/>
            <w:vAlign w:val="center"/>
          </w:tcPr>
          <w:p w:rsidR="00B35D49" w:rsidRPr="009123C3" w:rsidRDefault="00B35D49" w:rsidP="00B35D49">
            <w:pPr>
              <w:rPr>
                <w:sz w:val="16"/>
                <w:szCs w:val="16"/>
              </w:rPr>
            </w:pPr>
            <w:r w:rsidRPr="009123C3">
              <w:rPr>
                <w:sz w:val="16"/>
                <w:szCs w:val="16"/>
              </w:rPr>
              <w:t>07 02</w:t>
            </w:r>
          </w:p>
        </w:tc>
        <w:tc>
          <w:tcPr>
            <w:tcW w:w="2978" w:type="dxa"/>
            <w:shd w:val="clear" w:color="auto" w:fill="auto"/>
            <w:vAlign w:val="center"/>
          </w:tcPr>
          <w:p w:rsidR="00B35D49" w:rsidRPr="009123C3" w:rsidRDefault="00B35D49" w:rsidP="00B35D49">
            <w:pPr>
              <w:rPr>
                <w:sz w:val="16"/>
                <w:szCs w:val="16"/>
              </w:rPr>
            </w:pPr>
            <w:r w:rsidRPr="009123C3">
              <w:rPr>
                <w:sz w:val="16"/>
                <w:szCs w:val="16"/>
              </w:rPr>
              <w:t>Общее образование</w:t>
            </w:r>
          </w:p>
        </w:tc>
        <w:tc>
          <w:tcPr>
            <w:tcW w:w="992" w:type="dxa"/>
            <w:shd w:val="clear" w:color="auto" w:fill="auto"/>
            <w:vAlign w:val="center"/>
          </w:tcPr>
          <w:p w:rsidR="00B35D49" w:rsidRPr="009123C3" w:rsidRDefault="00B35D49" w:rsidP="00B35D49">
            <w:pPr>
              <w:jc w:val="center"/>
              <w:rPr>
                <w:sz w:val="16"/>
                <w:szCs w:val="16"/>
              </w:rPr>
            </w:pPr>
            <w:r w:rsidRPr="009123C3">
              <w:rPr>
                <w:sz w:val="16"/>
                <w:szCs w:val="16"/>
              </w:rPr>
              <w:t>268 236,1</w:t>
            </w:r>
          </w:p>
        </w:tc>
        <w:tc>
          <w:tcPr>
            <w:tcW w:w="993" w:type="dxa"/>
            <w:shd w:val="clear" w:color="auto" w:fill="auto"/>
            <w:vAlign w:val="center"/>
          </w:tcPr>
          <w:p w:rsidR="00B35D49" w:rsidRPr="009123C3" w:rsidRDefault="00B35D49" w:rsidP="00B35D49">
            <w:pPr>
              <w:jc w:val="center"/>
              <w:rPr>
                <w:color w:val="000000"/>
                <w:sz w:val="16"/>
                <w:szCs w:val="16"/>
              </w:rPr>
            </w:pPr>
            <w:r w:rsidRPr="009123C3">
              <w:rPr>
                <w:color w:val="000000"/>
                <w:sz w:val="16"/>
                <w:szCs w:val="16"/>
              </w:rPr>
              <w:t>308 501,2</w:t>
            </w:r>
          </w:p>
        </w:tc>
        <w:tc>
          <w:tcPr>
            <w:tcW w:w="1134" w:type="dxa"/>
            <w:shd w:val="clear" w:color="auto" w:fill="auto"/>
            <w:vAlign w:val="center"/>
          </w:tcPr>
          <w:p w:rsidR="00B35D49" w:rsidRPr="009123C3" w:rsidRDefault="00B35D49" w:rsidP="00B35D49">
            <w:pPr>
              <w:jc w:val="center"/>
              <w:rPr>
                <w:color w:val="000000"/>
                <w:sz w:val="16"/>
                <w:szCs w:val="16"/>
                <w:lang w:val="en-US"/>
              </w:rPr>
            </w:pPr>
            <w:r w:rsidRPr="009123C3">
              <w:rPr>
                <w:color w:val="000000"/>
                <w:sz w:val="16"/>
                <w:szCs w:val="16"/>
                <w:lang w:val="en-US"/>
              </w:rPr>
              <w:t>307 908,4</w:t>
            </w:r>
          </w:p>
        </w:tc>
        <w:tc>
          <w:tcPr>
            <w:tcW w:w="1275" w:type="dxa"/>
            <w:shd w:val="clear" w:color="auto" w:fill="auto"/>
            <w:vAlign w:val="center"/>
          </w:tcPr>
          <w:p w:rsidR="00B35D49" w:rsidRPr="009123C3" w:rsidRDefault="00B35D49" w:rsidP="00B35D49">
            <w:pPr>
              <w:jc w:val="center"/>
              <w:rPr>
                <w:sz w:val="16"/>
                <w:szCs w:val="16"/>
              </w:rPr>
            </w:pPr>
            <w:r w:rsidRPr="009123C3">
              <w:rPr>
                <w:sz w:val="16"/>
                <w:szCs w:val="16"/>
              </w:rPr>
              <w:t>114,8</w:t>
            </w:r>
          </w:p>
        </w:tc>
        <w:tc>
          <w:tcPr>
            <w:tcW w:w="709" w:type="dxa"/>
            <w:shd w:val="clear" w:color="auto" w:fill="auto"/>
            <w:vAlign w:val="center"/>
          </w:tcPr>
          <w:p w:rsidR="00B35D49" w:rsidRPr="009123C3" w:rsidRDefault="00B35D49" w:rsidP="00B35D49">
            <w:pPr>
              <w:jc w:val="center"/>
              <w:rPr>
                <w:sz w:val="16"/>
                <w:szCs w:val="16"/>
              </w:rPr>
            </w:pPr>
            <w:r w:rsidRPr="009123C3">
              <w:rPr>
                <w:sz w:val="16"/>
                <w:szCs w:val="16"/>
              </w:rPr>
              <w:t>55,8</w:t>
            </w:r>
          </w:p>
        </w:tc>
        <w:tc>
          <w:tcPr>
            <w:tcW w:w="596" w:type="dxa"/>
            <w:shd w:val="clear" w:color="auto" w:fill="auto"/>
            <w:vAlign w:val="center"/>
          </w:tcPr>
          <w:p w:rsidR="00B35D49" w:rsidRPr="009123C3" w:rsidRDefault="00B35D49" w:rsidP="00B35D49">
            <w:pPr>
              <w:jc w:val="center"/>
              <w:rPr>
                <w:sz w:val="16"/>
                <w:szCs w:val="16"/>
              </w:rPr>
            </w:pPr>
            <w:r w:rsidRPr="009123C3">
              <w:rPr>
                <w:sz w:val="16"/>
                <w:szCs w:val="16"/>
              </w:rPr>
              <w:t>55,2</w:t>
            </w:r>
          </w:p>
        </w:tc>
      </w:tr>
      <w:tr w:rsidR="00B35D49" w:rsidRPr="009123C3" w:rsidTr="00E1197C">
        <w:trPr>
          <w:trHeight w:val="70"/>
        </w:trPr>
        <w:tc>
          <w:tcPr>
            <w:tcW w:w="674" w:type="dxa"/>
            <w:shd w:val="clear" w:color="auto" w:fill="auto"/>
            <w:vAlign w:val="center"/>
          </w:tcPr>
          <w:p w:rsidR="00B35D49" w:rsidRPr="009123C3" w:rsidRDefault="00B35D49" w:rsidP="00B35D49">
            <w:pPr>
              <w:rPr>
                <w:sz w:val="16"/>
                <w:szCs w:val="16"/>
              </w:rPr>
            </w:pPr>
            <w:r w:rsidRPr="009123C3">
              <w:rPr>
                <w:sz w:val="16"/>
                <w:szCs w:val="16"/>
              </w:rPr>
              <w:t>07 03</w:t>
            </w:r>
          </w:p>
        </w:tc>
        <w:tc>
          <w:tcPr>
            <w:tcW w:w="2978" w:type="dxa"/>
            <w:shd w:val="clear" w:color="auto" w:fill="auto"/>
            <w:vAlign w:val="center"/>
          </w:tcPr>
          <w:p w:rsidR="00B35D49" w:rsidRPr="009123C3" w:rsidRDefault="00B35D49" w:rsidP="00B35D49">
            <w:pPr>
              <w:rPr>
                <w:sz w:val="16"/>
                <w:szCs w:val="16"/>
              </w:rPr>
            </w:pPr>
            <w:r w:rsidRPr="009123C3">
              <w:rPr>
                <w:sz w:val="16"/>
                <w:szCs w:val="16"/>
              </w:rPr>
              <w:t>Дополнительное образование детей</w:t>
            </w:r>
          </w:p>
        </w:tc>
        <w:tc>
          <w:tcPr>
            <w:tcW w:w="992" w:type="dxa"/>
            <w:shd w:val="clear" w:color="auto" w:fill="auto"/>
            <w:vAlign w:val="center"/>
          </w:tcPr>
          <w:p w:rsidR="00B35D49" w:rsidRPr="009123C3" w:rsidRDefault="00B35D49" w:rsidP="00B35D49">
            <w:pPr>
              <w:jc w:val="center"/>
              <w:rPr>
                <w:sz w:val="16"/>
                <w:szCs w:val="16"/>
              </w:rPr>
            </w:pPr>
            <w:r w:rsidRPr="009123C3">
              <w:rPr>
                <w:sz w:val="16"/>
                <w:szCs w:val="16"/>
              </w:rPr>
              <w:t>47 732,7</w:t>
            </w:r>
          </w:p>
        </w:tc>
        <w:tc>
          <w:tcPr>
            <w:tcW w:w="993" w:type="dxa"/>
            <w:shd w:val="clear" w:color="auto" w:fill="auto"/>
            <w:vAlign w:val="center"/>
          </w:tcPr>
          <w:p w:rsidR="00B35D49" w:rsidRPr="009123C3" w:rsidRDefault="00B35D49" w:rsidP="00B35D49">
            <w:pPr>
              <w:jc w:val="center"/>
              <w:rPr>
                <w:color w:val="000000"/>
                <w:sz w:val="16"/>
                <w:szCs w:val="16"/>
              </w:rPr>
            </w:pPr>
            <w:r w:rsidRPr="009123C3">
              <w:rPr>
                <w:color w:val="000000"/>
                <w:sz w:val="16"/>
                <w:szCs w:val="16"/>
              </w:rPr>
              <w:t>55 212,7</w:t>
            </w:r>
          </w:p>
        </w:tc>
        <w:tc>
          <w:tcPr>
            <w:tcW w:w="1134" w:type="dxa"/>
            <w:shd w:val="clear" w:color="auto" w:fill="auto"/>
            <w:vAlign w:val="center"/>
          </w:tcPr>
          <w:p w:rsidR="00B35D49" w:rsidRPr="009123C3" w:rsidRDefault="00B35D49" w:rsidP="00B35D49">
            <w:pPr>
              <w:jc w:val="center"/>
              <w:rPr>
                <w:color w:val="000000"/>
                <w:sz w:val="16"/>
                <w:szCs w:val="16"/>
                <w:lang w:val="en-US"/>
              </w:rPr>
            </w:pPr>
            <w:r w:rsidRPr="009123C3">
              <w:rPr>
                <w:color w:val="000000"/>
                <w:sz w:val="16"/>
                <w:szCs w:val="16"/>
                <w:lang w:val="en-US"/>
              </w:rPr>
              <w:t>55 212,7</w:t>
            </w:r>
          </w:p>
        </w:tc>
        <w:tc>
          <w:tcPr>
            <w:tcW w:w="1275" w:type="dxa"/>
            <w:shd w:val="clear" w:color="auto" w:fill="auto"/>
            <w:vAlign w:val="center"/>
          </w:tcPr>
          <w:p w:rsidR="00B35D49" w:rsidRPr="009123C3" w:rsidRDefault="00B35D49" w:rsidP="00B35D49">
            <w:pPr>
              <w:jc w:val="center"/>
              <w:rPr>
                <w:sz w:val="16"/>
                <w:szCs w:val="16"/>
              </w:rPr>
            </w:pPr>
            <w:r w:rsidRPr="009123C3">
              <w:rPr>
                <w:sz w:val="16"/>
                <w:szCs w:val="16"/>
              </w:rPr>
              <w:t>115,7</w:t>
            </w:r>
          </w:p>
        </w:tc>
        <w:tc>
          <w:tcPr>
            <w:tcW w:w="709" w:type="dxa"/>
            <w:shd w:val="clear" w:color="auto" w:fill="auto"/>
            <w:vAlign w:val="center"/>
          </w:tcPr>
          <w:p w:rsidR="00B35D49" w:rsidRPr="009123C3" w:rsidRDefault="00B35D49" w:rsidP="00B35D49">
            <w:pPr>
              <w:jc w:val="center"/>
              <w:rPr>
                <w:sz w:val="16"/>
                <w:szCs w:val="16"/>
              </w:rPr>
            </w:pPr>
            <w:r w:rsidRPr="009123C3">
              <w:rPr>
                <w:sz w:val="16"/>
                <w:szCs w:val="16"/>
              </w:rPr>
              <w:t>9,9</w:t>
            </w:r>
          </w:p>
        </w:tc>
        <w:tc>
          <w:tcPr>
            <w:tcW w:w="596" w:type="dxa"/>
            <w:shd w:val="clear" w:color="auto" w:fill="auto"/>
            <w:vAlign w:val="center"/>
          </w:tcPr>
          <w:p w:rsidR="00B35D49" w:rsidRPr="009123C3" w:rsidRDefault="00B35D49" w:rsidP="00B35D49">
            <w:pPr>
              <w:jc w:val="center"/>
              <w:rPr>
                <w:sz w:val="16"/>
                <w:szCs w:val="16"/>
              </w:rPr>
            </w:pPr>
            <w:r w:rsidRPr="009123C3">
              <w:rPr>
                <w:sz w:val="16"/>
                <w:szCs w:val="16"/>
              </w:rPr>
              <w:t>9,9</w:t>
            </w:r>
          </w:p>
        </w:tc>
      </w:tr>
      <w:tr w:rsidR="00B35D49" w:rsidRPr="009123C3" w:rsidTr="00E1197C">
        <w:trPr>
          <w:trHeight w:val="201"/>
        </w:trPr>
        <w:tc>
          <w:tcPr>
            <w:tcW w:w="674" w:type="dxa"/>
            <w:shd w:val="clear" w:color="auto" w:fill="auto"/>
            <w:vAlign w:val="center"/>
          </w:tcPr>
          <w:p w:rsidR="00B35D49" w:rsidRPr="009123C3" w:rsidRDefault="00B35D49" w:rsidP="00B35D49">
            <w:pPr>
              <w:rPr>
                <w:sz w:val="16"/>
                <w:szCs w:val="16"/>
              </w:rPr>
            </w:pPr>
            <w:r w:rsidRPr="009123C3">
              <w:rPr>
                <w:sz w:val="16"/>
                <w:szCs w:val="16"/>
              </w:rPr>
              <w:t>07 07</w:t>
            </w:r>
          </w:p>
        </w:tc>
        <w:tc>
          <w:tcPr>
            <w:tcW w:w="2978" w:type="dxa"/>
            <w:shd w:val="clear" w:color="auto" w:fill="auto"/>
            <w:vAlign w:val="center"/>
          </w:tcPr>
          <w:p w:rsidR="00B35D49" w:rsidRPr="009123C3" w:rsidRDefault="00B35D49" w:rsidP="00B35D49">
            <w:pPr>
              <w:rPr>
                <w:sz w:val="16"/>
                <w:szCs w:val="16"/>
              </w:rPr>
            </w:pPr>
            <w:r w:rsidRPr="009123C3">
              <w:rPr>
                <w:sz w:val="16"/>
                <w:szCs w:val="16"/>
              </w:rPr>
              <w:t>Молодежная политика и оздоровление детей</w:t>
            </w:r>
          </w:p>
        </w:tc>
        <w:tc>
          <w:tcPr>
            <w:tcW w:w="992" w:type="dxa"/>
            <w:shd w:val="clear" w:color="auto" w:fill="auto"/>
            <w:vAlign w:val="center"/>
          </w:tcPr>
          <w:p w:rsidR="00B35D49" w:rsidRPr="009123C3" w:rsidRDefault="00B35D49" w:rsidP="00B35D49">
            <w:pPr>
              <w:jc w:val="center"/>
              <w:rPr>
                <w:sz w:val="16"/>
                <w:szCs w:val="16"/>
              </w:rPr>
            </w:pPr>
            <w:r w:rsidRPr="009123C3">
              <w:rPr>
                <w:sz w:val="16"/>
                <w:szCs w:val="16"/>
              </w:rPr>
              <w:t>49,3</w:t>
            </w:r>
          </w:p>
        </w:tc>
        <w:tc>
          <w:tcPr>
            <w:tcW w:w="993" w:type="dxa"/>
            <w:shd w:val="clear" w:color="auto" w:fill="auto"/>
            <w:vAlign w:val="center"/>
          </w:tcPr>
          <w:p w:rsidR="00B35D49" w:rsidRPr="009123C3" w:rsidRDefault="00B35D49" w:rsidP="00B35D49">
            <w:pPr>
              <w:jc w:val="center"/>
              <w:rPr>
                <w:color w:val="000000"/>
                <w:sz w:val="16"/>
                <w:szCs w:val="16"/>
              </w:rPr>
            </w:pPr>
            <w:r w:rsidRPr="009123C3">
              <w:rPr>
                <w:color w:val="000000"/>
                <w:sz w:val="16"/>
                <w:szCs w:val="16"/>
              </w:rPr>
              <w:t>219,0</w:t>
            </w:r>
          </w:p>
        </w:tc>
        <w:tc>
          <w:tcPr>
            <w:tcW w:w="1134" w:type="dxa"/>
            <w:shd w:val="clear" w:color="auto" w:fill="auto"/>
            <w:vAlign w:val="center"/>
          </w:tcPr>
          <w:p w:rsidR="00B35D49" w:rsidRPr="009123C3" w:rsidRDefault="00B35D49" w:rsidP="00B35D49">
            <w:pPr>
              <w:jc w:val="center"/>
              <w:rPr>
                <w:color w:val="000000"/>
                <w:sz w:val="16"/>
                <w:szCs w:val="16"/>
                <w:lang w:val="en-US"/>
              </w:rPr>
            </w:pPr>
            <w:r w:rsidRPr="009123C3">
              <w:rPr>
                <w:color w:val="000000"/>
                <w:sz w:val="16"/>
                <w:szCs w:val="16"/>
                <w:lang w:val="en-US"/>
              </w:rPr>
              <w:t>219,0</w:t>
            </w:r>
          </w:p>
        </w:tc>
        <w:tc>
          <w:tcPr>
            <w:tcW w:w="1275" w:type="dxa"/>
            <w:shd w:val="clear" w:color="auto" w:fill="auto"/>
            <w:vAlign w:val="center"/>
          </w:tcPr>
          <w:p w:rsidR="00B35D49" w:rsidRPr="009123C3" w:rsidRDefault="00B35D49" w:rsidP="00B35D49">
            <w:pPr>
              <w:jc w:val="center"/>
              <w:rPr>
                <w:sz w:val="16"/>
                <w:szCs w:val="16"/>
              </w:rPr>
            </w:pPr>
            <w:r w:rsidRPr="009123C3">
              <w:rPr>
                <w:sz w:val="16"/>
                <w:szCs w:val="16"/>
              </w:rPr>
              <w:t>444,2</w:t>
            </w:r>
          </w:p>
        </w:tc>
        <w:tc>
          <w:tcPr>
            <w:tcW w:w="709" w:type="dxa"/>
            <w:shd w:val="clear" w:color="auto" w:fill="auto"/>
            <w:vAlign w:val="center"/>
          </w:tcPr>
          <w:p w:rsidR="00B35D49" w:rsidRPr="009123C3" w:rsidRDefault="00B35D49" w:rsidP="00B35D49">
            <w:pPr>
              <w:jc w:val="center"/>
              <w:rPr>
                <w:sz w:val="16"/>
                <w:szCs w:val="16"/>
              </w:rPr>
            </w:pPr>
            <w:r w:rsidRPr="009123C3">
              <w:rPr>
                <w:sz w:val="16"/>
                <w:szCs w:val="16"/>
              </w:rPr>
              <w:t>0,01</w:t>
            </w:r>
          </w:p>
        </w:tc>
        <w:tc>
          <w:tcPr>
            <w:tcW w:w="596" w:type="dxa"/>
            <w:shd w:val="clear" w:color="auto" w:fill="auto"/>
            <w:vAlign w:val="center"/>
          </w:tcPr>
          <w:p w:rsidR="00B35D49" w:rsidRPr="009123C3" w:rsidRDefault="00B35D49" w:rsidP="00B35D49">
            <w:pPr>
              <w:jc w:val="center"/>
              <w:rPr>
                <w:sz w:val="16"/>
                <w:szCs w:val="16"/>
              </w:rPr>
            </w:pPr>
            <w:r w:rsidRPr="009123C3">
              <w:rPr>
                <w:sz w:val="16"/>
                <w:szCs w:val="16"/>
              </w:rPr>
              <w:t>0,01</w:t>
            </w:r>
          </w:p>
        </w:tc>
      </w:tr>
      <w:tr w:rsidR="00B35D49" w:rsidRPr="00AE6032" w:rsidTr="00E1197C">
        <w:trPr>
          <w:trHeight w:val="108"/>
        </w:trPr>
        <w:tc>
          <w:tcPr>
            <w:tcW w:w="674" w:type="dxa"/>
            <w:shd w:val="clear" w:color="auto" w:fill="auto"/>
            <w:vAlign w:val="center"/>
          </w:tcPr>
          <w:p w:rsidR="00B35D49" w:rsidRPr="00696797" w:rsidRDefault="00B35D49" w:rsidP="00B35D49">
            <w:pPr>
              <w:rPr>
                <w:sz w:val="16"/>
                <w:szCs w:val="16"/>
              </w:rPr>
            </w:pPr>
            <w:r w:rsidRPr="00696797">
              <w:rPr>
                <w:sz w:val="16"/>
                <w:szCs w:val="16"/>
              </w:rPr>
              <w:t>07 09</w:t>
            </w:r>
          </w:p>
        </w:tc>
        <w:tc>
          <w:tcPr>
            <w:tcW w:w="2978" w:type="dxa"/>
            <w:shd w:val="clear" w:color="auto" w:fill="auto"/>
            <w:vAlign w:val="center"/>
          </w:tcPr>
          <w:p w:rsidR="00B35D49" w:rsidRPr="00696797" w:rsidRDefault="00B35D49" w:rsidP="00B35D49">
            <w:pPr>
              <w:rPr>
                <w:sz w:val="16"/>
                <w:szCs w:val="16"/>
              </w:rPr>
            </w:pPr>
            <w:r w:rsidRPr="00696797">
              <w:rPr>
                <w:sz w:val="16"/>
                <w:szCs w:val="16"/>
              </w:rPr>
              <w:t>Другие вопросы в области образования</w:t>
            </w:r>
          </w:p>
        </w:tc>
        <w:tc>
          <w:tcPr>
            <w:tcW w:w="992" w:type="dxa"/>
            <w:shd w:val="clear" w:color="auto" w:fill="auto"/>
            <w:vAlign w:val="center"/>
          </w:tcPr>
          <w:p w:rsidR="00B35D49" w:rsidRPr="00696797" w:rsidRDefault="00B35D49" w:rsidP="00B35D49">
            <w:pPr>
              <w:jc w:val="center"/>
              <w:rPr>
                <w:sz w:val="16"/>
                <w:szCs w:val="16"/>
              </w:rPr>
            </w:pPr>
            <w:r>
              <w:rPr>
                <w:sz w:val="16"/>
                <w:szCs w:val="16"/>
              </w:rPr>
              <w:t>24 762,1</w:t>
            </w:r>
          </w:p>
        </w:tc>
        <w:tc>
          <w:tcPr>
            <w:tcW w:w="993" w:type="dxa"/>
            <w:shd w:val="clear" w:color="auto" w:fill="auto"/>
            <w:vAlign w:val="center"/>
          </w:tcPr>
          <w:p w:rsidR="00B35D49" w:rsidRPr="00696797" w:rsidRDefault="00B35D49" w:rsidP="00B35D49">
            <w:pPr>
              <w:jc w:val="center"/>
              <w:rPr>
                <w:color w:val="000000"/>
                <w:sz w:val="16"/>
                <w:szCs w:val="16"/>
              </w:rPr>
            </w:pPr>
            <w:r w:rsidRPr="00696797">
              <w:rPr>
                <w:color w:val="000000"/>
                <w:sz w:val="16"/>
                <w:szCs w:val="16"/>
              </w:rPr>
              <w:t>28 899,5</w:t>
            </w:r>
          </w:p>
        </w:tc>
        <w:tc>
          <w:tcPr>
            <w:tcW w:w="1134" w:type="dxa"/>
            <w:shd w:val="clear" w:color="auto" w:fill="auto"/>
            <w:vAlign w:val="center"/>
          </w:tcPr>
          <w:p w:rsidR="00B35D49" w:rsidRPr="00696797" w:rsidRDefault="00B35D49" w:rsidP="00B35D49">
            <w:pPr>
              <w:jc w:val="center"/>
              <w:rPr>
                <w:color w:val="000000"/>
                <w:sz w:val="16"/>
                <w:szCs w:val="16"/>
                <w:lang w:val="en-US"/>
              </w:rPr>
            </w:pPr>
            <w:r w:rsidRPr="00696797">
              <w:rPr>
                <w:color w:val="000000"/>
                <w:sz w:val="16"/>
                <w:szCs w:val="16"/>
                <w:lang w:val="en-US"/>
              </w:rPr>
              <w:t>28 859,8</w:t>
            </w:r>
          </w:p>
        </w:tc>
        <w:tc>
          <w:tcPr>
            <w:tcW w:w="1275" w:type="dxa"/>
            <w:shd w:val="clear" w:color="auto" w:fill="auto"/>
            <w:vAlign w:val="center"/>
          </w:tcPr>
          <w:p w:rsidR="00B35D49" w:rsidRPr="00696797" w:rsidRDefault="00B35D49" w:rsidP="00B35D49">
            <w:pPr>
              <w:jc w:val="center"/>
              <w:rPr>
                <w:sz w:val="16"/>
                <w:szCs w:val="16"/>
              </w:rPr>
            </w:pPr>
            <w:r>
              <w:rPr>
                <w:sz w:val="16"/>
                <w:szCs w:val="16"/>
              </w:rPr>
              <w:t>116,6</w:t>
            </w:r>
          </w:p>
        </w:tc>
        <w:tc>
          <w:tcPr>
            <w:tcW w:w="709" w:type="dxa"/>
            <w:shd w:val="clear" w:color="auto" w:fill="auto"/>
            <w:vAlign w:val="center"/>
          </w:tcPr>
          <w:p w:rsidR="00B35D49" w:rsidRPr="00696797" w:rsidRDefault="00B35D49" w:rsidP="00B35D49">
            <w:pPr>
              <w:jc w:val="center"/>
              <w:rPr>
                <w:sz w:val="16"/>
                <w:szCs w:val="16"/>
              </w:rPr>
            </w:pPr>
            <w:r>
              <w:rPr>
                <w:sz w:val="16"/>
                <w:szCs w:val="16"/>
              </w:rPr>
              <w:t>5,2</w:t>
            </w:r>
          </w:p>
        </w:tc>
        <w:tc>
          <w:tcPr>
            <w:tcW w:w="596" w:type="dxa"/>
            <w:shd w:val="clear" w:color="auto" w:fill="auto"/>
            <w:vAlign w:val="center"/>
          </w:tcPr>
          <w:p w:rsidR="00B35D49" w:rsidRPr="00696797" w:rsidRDefault="00B35D49" w:rsidP="00B35D49">
            <w:pPr>
              <w:jc w:val="center"/>
              <w:rPr>
                <w:sz w:val="16"/>
                <w:szCs w:val="16"/>
              </w:rPr>
            </w:pPr>
            <w:r>
              <w:rPr>
                <w:sz w:val="16"/>
                <w:szCs w:val="16"/>
              </w:rPr>
              <w:t>5,2</w:t>
            </w:r>
          </w:p>
        </w:tc>
      </w:tr>
      <w:tr w:rsidR="00B35D49" w:rsidRPr="00AE6032" w:rsidTr="00E1197C">
        <w:trPr>
          <w:trHeight w:val="70"/>
        </w:trPr>
        <w:tc>
          <w:tcPr>
            <w:tcW w:w="674" w:type="dxa"/>
            <w:shd w:val="clear" w:color="auto" w:fill="auto"/>
            <w:vAlign w:val="center"/>
          </w:tcPr>
          <w:p w:rsidR="00B35D49" w:rsidRPr="00696797" w:rsidRDefault="00B35D49" w:rsidP="00B35D49">
            <w:pPr>
              <w:rPr>
                <w:sz w:val="16"/>
                <w:szCs w:val="16"/>
              </w:rPr>
            </w:pPr>
          </w:p>
        </w:tc>
        <w:tc>
          <w:tcPr>
            <w:tcW w:w="2978" w:type="dxa"/>
            <w:shd w:val="clear" w:color="auto" w:fill="auto"/>
            <w:vAlign w:val="center"/>
          </w:tcPr>
          <w:p w:rsidR="00B35D49" w:rsidRPr="00696797" w:rsidRDefault="00B35D49" w:rsidP="00B35D49">
            <w:pPr>
              <w:rPr>
                <w:b/>
                <w:sz w:val="16"/>
                <w:szCs w:val="16"/>
              </w:rPr>
            </w:pPr>
            <w:r w:rsidRPr="00696797">
              <w:rPr>
                <w:b/>
                <w:sz w:val="16"/>
                <w:szCs w:val="16"/>
              </w:rPr>
              <w:t>Итого</w:t>
            </w:r>
          </w:p>
        </w:tc>
        <w:tc>
          <w:tcPr>
            <w:tcW w:w="992" w:type="dxa"/>
            <w:shd w:val="clear" w:color="auto" w:fill="auto"/>
            <w:vAlign w:val="center"/>
          </w:tcPr>
          <w:p w:rsidR="00B35D49" w:rsidRPr="00696797" w:rsidRDefault="00B35D49" w:rsidP="00B35D49">
            <w:pPr>
              <w:jc w:val="center"/>
              <w:rPr>
                <w:b/>
                <w:sz w:val="16"/>
                <w:szCs w:val="16"/>
              </w:rPr>
            </w:pPr>
            <w:r>
              <w:rPr>
                <w:b/>
                <w:sz w:val="16"/>
                <w:szCs w:val="16"/>
              </w:rPr>
              <w:t>480 477,3</w:t>
            </w:r>
          </w:p>
        </w:tc>
        <w:tc>
          <w:tcPr>
            <w:tcW w:w="993" w:type="dxa"/>
            <w:shd w:val="clear" w:color="auto" w:fill="auto"/>
            <w:vAlign w:val="center"/>
          </w:tcPr>
          <w:p w:rsidR="00B35D49" w:rsidRPr="00696797" w:rsidRDefault="00B35D49" w:rsidP="00B35D49">
            <w:pPr>
              <w:jc w:val="center"/>
              <w:rPr>
                <w:b/>
                <w:sz w:val="16"/>
                <w:szCs w:val="16"/>
              </w:rPr>
            </w:pPr>
            <w:r w:rsidRPr="00696797">
              <w:rPr>
                <w:b/>
                <w:color w:val="000000"/>
                <w:sz w:val="16"/>
                <w:szCs w:val="16"/>
              </w:rPr>
              <w:t>558 017,9</w:t>
            </w:r>
          </w:p>
        </w:tc>
        <w:tc>
          <w:tcPr>
            <w:tcW w:w="1134" w:type="dxa"/>
            <w:shd w:val="clear" w:color="auto" w:fill="auto"/>
            <w:vAlign w:val="center"/>
          </w:tcPr>
          <w:p w:rsidR="00B35D49" w:rsidRPr="00696797" w:rsidRDefault="00B35D49" w:rsidP="00B35D49">
            <w:pPr>
              <w:jc w:val="center"/>
              <w:rPr>
                <w:b/>
                <w:sz w:val="16"/>
                <w:szCs w:val="16"/>
              </w:rPr>
            </w:pPr>
            <w:r w:rsidRPr="00696797">
              <w:rPr>
                <w:b/>
                <w:sz w:val="16"/>
                <w:szCs w:val="16"/>
              </w:rPr>
              <w:t>557 341,6</w:t>
            </w:r>
          </w:p>
        </w:tc>
        <w:tc>
          <w:tcPr>
            <w:tcW w:w="1275" w:type="dxa"/>
            <w:shd w:val="clear" w:color="auto" w:fill="auto"/>
            <w:vAlign w:val="center"/>
          </w:tcPr>
          <w:p w:rsidR="00B35D49" w:rsidRPr="00696797" w:rsidRDefault="00B35D49" w:rsidP="00B35D49">
            <w:pPr>
              <w:jc w:val="center"/>
              <w:rPr>
                <w:b/>
                <w:sz w:val="16"/>
                <w:szCs w:val="16"/>
              </w:rPr>
            </w:pPr>
            <w:r>
              <w:rPr>
                <w:b/>
                <w:sz w:val="16"/>
                <w:szCs w:val="16"/>
              </w:rPr>
              <w:t>116,0</w:t>
            </w:r>
          </w:p>
        </w:tc>
        <w:tc>
          <w:tcPr>
            <w:tcW w:w="709" w:type="dxa"/>
            <w:shd w:val="clear" w:color="auto" w:fill="auto"/>
            <w:vAlign w:val="center"/>
          </w:tcPr>
          <w:p w:rsidR="00B35D49" w:rsidRPr="00696797" w:rsidRDefault="00B35D49" w:rsidP="00B35D49">
            <w:pPr>
              <w:jc w:val="center"/>
              <w:rPr>
                <w:b/>
                <w:sz w:val="16"/>
                <w:szCs w:val="16"/>
              </w:rPr>
            </w:pPr>
            <w:r>
              <w:rPr>
                <w:b/>
                <w:sz w:val="16"/>
                <w:szCs w:val="16"/>
              </w:rPr>
              <w:t>100</w:t>
            </w:r>
          </w:p>
        </w:tc>
        <w:tc>
          <w:tcPr>
            <w:tcW w:w="596" w:type="dxa"/>
            <w:shd w:val="clear" w:color="auto" w:fill="auto"/>
            <w:vAlign w:val="center"/>
          </w:tcPr>
          <w:p w:rsidR="00B35D49" w:rsidRPr="00696797" w:rsidRDefault="00B35D49" w:rsidP="00B35D49">
            <w:pPr>
              <w:jc w:val="center"/>
              <w:rPr>
                <w:b/>
                <w:sz w:val="16"/>
                <w:szCs w:val="16"/>
              </w:rPr>
            </w:pPr>
            <w:r>
              <w:rPr>
                <w:b/>
                <w:sz w:val="16"/>
                <w:szCs w:val="16"/>
              </w:rPr>
              <w:t>100</w:t>
            </w:r>
          </w:p>
        </w:tc>
      </w:tr>
    </w:tbl>
    <w:p w:rsidR="00B35D49" w:rsidRPr="00AE6032" w:rsidRDefault="00B35D49" w:rsidP="00B35D49">
      <w:pPr>
        <w:ind w:firstLine="708"/>
        <w:jc w:val="both"/>
        <w:rPr>
          <w:sz w:val="28"/>
          <w:szCs w:val="28"/>
          <w:highlight w:val="lightGray"/>
        </w:rPr>
      </w:pPr>
    </w:p>
    <w:p w:rsidR="00B35D49" w:rsidRPr="009123C3" w:rsidRDefault="00B35D49" w:rsidP="00B35D49">
      <w:pPr>
        <w:ind w:firstLine="708"/>
        <w:jc w:val="both"/>
        <w:rPr>
          <w:sz w:val="28"/>
          <w:szCs w:val="28"/>
        </w:rPr>
      </w:pPr>
      <w:r>
        <w:rPr>
          <w:sz w:val="28"/>
          <w:szCs w:val="28"/>
        </w:rPr>
        <w:lastRenderedPageBreak/>
        <w:t>И</w:t>
      </w:r>
      <w:r w:rsidRPr="009123C3">
        <w:rPr>
          <w:sz w:val="28"/>
          <w:szCs w:val="28"/>
        </w:rPr>
        <w:t>з данных таблицы</w:t>
      </w:r>
      <w:r>
        <w:rPr>
          <w:sz w:val="28"/>
          <w:szCs w:val="28"/>
        </w:rPr>
        <w:t xml:space="preserve"> видно, что</w:t>
      </w:r>
      <w:r w:rsidRPr="009123C3">
        <w:rPr>
          <w:sz w:val="28"/>
          <w:szCs w:val="28"/>
        </w:rPr>
        <w:t xml:space="preserve"> расходы на образование в 2018 году по сравнению с предшествующим 2017 годом увеличились на 76 864,3 тыс. рублей или 16,0%.</w:t>
      </w:r>
    </w:p>
    <w:p w:rsidR="00B35D49" w:rsidRPr="009123C3" w:rsidRDefault="00B35D49" w:rsidP="00B35D49">
      <w:pPr>
        <w:spacing w:before="120"/>
        <w:ind w:firstLine="709"/>
        <w:jc w:val="both"/>
        <w:rPr>
          <w:sz w:val="28"/>
          <w:szCs w:val="28"/>
        </w:rPr>
      </w:pPr>
      <w:r w:rsidRPr="009123C3">
        <w:rPr>
          <w:sz w:val="28"/>
          <w:szCs w:val="28"/>
        </w:rPr>
        <w:t>Увеличение расходов сложилось по всем подразделам, из них:</w:t>
      </w:r>
    </w:p>
    <w:p w:rsidR="00B35D49" w:rsidRPr="009123C3" w:rsidRDefault="00B35D49" w:rsidP="00B35D49">
      <w:pPr>
        <w:ind w:firstLine="284"/>
        <w:jc w:val="both"/>
        <w:rPr>
          <w:sz w:val="28"/>
          <w:szCs w:val="28"/>
        </w:rPr>
      </w:pPr>
      <w:r w:rsidRPr="009123C3">
        <w:rPr>
          <w:sz w:val="28"/>
          <w:szCs w:val="28"/>
        </w:rPr>
        <w:t xml:space="preserve">- по подразделу 07 01 «Дошкольное образование» на сумму </w:t>
      </w:r>
      <w:r>
        <w:rPr>
          <w:sz w:val="28"/>
          <w:szCs w:val="28"/>
        </w:rPr>
        <w:t>25 44,5</w:t>
      </w:r>
      <w:r w:rsidRPr="009123C3">
        <w:rPr>
          <w:sz w:val="28"/>
          <w:szCs w:val="28"/>
        </w:rPr>
        <w:t xml:space="preserve"> тыс. рублей или </w:t>
      </w:r>
      <w:r>
        <w:rPr>
          <w:sz w:val="28"/>
          <w:szCs w:val="28"/>
        </w:rPr>
        <w:t>18,2</w:t>
      </w:r>
      <w:r w:rsidRPr="009123C3">
        <w:rPr>
          <w:sz w:val="28"/>
          <w:szCs w:val="28"/>
        </w:rPr>
        <w:t>%;</w:t>
      </w:r>
    </w:p>
    <w:p w:rsidR="00B35D49" w:rsidRDefault="00B35D49" w:rsidP="00B35D49">
      <w:pPr>
        <w:ind w:firstLine="284"/>
        <w:jc w:val="both"/>
        <w:rPr>
          <w:sz w:val="28"/>
          <w:szCs w:val="28"/>
        </w:rPr>
      </w:pPr>
      <w:r w:rsidRPr="009123C3">
        <w:rPr>
          <w:sz w:val="28"/>
          <w:szCs w:val="28"/>
        </w:rPr>
        <w:t xml:space="preserve">- по подразделу 07 02 «Общее образование» на сумму </w:t>
      </w:r>
      <w:r>
        <w:rPr>
          <w:sz w:val="28"/>
          <w:szCs w:val="28"/>
        </w:rPr>
        <w:t>39 672,3</w:t>
      </w:r>
      <w:r w:rsidRPr="009123C3">
        <w:rPr>
          <w:sz w:val="28"/>
          <w:szCs w:val="28"/>
        </w:rPr>
        <w:t xml:space="preserve"> тыс. рублей или </w:t>
      </w:r>
      <w:r>
        <w:rPr>
          <w:sz w:val="28"/>
          <w:szCs w:val="28"/>
        </w:rPr>
        <w:t>14,8</w:t>
      </w:r>
      <w:r w:rsidRPr="009123C3">
        <w:rPr>
          <w:sz w:val="28"/>
          <w:szCs w:val="28"/>
        </w:rPr>
        <w:t xml:space="preserve"> %;</w:t>
      </w:r>
    </w:p>
    <w:p w:rsidR="00B35D49" w:rsidRPr="009123C3" w:rsidRDefault="00B35D49" w:rsidP="00B35D49">
      <w:pPr>
        <w:ind w:firstLine="284"/>
        <w:jc w:val="both"/>
        <w:rPr>
          <w:sz w:val="28"/>
          <w:szCs w:val="28"/>
        </w:rPr>
      </w:pPr>
      <w:r>
        <w:rPr>
          <w:sz w:val="28"/>
          <w:szCs w:val="28"/>
        </w:rPr>
        <w:t xml:space="preserve">- </w:t>
      </w:r>
      <w:r w:rsidRPr="00B52BBF">
        <w:rPr>
          <w:sz w:val="28"/>
          <w:szCs w:val="28"/>
        </w:rPr>
        <w:t>по подразделу 07 0</w:t>
      </w:r>
      <w:r>
        <w:rPr>
          <w:sz w:val="28"/>
          <w:szCs w:val="28"/>
        </w:rPr>
        <w:t>3</w:t>
      </w:r>
      <w:r w:rsidRPr="00B52BBF">
        <w:rPr>
          <w:sz w:val="28"/>
          <w:szCs w:val="28"/>
        </w:rPr>
        <w:t xml:space="preserve"> «Дополнительное образование детей» на сумму </w:t>
      </w:r>
      <w:r>
        <w:rPr>
          <w:sz w:val="28"/>
          <w:szCs w:val="28"/>
        </w:rPr>
        <w:t>7 480,0</w:t>
      </w:r>
      <w:r w:rsidRPr="00B52BBF">
        <w:rPr>
          <w:sz w:val="28"/>
          <w:szCs w:val="28"/>
        </w:rPr>
        <w:t xml:space="preserve"> тыс. рублей или </w:t>
      </w:r>
      <w:r>
        <w:rPr>
          <w:sz w:val="28"/>
          <w:szCs w:val="28"/>
        </w:rPr>
        <w:t>15,7</w:t>
      </w:r>
      <w:r w:rsidRPr="00B52BBF">
        <w:rPr>
          <w:sz w:val="28"/>
          <w:szCs w:val="28"/>
        </w:rPr>
        <w:t>%;</w:t>
      </w:r>
    </w:p>
    <w:p w:rsidR="00B35D49" w:rsidRPr="009123C3" w:rsidRDefault="00B35D49" w:rsidP="00B35D49">
      <w:pPr>
        <w:ind w:firstLine="284"/>
        <w:jc w:val="both"/>
        <w:rPr>
          <w:sz w:val="28"/>
          <w:szCs w:val="28"/>
        </w:rPr>
      </w:pPr>
      <w:r w:rsidRPr="009123C3">
        <w:rPr>
          <w:sz w:val="28"/>
          <w:szCs w:val="28"/>
        </w:rPr>
        <w:t xml:space="preserve">- по подразделу 07 07 «Молодежная политика и оздоровление детей» на сумму </w:t>
      </w:r>
      <w:r>
        <w:rPr>
          <w:sz w:val="28"/>
          <w:szCs w:val="28"/>
        </w:rPr>
        <w:t>169,7</w:t>
      </w:r>
      <w:r w:rsidRPr="009123C3">
        <w:rPr>
          <w:sz w:val="28"/>
          <w:szCs w:val="28"/>
        </w:rPr>
        <w:t xml:space="preserve"> тыс. рублей или </w:t>
      </w:r>
      <w:r>
        <w:rPr>
          <w:sz w:val="28"/>
          <w:szCs w:val="28"/>
        </w:rPr>
        <w:t>344,2</w:t>
      </w:r>
      <w:r w:rsidRPr="009123C3">
        <w:rPr>
          <w:sz w:val="28"/>
          <w:szCs w:val="28"/>
        </w:rPr>
        <w:t>%;</w:t>
      </w:r>
    </w:p>
    <w:p w:rsidR="00B35D49" w:rsidRDefault="00B35D49" w:rsidP="00B35D49">
      <w:pPr>
        <w:spacing w:after="120"/>
        <w:ind w:firstLine="284"/>
        <w:jc w:val="both"/>
        <w:rPr>
          <w:sz w:val="28"/>
          <w:szCs w:val="28"/>
        </w:rPr>
      </w:pPr>
      <w:r w:rsidRPr="009123C3">
        <w:rPr>
          <w:sz w:val="28"/>
          <w:szCs w:val="28"/>
        </w:rPr>
        <w:t xml:space="preserve">- по подразделу 07 09 «Другие вопросы в области образования» на сумму </w:t>
      </w:r>
      <w:r>
        <w:rPr>
          <w:sz w:val="28"/>
          <w:szCs w:val="28"/>
        </w:rPr>
        <w:t>4 097,</w:t>
      </w:r>
      <w:r w:rsidRPr="009123C3">
        <w:rPr>
          <w:sz w:val="28"/>
          <w:szCs w:val="28"/>
        </w:rPr>
        <w:t xml:space="preserve">7 тыс. рублей или </w:t>
      </w:r>
      <w:r>
        <w:rPr>
          <w:sz w:val="28"/>
          <w:szCs w:val="28"/>
        </w:rPr>
        <w:t>16,6%.</w:t>
      </w:r>
    </w:p>
    <w:p w:rsidR="00B35D49" w:rsidRPr="00EF110C" w:rsidRDefault="00B35D49" w:rsidP="00B35D49">
      <w:pPr>
        <w:spacing w:before="120" w:after="120"/>
        <w:ind w:firstLine="709"/>
        <w:jc w:val="both"/>
        <w:rPr>
          <w:sz w:val="28"/>
          <w:szCs w:val="28"/>
        </w:rPr>
      </w:pPr>
      <w:r>
        <w:rPr>
          <w:sz w:val="28"/>
          <w:szCs w:val="28"/>
        </w:rPr>
        <w:t xml:space="preserve">Увеличение расходов по разделу сложилось </w:t>
      </w:r>
      <w:r w:rsidRPr="00EF110C">
        <w:rPr>
          <w:sz w:val="28"/>
          <w:szCs w:val="28"/>
        </w:rPr>
        <w:t>за счет увеличения размера субсидий бю</w:t>
      </w:r>
      <w:r>
        <w:rPr>
          <w:sz w:val="28"/>
          <w:szCs w:val="28"/>
        </w:rPr>
        <w:t>джетным, автономным учреждениям.</w:t>
      </w:r>
    </w:p>
    <w:p w:rsidR="00B35D49" w:rsidRDefault="00B35D49" w:rsidP="00B35D49">
      <w:pPr>
        <w:pStyle w:val="2b"/>
        <w:shd w:val="clear" w:color="auto" w:fill="auto"/>
        <w:spacing w:before="0" w:line="240" w:lineRule="auto"/>
        <w:ind w:firstLine="522"/>
        <w:rPr>
          <w:color w:val="000000"/>
          <w:sz w:val="28"/>
          <w:szCs w:val="28"/>
          <w:lang w:bidi="ru-RU"/>
        </w:rPr>
      </w:pPr>
    </w:p>
    <w:p w:rsidR="00B35D49" w:rsidRDefault="00B35D49" w:rsidP="00B35D49">
      <w:pPr>
        <w:jc w:val="center"/>
        <w:rPr>
          <w:b/>
          <w:sz w:val="28"/>
          <w:szCs w:val="28"/>
        </w:rPr>
      </w:pPr>
      <w:r w:rsidRPr="0051531D">
        <w:rPr>
          <w:b/>
          <w:sz w:val="28"/>
          <w:szCs w:val="28"/>
        </w:rPr>
        <w:t>Расходы по разделу 0</w:t>
      </w:r>
      <w:r>
        <w:rPr>
          <w:b/>
          <w:sz w:val="28"/>
          <w:szCs w:val="28"/>
        </w:rPr>
        <w:t>8</w:t>
      </w:r>
      <w:r w:rsidRPr="0051531D">
        <w:rPr>
          <w:b/>
          <w:sz w:val="28"/>
          <w:szCs w:val="28"/>
        </w:rPr>
        <w:t xml:space="preserve"> «</w:t>
      </w:r>
      <w:r>
        <w:rPr>
          <w:b/>
          <w:sz w:val="28"/>
          <w:szCs w:val="28"/>
        </w:rPr>
        <w:t>Культура, кинематография</w:t>
      </w:r>
      <w:r w:rsidRPr="0051531D">
        <w:rPr>
          <w:b/>
          <w:sz w:val="28"/>
          <w:szCs w:val="28"/>
        </w:rPr>
        <w:t>»</w:t>
      </w:r>
    </w:p>
    <w:p w:rsidR="00B35D49" w:rsidRPr="003A046F" w:rsidRDefault="00B35D49" w:rsidP="00B35D49">
      <w:pPr>
        <w:jc w:val="center"/>
        <w:rPr>
          <w:b/>
          <w:sz w:val="12"/>
          <w:szCs w:val="12"/>
        </w:rPr>
      </w:pPr>
    </w:p>
    <w:p w:rsidR="00B35D49" w:rsidRPr="0051531D" w:rsidRDefault="00376FB5" w:rsidP="00B35D49">
      <w:pPr>
        <w:ind w:firstLine="720"/>
        <w:jc w:val="both"/>
        <w:rPr>
          <w:sz w:val="28"/>
          <w:szCs w:val="28"/>
        </w:rPr>
      </w:pPr>
      <w:r>
        <w:rPr>
          <w:sz w:val="28"/>
          <w:szCs w:val="28"/>
        </w:rPr>
        <w:t>Первоначально Р</w:t>
      </w:r>
      <w:r w:rsidR="00B35D49" w:rsidRPr="0051531D">
        <w:rPr>
          <w:sz w:val="28"/>
          <w:szCs w:val="28"/>
        </w:rPr>
        <w:t xml:space="preserve">ешением </w:t>
      </w:r>
      <w:r w:rsidR="00B35D49">
        <w:rPr>
          <w:sz w:val="28"/>
          <w:szCs w:val="28"/>
        </w:rPr>
        <w:t xml:space="preserve">о бюджете на 2018 год </w:t>
      </w:r>
      <w:r w:rsidR="00B35D49" w:rsidRPr="0051531D">
        <w:rPr>
          <w:sz w:val="28"/>
          <w:szCs w:val="28"/>
        </w:rPr>
        <w:t xml:space="preserve">расходы по разделу </w:t>
      </w:r>
      <w:r w:rsidR="00B35D49" w:rsidRPr="0022783A">
        <w:rPr>
          <w:sz w:val="28"/>
          <w:szCs w:val="28"/>
        </w:rPr>
        <w:t xml:space="preserve">утверждены в размере </w:t>
      </w:r>
      <w:r w:rsidR="00B35D49">
        <w:rPr>
          <w:sz w:val="28"/>
          <w:szCs w:val="28"/>
        </w:rPr>
        <w:t>139 038,5</w:t>
      </w:r>
      <w:r w:rsidR="00B35D49" w:rsidRPr="0022783A">
        <w:rPr>
          <w:sz w:val="28"/>
          <w:szCs w:val="28"/>
        </w:rPr>
        <w:t xml:space="preserve"> тыс. рублей или </w:t>
      </w:r>
      <w:r w:rsidR="00B35D49">
        <w:rPr>
          <w:sz w:val="28"/>
          <w:szCs w:val="28"/>
        </w:rPr>
        <w:t>13,5</w:t>
      </w:r>
      <w:r w:rsidR="00B35D49" w:rsidRPr="0022783A">
        <w:rPr>
          <w:sz w:val="28"/>
          <w:szCs w:val="28"/>
        </w:rPr>
        <w:t>% от всех утвержденных</w:t>
      </w:r>
      <w:r w:rsidR="00B35D49">
        <w:rPr>
          <w:sz w:val="28"/>
          <w:szCs w:val="28"/>
        </w:rPr>
        <w:t xml:space="preserve"> расходов</w:t>
      </w:r>
      <w:r w:rsidR="00B35D49" w:rsidRPr="0051531D">
        <w:rPr>
          <w:sz w:val="28"/>
          <w:szCs w:val="28"/>
        </w:rPr>
        <w:t xml:space="preserve">. </w:t>
      </w:r>
    </w:p>
    <w:p w:rsidR="00B35D49" w:rsidRPr="0051531D" w:rsidRDefault="00B35D49" w:rsidP="00B35D49">
      <w:pPr>
        <w:ind w:firstLine="720"/>
        <w:jc w:val="both"/>
        <w:rPr>
          <w:color w:val="000000"/>
          <w:sz w:val="28"/>
          <w:szCs w:val="28"/>
        </w:rPr>
      </w:pPr>
      <w:r>
        <w:rPr>
          <w:color w:val="000000"/>
          <w:sz w:val="28"/>
          <w:szCs w:val="28"/>
        </w:rPr>
        <w:t>В</w:t>
      </w:r>
      <w:r w:rsidR="00376FB5">
        <w:rPr>
          <w:color w:val="000000"/>
          <w:sz w:val="28"/>
          <w:szCs w:val="28"/>
        </w:rPr>
        <w:t xml:space="preserve"> последней редакции Р</w:t>
      </w:r>
      <w:r w:rsidRPr="0051531D">
        <w:rPr>
          <w:color w:val="000000"/>
          <w:sz w:val="28"/>
          <w:szCs w:val="28"/>
        </w:rPr>
        <w:t xml:space="preserve">ешения </w:t>
      </w:r>
      <w:r>
        <w:rPr>
          <w:color w:val="000000"/>
          <w:sz w:val="28"/>
          <w:szCs w:val="28"/>
        </w:rPr>
        <w:t>о бюджете</w:t>
      </w:r>
      <w:r w:rsidRPr="0051531D">
        <w:rPr>
          <w:color w:val="000000"/>
          <w:sz w:val="28"/>
          <w:szCs w:val="28"/>
        </w:rPr>
        <w:t xml:space="preserve"> расходы </w:t>
      </w:r>
      <w:r>
        <w:rPr>
          <w:color w:val="000000"/>
          <w:sz w:val="28"/>
          <w:szCs w:val="28"/>
        </w:rPr>
        <w:t xml:space="preserve">по разделу </w:t>
      </w:r>
      <w:r w:rsidRPr="0051531D">
        <w:rPr>
          <w:color w:val="000000"/>
          <w:sz w:val="28"/>
          <w:szCs w:val="28"/>
        </w:rPr>
        <w:t xml:space="preserve">увеличились на </w:t>
      </w:r>
      <w:r>
        <w:rPr>
          <w:sz w:val="28"/>
          <w:szCs w:val="28"/>
        </w:rPr>
        <w:t>8 548,7</w:t>
      </w:r>
      <w:r w:rsidRPr="0051531D">
        <w:rPr>
          <w:sz w:val="28"/>
          <w:szCs w:val="28"/>
        </w:rPr>
        <w:t xml:space="preserve"> тыс. рублей </w:t>
      </w:r>
      <w:r>
        <w:rPr>
          <w:sz w:val="28"/>
          <w:szCs w:val="28"/>
        </w:rPr>
        <w:t>или 6,1</w:t>
      </w:r>
      <w:r w:rsidRPr="0051531D">
        <w:rPr>
          <w:sz w:val="28"/>
          <w:szCs w:val="28"/>
        </w:rPr>
        <w:t xml:space="preserve">% </w:t>
      </w:r>
      <w:r w:rsidRPr="0051531D">
        <w:rPr>
          <w:color w:val="000000"/>
          <w:sz w:val="28"/>
          <w:szCs w:val="28"/>
        </w:rPr>
        <w:t xml:space="preserve">по сравнению с первоначальной суммой расходов и составили </w:t>
      </w:r>
      <w:r>
        <w:rPr>
          <w:color w:val="000000"/>
          <w:sz w:val="28"/>
          <w:szCs w:val="28"/>
        </w:rPr>
        <w:t>147 587,2</w:t>
      </w:r>
      <w:r w:rsidRPr="0051531D">
        <w:rPr>
          <w:sz w:val="28"/>
          <w:szCs w:val="28"/>
        </w:rPr>
        <w:t xml:space="preserve"> тыс. рублей </w:t>
      </w:r>
      <w:r>
        <w:rPr>
          <w:sz w:val="28"/>
          <w:szCs w:val="28"/>
        </w:rPr>
        <w:t>или 12,2</w:t>
      </w:r>
      <w:r w:rsidRPr="0051531D">
        <w:rPr>
          <w:sz w:val="28"/>
          <w:szCs w:val="28"/>
        </w:rPr>
        <w:t xml:space="preserve">% от </w:t>
      </w:r>
      <w:r>
        <w:rPr>
          <w:sz w:val="28"/>
          <w:szCs w:val="28"/>
        </w:rPr>
        <w:t>всех утвержденных расходов</w:t>
      </w:r>
      <w:r w:rsidRPr="0051531D">
        <w:rPr>
          <w:color w:val="000000"/>
          <w:sz w:val="28"/>
          <w:szCs w:val="28"/>
        </w:rPr>
        <w:t xml:space="preserve">. </w:t>
      </w:r>
    </w:p>
    <w:p w:rsidR="00B35D49" w:rsidRDefault="00B35D49" w:rsidP="00B35D49">
      <w:pPr>
        <w:ind w:firstLine="708"/>
        <w:jc w:val="both"/>
        <w:rPr>
          <w:sz w:val="28"/>
          <w:szCs w:val="28"/>
        </w:rPr>
      </w:pPr>
      <w:r w:rsidRPr="004D5115">
        <w:rPr>
          <w:sz w:val="28"/>
          <w:szCs w:val="28"/>
        </w:rPr>
        <w:t>Фактическое исполнение бюджета за 201</w:t>
      </w:r>
      <w:r>
        <w:rPr>
          <w:sz w:val="28"/>
          <w:szCs w:val="28"/>
        </w:rPr>
        <w:t>8</w:t>
      </w:r>
      <w:r w:rsidRPr="004D5115">
        <w:rPr>
          <w:sz w:val="28"/>
          <w:szCs w:val="28"/>
        </w:rPr>
        <w:t xml:space="preserve"> год по данному разделу составило </w:t>
      </w:r>
      <w:r>
        <w:rPr>
          <w:sz w:val="28"/>
          <w:szCs w:val="28"/>
        </w:rPr>
        <w:t>145 728,5</w:t>
      </w:r>
      <w:r w:rsidRPr="004D5115">
        <w:rPr>
          <w:sz w:val="28"/>
          <w:szCs w:val="28"/>
        </w:rPr>
        <w:t xml:space="preserve"> тыс. рублей</w:t>
      </w:r>
      <w:r>
        <w:rPr>
          <w:sz w:val="28"/>
          <w:szCs w:val="28"/>
        </w:rPr>
        <w:t xml:space="preserve"> или 12,2</w:t>
      </w:r>
      <w:r w:rsidRPr="004D5115">
        <w:rPr>
          <w:sz w:val="28"/>
          <w:szCs w:val="28"/>
        </w:rPr>
        <w:t>%</w:t>
      </w:r>
      <w:r>
        <w:rPr>
          <w:sz w:val="28"/>
          <w:szCs w:val="28"/>
        </w:rPr>
        <w:t xml:space="preserve"> от всех расходов</w:t>
      </w:r>
      <w:r w:rsidRPr="004D5115">
        <w:rPr>
          <w:sz w:val="28"/>
          <w:szCs w:val="28"/>
        </w:rPr>
        <w:t xml:space="preserve">. </w:t>
      </w:r>
    </w:p>
    <w:p w:rsidR="00B35D49" w:rsidRPr="004D5115" w:rsidRDefault="00B35D49" w:rsidP="00B35D49">
      <w:pPr>
        <w:ind w:firstLine="708"/>
        <w:jc w:val="both"/>
        <w:rPr>
          <w:sz w:val="28"/>
          <w:szCs w:val="28"/>
        </w:rPr>
      </w:pPr>
      <w:r>
        <w:rPr>
          <w:sz w:val="28"/>
          <w:szCs w:val="28"/>
        </w:rPr>
        <w:t>Неисполненные бюджетные назначения по разделу составили 1 858,7 тыс. рублей.</w:t>
      </w:r>
    </w:p>
    <w:p w:rsidR="00B35D49" w:rsidRPr="004D5115" w:rsidRDefault="00B35D49" w:rsidP="00B35D49">
      <w:pPr>
        <w:ind w:firstLine="708"/>
        <w:jc w:val="both"/>
        <w:rPr>
          <w:sz w:val="28"/>
          <w:szCs w:val="28"/>
        </w:rPr>
      </w:pPr>
      <w:r w:rsidRPr="004D5115">
        <w:rPr>
          <w:sz w:val="28"/>
          <w:szCs w:val="28"/>
        </w:rPr>
        <w:t xml:space="preserve">Данные о расходах бюджета </w:t>
      </w:r>
      <w:r>
        <w:rPr>
          <w:sz w:val="28"/>
          <w:szCs w:val="28"/>
        </w:rPr>
        <w:t>муниципального образования</w:t>
      </w:r>
      <w:r w:rsidRPr="004D5115">
        <w:rPr>
          <w:sz w:val="28"/>
          <w:szCs w:val="28"/>
        </w:rPr>
        <w:t xml:space="preserve"> в разрезе раздела, подраздела функциональной классификации расходов по данным формы 0503317 пред</w:t>
      </w:r>
      <w:r>
        <w:rPr>
          <w:sz w:val="28"/>
          <w:szCs w:val="28"/>
        </w:rPr>
        <w:t xml:space="preserve">ставлены в таблице </w:t>
      </w:r>
      <w:r w:rsidR="00E1197C">
        <w:rPr>
          <w:sz w:val="28"/>
          <w:szCs w:val="28"/>
        </w:rPr>
        <w:t>16</w:t>
      </w:r>
      <w:r w:rsidRPr="004D5115">
        <w:rPr>
          <w:sz w:val="28"/>
          <w:szCs w:val="28"/>
        </w:rPr>
        <w:t>.</w:t>
      </w:r>
    </w:p>
    <w:p w:rsidR="00B35D49" w:rsidRPr="004D5115" w:rsidRDefault="00B35D49" w:rsidP="00B35D49">
      <w:pPr>
        <w:ind w:right="-5" w:firstLine="709"/>
        <w:jc w:val="right"/>
        <w:rPr>
          <w:b/>
          <w:sz w:val="20"/>
          <w:szCs w:val="20"/>
        </w:rPr>
      </w:pPr>
      <w:r w:rsidRPr="004D5115">
        <w:rPr>
          <w:b/>
          <w:sz w:val="20"/>
          <w:szCs w:val="20"/>
        </w:rPr>
        <w:t xml:space="preserve">Таблица </w:t>
      </w:r>
      <w:r w:rsidR="00E1197C">
        <w:rPr>
          <w:b/>
          <w:sz w:val="20"/>
          <w:szCs w:val="20"/>
        </w:rPr>
        <w:t xml:space="preserve">16 </w:t>
      </w:r>
      <w:r w:rsidRPr="004D5115">
        <w:rPr>
          <w:b/>
          <w:sz w:val="20"/>
          <w:szCs w:val="20"/>
        </w:rPr>
        <w:t>(тыс. рублей)</w:t>
      </w: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709"/>
        <w:gridCol w:w="992"/>
        <w:gridCol w:w="1418"/>
        <w:gridCol w:w="850"/>
        <w:gridCol w:w="851"/>
        <w:gridCol w:w="992"/>
        <w:gridCol w:w="1134"/>
        <w:gridCol w:w="596"/>
      </w:tblGrid>
      <w:tr w:rsidR="00B35D49" w:rsidRPr="00441214" w:rsidTr="00E1197C">
        <w:trPr>
          <w:trHeight w:val="70"/>
        </w:trPr>
        <w:tc>
          <w:tcPr>
            <w:tcW w:w="1716" w:type="dxa"/>
            <w:vMerge w:val="restart"/>
            <w:shd w:val="clear" w:color="auto" w:fill="auto"/>
            <w:vAlign w:val="center"/>
          </w:tcPr>
          <w:p w:rsidR="00B35D49" w:rsidRPr="004D5115" w:rsidRDefault="00B35D49" w:rsidP="00B35D49">
            <w:pPr>
              <w:jc w:val="center"/>
              <w:rPr>
                <w:color w:val="000000"/>
                <w:sz w:val="16"/>
                <w:szCs w:val="16"/>
              </w:rPr>
            </w:pPr>
            <w:r w:rsidRPr="004D5115">
              <w:rPr>
                <w:color w:val="000000"/>
                <w:sz w:val="16"/>
                <w:szCs w:val="16"/>
              </w:rPr>
              <w:t>Наименование показателя</w:t>
            </w:r>
          </w:p>
        </w:tc>
        <w:tc>
          <w:tcPr>
            <w:tcW w:w="709" w:type="dxa"/>
            <w:vMerge w:val="restart"/>
            <w:shd w:val="clear" w:color="auto" w:fill="auto"/>
            <w:vAlign w:val="center"/>
          </w:tcPr>
          <w:p w:rsidR="00B35D49" w:rsidRPr="004D5115" w:rsidRDefault="00B35D49" w:rsidP="00B35D49">
            <w:pPr>
              <w:jc w:val="center"/>
              <w:rPr>
                <w:color w:val="000000"/>
                <w:sz w:val="16"/>
                <w:szCs w:val="16"/>
              </w:rPr>
            </w:pPr>
            <w:r>
              <w:rPr>
                <w:color w:val="000000"/>
                <w:sz w:val="16"/>
                <w:szCs w:val="16"/>
              </w:rPr>
              <w:t>Код расхо</w:t>
            </w:r>
            <w:r w:rsidRPr="004D5115">
              <w:rPr>
                <w:color w:val="000000"/>
                <w:sz w:val="16"/>
                <w:szCs w:val="16"/>
              </w:rPr>
              <w:t xml:space="preserve">да </w:t>
            </w:r>
          </w:p>
          <w:p w:rsidR="00B35D49" w:rsidRPr="004D5115" w:rsidRDefault="00B35D49" w:rsidP="00B35D49">
            <w:pPr>
              <w:jc w:val="center"/>
              <w:rPr>
                <w:color w:val="000000"/>
                <w:sz w:val="16"/>
                <w:szCs w:val="16"/>
              </w:rPr>
            </w:pPr>
            <w:r w:rsidRPr="004D5115">
              <w:rPr>
                <w:color w:val="000000"/>
                <w:sz w:val="16"/>
                <w:szCs w:val="16"/>
              </w:rPr>
              <w:t>по БК</w:t>
            </w:r>
          </w:p>
        </w:tc>
        <w:tc>
          <w:tcPr>
            <w:tcW w:w="4111" w:type="dxa"/>
            <w:gridSpan w:val="4"/>
            <w:shd w:val="clear" w:color="auto" w:fill="auto"/>
            <w:vAlign w:val="center"/>
          </w:tcPr>
          <w:p w:rsidR="00B35D49" w:rsidRPr="004D5115" w:rsidRDefault="00B35D49" w:rsidP="00B35D49">
            <w:pPr>
              <w:jc w:val="center"/>
              <w:rPr>
                <w:color w:val="000000"/>
                <w:sz w:val="16"/>
                <w:szCs w:val="16"/>
              </w:rPr>
            </w:pPr>
            <w:r w:rsidRPr="004D5115">
              <w:rPr>
                <w:color w:val="000000"/>
                <w:sz w:val="16"/>
                <w:szCs w:val="16"/>
              </w:rPr>
              <w:t>Утвержденные бюджетные назна</w:t>
            </w:r>
            <w:r>
              <w:rPr>
                <w:color w:val="000000"/>
                <w:sz w:val="16"/>
                <w:szCs w:val="16"/>
              </w:rPr>
              <w:t xml:space="preserve">чения </w:t>
            </w:r>
          </w:p>
        </w:tc>
        <w:tc>
          <w:tcPr>
            <w:tcW w:w="2722" w:type="dxa"/>
            <w:gridSpan w:val="3"/>
            <w:shd w:val="clear" w:color="auto" w:fill="auto"/>
            <w:vAlign w:val="center"/>
          </w:tcPr>
          <w:p w:rsidR="00B35D49" w:rsidRPr="004D5115" w:rsidRDefault="00B35D49" w:rsidP="00B35D49">
            <w:pPr>
              <w:jc w:val="center"/>
              <w:rPr>
                <w:color w:val="000000"/>
                <w:sz w:val="16"/>
                <w:szCs w:val="16"/>
              </w:rPr>
            </w:pPr>
            <w:r w:rsidRPr="004D5115">
              <w:rPr>
                <w:color w:val="000000"/>
                <w:sz w:val="16"/>
                <w:szCs w:val="16"/>
              </w:rPr>
              <w:t>Кассово</w:t>
            </w:r>
            <w:r>
              <w:rPr>
                <w:color w:val="000000"/>
                <w:sz w:val="16"/>
                <w:szCs w:val="16"/>
              </w:rPr>
              <w:t xml:space="preserve">е исполнение </w:t>
            </w:r>
          </w:p>
        </w:tc>
      </w:tr>
      <w:tr w:rsidR="00B35D49" w:rsidRPr="00441214" w:rsidTr="00E1197C">
        <w:trPr>
          <w:trHeight w:val="230"/>
        </w:trPr>
        <w:tc>
          <w:tcPr>
            <w:tcW w:w="1716" w:type="dxa"/>
            <w:vMerge/>
            <w:vAlign w:val="center"/>
          </w:tcPr>
          <w:p w:rsidR="00B35D49" w:rsidRPr="004D5115" w:rsidRDefault="00B35D49" w:rsidP="00B35D49">
            <w:pPr>
              <w:jc w:val="center"/>
              <w:rPr>
                <w:color w:val="000000"/>
                <w:sz w:val="16"/>
                <w:szCs w:val="16"/>
              </w:rPr>
            </w:pPr>
          </w:p>
        </w:tc>
        <w:tc>
          <w:tcPr>
            <w:tcW w:w="709" w:type="dxa"/>
            <w:vMerge/>
            <w:vAlign w:val="center"/>
          </w:tcPr>
          <w:p w:rsidR="00B35D49" w:rsidRPr="004D5115" w:rsidRDefault="00B35D49" w:rsidP="00B35D49">
            <w:pPr>
              <w:jc w:val="center"/>
              <w:rPr>
                <w:color w:val="000000"/>
                <w:sz w:val="16"/>
                <w:szCs w:val="16"/>
              </w:rPr>
            </w:pPr>
          </w:p>
        </w:tc>
        <w:tc>
          <w:tcPr>
            <w:tcW w:w="992" w:type="dxa"/>
            <w:vMerge w:val="restart"/>
            <w:shd w:val="clear" w:color="auto" w:fill="auto"/>
            <w:vAlign w:val="center"/>
          </w:tcPr>
          <w:p w:rsidR="00B35D49" w:rsidRPr="004D5115" w:rsidRDefault="00B35D49" w:rsidP="00B35D49">
            <w:pPr>
              <w:ind w:left="-108" w:right="-108"/>
              <w:jc w:val="center"/>
              <w:rPr>
                <w:color w:val="000000"/>
                <w:sz w:val="16"/>
                <w:szCs w:val="16"/>
              </w:rPr>
            </w:pPr>
            <w:r>
              <w:rPr>
                <w:color w:val="000000"/>
                <w:sz w:val="16"/>
                <w:szCs w:val="16"/>
              </w:rPr>
              <w:t>Первона</w:t>
            </w:r>
            <w:r w:rsidRPr="004D5115">
              <w:rPr>
                <w:color w:val="000000"/>
                <w:sz w:val="16"/>
                <w:szCs w:val="16"/>
              </w:rPr>
              <w:t xml:space="preserve">чальные (Решение от </w:t>
            </w:r>
            <w:r>
              <w:rPr>
                <w:color w:val="000000"/>
                <w:sz w:val="16"/>
                <w:szCs w:val="16"/>
              </w:rPr>
              <w:t>15.12.2017</w:t>
            </w:r>
            <w:r w:rsidRPr="004D5115">
              <w:rPr>
                <w:color w:val="000000"/>
                <w:sz w:val="16"/>
                <w:szCs w:val="16"/>
              </w:rPr>
              <w:t xml:space="preserve"> </w:t>
            </w:r>
            <w:r>
              <w:rPr>
                <w:color w:val="000000"/>
                <w:sz w:val="16"/>
                <w:szCs w:val="16"/>
              </w:rPr>
              <w:t xml:space="preserve">            № 111</w:t>
            </w:r>
            <w:r w:rsidRPr="004D5115">
              <w:rPr>
                <w:color w:val="000000"/>
                <w:sz w:val="16"/>
                <w:szCs w:val="16"/>
              </w:rPr>
              <w:t>)</w:t>
            </w:r>
          </w:p>
        </w:tc>
        <w:tc>
          <w:tcPr>
            <w:tcW w:w="1418" w:type="dxa"/>
            <w:vMerge w:val="restart"/>
            <w:shd w:val="clear" w:color="auto" w:fill="auto"/>
            <w:vAlign w:val="center"/>
          </w:tcPr>
          <w:p w:rsidR="00B35D49" w:rsidRDefault="00B35D49" w:rsidP="00B35D49">
            <w:pPr>
              <w:ind w:left="-108" w:right="-108"/>
              <w:jc w:val="center"/>
              <w:rPr>
                <w:color w:val="000000"/>
                <w:sz w:val="16"/>
                <w:szCs w:val="16"/>
              </w:rPr>
            </w:pPr>
            <w:r w:rsidRPr="004D5115">
              <w:rPr>
                <w:color w:val="000000"/>
                <w:sz w:val="16"/>
                <w:szCs w:val="16"/>
              </w:rPr>
              <w:t>Окончат</w:t>
            </w:r>
            <w:r>
              <w:rPr>
                <w:color w:val="000000"/>
                <w:sz w:val="16"/>
                <w:szCs w:val="16"/>
              </w:rPr>
              <w:t>ельные с учетом изменений (Решение от 26.12.2018</w:t>
            </w:r>
            <w:r w:rsidRPr="004D5115">
              <w:rPr>
                <w:color w:val="000000"/>
                <w:sz w:val="16"/>
                <w:szCs w:val="16"/>
              </w:rPr>
              <w:t xml:space="preserve"> </w:t>
            </w:r>
          </w:p>
          <w:p w:rsidR="00B35D49" w:rsidRPr="004D5115" w:rsidRDefault="00B35D49" w:rsidP="00B35D49">
            <w:pPr>
              <w:ind w:right="-108"/>
              <w:rPr>
                <w:color w:val="000000"/>
                <w:sz w:val="16"/>
                <w:szCs w:val="16"/>
              </w:rPr>
            </w:pPr>
            <w:r>
              <w:rPr>
                <w:color w:val="000000"/>
                <w:sz w:val="16"/>
                <w:szCs w:val="16"/>
              </w:rPr>
              <w:t xml:space="preserve">       № 210</w:t>
            </w:r>
          </w:p>
        </w:tc>
        <w:tc>
          <w:tcPr>
            <w:tcW w:w="1701" w:type="dxa"/>
            <w:gridSpan w:val="2"/>
            <w:shd w:val="clear" w:color="auto" w:fill="auto"/>
            <w:vAlign w:val="center"/>
          </w:tcPr>
          <w:p w:rsidR="00B35D49" w:rsidRPr="004D5115" w:rsidRDefault="00B35D49" w:rsidP="00B35D49">
            <w:pPr>
              <w:jc w:val="center"/>
              <w:rPr>
                <w:color w:val="000000"/>
                <w:sz w:val="16"/>
                <w:szCs w:val="16"/>
              </w:rPr>
            </w:pPr>
            <w:r w:rsidRPr="004D5115">
              <w:rPr>
                <w:color w:val="000000"/>
                <w:sz w:val="16"/>
                <w:szCs w:val="16"/>
              </w:rPr>
              <w:t>Отклонение</w:t>
            </w:r>
          </w:p>
          <w:p w:rsidR="00B35D49" w:rsidRPr="004D5115" w:rsidRDefault="00B35D49" w:rsidP="00B35D49">
            <w:pPr>
              <w:jc w:val="center"/>
              <w:rPr>
                <w:color w:val="000000"/>
                <w:sz w:val="16"/>
                <w:szCs w:val="16"/>
              </w:rPr>
            </w:pPr>
          </w:p>
        </w:tc>
        <w:tc>
          <w:tcPr>
            <w:tcW w:w="992" w:type="dxa"/>
            <w:vMerge w:val="restart"/>
            <w:shd w:val="clear" w:color="auto" w:fill="auto"/>
            <w:vAlign w:val="center"/>
          </w:tcPr>
          <w:p w:rsidR="00B35D49" w:rsidRPr="004D5115" w:rsidRDefault="00B35D49" w:rsidP="00B35D49">
            <w:pPr>
              <w:jc w:val="center"/>
              <w:rPr>
                <w:color w:val="000000"/>
                <w:sz w:val="16"/>
                <w:szCs w:val="16"/>
              </w:rPr>
            </w:pPr>
            <w:r w:rsidRPr="004D5115">
              <w:rPr>
                <w:color w:val="000000"/>
                <w:sz w:val="16"/>
                <w:szCs w:val="16"/>
              </w:rPr>
              <w:t>Сумма</w:t>
            </w:r>
          </w:p>
          <w:p w:rsidR="00B35D49" w:rsidRPr="004D5115" w:rsidRDefault="00B35D49" w:rsidP="00B35D49">
            <w:pPr>
              <w:jc w:val="center"/>
              <w:rPr>
                <w:color w:val="000000"/>
                <w:sz w:val="16"/>
                <w:szCs w:val="16"/>
              </w:rPr>
            </w:pPr>
          </w:p>
        </w:tc>
        <w:tc>
          <w:tcPr>
            <w:tcW w:w="1134" w:type="dxa"/>
            <w:vMerge w:val="restart"/>
            <w:shd w:val="clear" w:color="auto" w:fill="auto"/>
            <w:vAlign w:val="center"/>
          </w:tcPr>
          <w:p w:rsidR="00B35D49" w:rsidRPr="004D5115" w:rsidRDefault="00B35D49" w:rsidP="00B35D49">
            <w:pPr>
              <w:jc w:val="center"/>
              <w:rPr>
                <w:color w:val="000000"/>
                <w:sz w:val="16"/>
                <w:szCs w:val="16"/>
              </w:rPr>
            </w:pPr>
            <w:r w:rsidRPr="004D5115">
              <w:rPr>
                <w:color w:val="000000"/>
                <w:sz w:val="16"/>
                <w:szCs w:val="16"/>
              </w:rPr>
              <w:t xml:space="preserve">Отклонение кассовых от </w:t>
            </w:r>
          </w:p>
          <w:p w:rsidR="00B35D49" w:rsidRDefault="00B35D49" w:rsidP="00B35D49">
            <w:pPr>
              <w:ind w:left="-108" w:right="-108"/>
              <w:jc w:val="center"/>
              <w:rPr>
                <w:color w:val="000000"/>
                <w:sz w:val="16"/>
                <w:szCs w:val="16"/>
              </w:rPr>
            </w:pPr>
            <w:r>
              <w:rPr>
                <w:color w:val="000000"/>
                <w:sz w:val="16"/>
                <w:szCs w:val="16"/>
              </w:rPr>
              <w:t>утвержден</w:t>
            </w:r>
            <w:r w:rsidRPr="004D5115">
              <w:rPr>
                <w:color w:val="000000"/>
                <w:sz w:val="16"/>
                <w:szCs w:val="16"/>
              </w:rPr>
              <w:t>ных бюджетных назначений</w:t>
            </w:r>
          </w:p>
          <w:p w:rsidR="00B35D49" w:rsidRPr="004D5115" w:rsidRDefault="00B35D49" w:rsidP="00B35D49">
            <w:pPr>
              <w:ind w:left="-108" w:right="-108"/>
              <w:jc w:val="center"/>
              <w:rPr>
                <w:color w:val="000000"/>
                <w:sz w:val="16"/>
                <w:szCs w:val="16"/>
              </w:rPr>
            </w:pPr>
            <w:r>
              <w:rPr>
                <w:color w:val="000000"/>
                <w:sz w:val="16"/>
                <w:szCs w:val="16"/>
              </w:rPr>
              <w:t>(гр.4-гр.7</w:t>
            </w:r>
            <w:r w:rsidRPr="004D5115">
              <w:rPr>
                <w:color w:val="000000"/>
                <w:sz w:val="16"/>
                <w:szCs w:val="16"/>
              </w:rPr>
              <w:t>)</w:t>
            </w:r>
          </w:p>
        </w:tc>
        <w:tc>
          <w:tcPr>
            <w:tcW w:w="596" w:type="dxa"/>
            <w:vMerge w:val="restart"/>
            <w:shd w:val="clear" w:color="auto" w:fill="auto"/>
            <w:vAlign w:val="center"/>
          </w:tcPr>
          <w:p w:rsidR="00B35D49" w:rsidRPr="004D5115" w:rsidRDefault="00B35D49" w:rsidP="00B35D49">
            <w:pPr>
              <w:jc w:val="center"/>
              <w:rPr>
                <w:color w:val="000000"/>
                <w:sz w:val="16"/>
                <w:szCs w:val="16"/>
              </w:rPr>
            </w:pPr>
            <w:r>
              <w:rPr>
                <w:color w:val="000000"/>
                <w:sz w:val="16"/>
                <w:szCs w:val="16"/>
              </w:rPr>
              <w:t>% исполне</w:t>
            </w:r>
            <w:r w:rsidRPr="004D5115">
              <w:rPr>
                <w:color w:val="000000"/>
                <w:sz w:val="16"/>
                <w:szCs w:val="16"/>
              </w:rPr>
              <w:t>ния</w:t>
            </w:r>
          </w:p>
        </w:tc>
      </w:tr>
      <w:tr w:rsidR="00B35D49" w:rsidRPr="00441214" w:rsidTr="00E1197C">
        <w:trPr>
          <w:trHeight w:val="685"/>
        </w:trPr>
        <w:tc>
          <w:tcPr>
            <w:tcW w:w="1716" w:type="dxa"/>
            <w:vMerge/>
            <w:vAlign w:val="center"/>
          </w:tcPr>
          <w:p w:rsidR="00B35D49" w:rsidRPr="004D5115" w:rsidRDefault="00B35D49" w:rsidP="00B35D49">
            <w:pPr>
              <w:rPr>
                <w:color w:val="000000"/>
                <w:sz w:val="16"/>
                <w:szCs w:val="16"/>
              </w:rPr>
            </w:pPr>
          </w:p>
        </w:tc>
        <w:tc>
          <w:tcPr>
            <w:tcW w:w="709" w:type="dxa"/>
            <w:vMerge/>
            <w:vAlign w:val="center"/>
          </w:tcPr>
          <w:p w:rsidR="00B35D49" w:rsidRPr="004D5115" w:rsidRDefault="00B35D49" w:rsidP="00B35D49">
            <w:pPr>
              <w:rPr>
                <w:color w:val="000000"/>
                <w:sz w:val="16"/>
                <w:szCs w:val="16"/>
              </w:rPr>
            </w:pPr>
          </w:p>
        </w:tc>
        <w:tc>
          <w:tcPr>
            <w:tcW w:w="992" w:type="dxa"/>
            <w:vMerge/>
            <w:vAlign w:val="center"/>
          </w:tcPr>
          <w:p w:rsidR="00B35D49" w:rsidRPr="004D5115" w:rsidRDefault="00B35D49" w:rsidP="00B35D49">
            <w:pPr>
              <w:rPr>
                <w:color w:val="000000"/>
                <w:sz w:val="16"/>
                <w:szCs w:val="16"/>
              </w:rPr>
            </w:pPr>
          </w:p>
        </w:tc>
        <w:tc>
          <w:tcPr>
            <w:tcW w:w="1418" w:type="dxa"/>
            <w:vMerge/>
            <w:vAlign w:val="center"/>
          </w:tcPr>
          <w:p w:rsidR="00B35D49" w:rsidRPr="004D5115" w:rsidRDefault="00B35D49" w:rsidP="00B35D49">
            <w:pPr>
              <w:rPr>
                <w:color w:val="000000"/>
                <w:sz w:val="16"/>
                <w:szCs w:val="16"/>
              </w:rPr>
            </w:pPr>
          </w:p>
        </w:tc>
        <w:tc>
          <w:tcPr>
            <w:tcW w:w="850" w:type="dxa"/>
            <w:vAlign w:val="center"/>
          </w:tcPr>
          <w:p w:rsidR="00B35D49" w:rsidRPr="004D5115" w:rsidRDefault="00B35D49" w:rsidP="00B35D49">
            <w:pPr>
              <w:jc w:val="center"/>
              <w:rPr>
                <w:color w:val="000000"/>
                <w:sz w:val="16"/>
                <w:szCs w:val="16"/>
              </w:rPr>
            </w:pPr>
          </w:p>
          <w:p w:rsidR="00B35D49" w:rsidRPr="004D5115" w:rsidRDefault="00B35D49" w:rsidP="00B35D49">
            <w:pPr>
              <w:ind w:left="-108" w:right="-108"/>
              <w:jc w:val="center"/>
              <w:rPr>
                <w:color w:val="000000"/>
                <w:sz w:val="16"/>
                <w:szCs w:val="16"/>
              </w:rPr>
            </w:pPr>
            <w:r w:rsidRPr="004D5115">
              <w:rPr>
                <w:color w:val="000000"/>
                <w:sz w:val="16"/>
                <w:szCs w:val="16"/>
              </w:rPr>
              <w:t>(гр.4-гр.3)</w:t>
            </w:r>
          </w:p>
          <w:p w:rsidR="00B35D49" w:rsidRPr="004D5115" w:rsidRDefault="00B35D49" w:rsidP="00B35D49">
            <w:pPr>
              <w:jc w:val="center"/>
              <w:rPr>
                <w:color w:val="000000"/>
                <w:sz w:val="16"/>
                <w:szCs w:val="16"/>
              </w:rPr>
            </w:pPr>
          </w:p>
        </w:tc>
        <w:tc>
          <w:tcPr>
            <w:tcW w:w="851" w:type="dxa"/>
            <w:vAlign w:val="center"/>
          </w:tcPr>
          <w:p w:rsidR="00B35D49" w:rsidRPr="004D5115" w:rsidRDefault="00B35D49" w:rsidP="00B35D49">
            <w:pPr>
              <w:jc w:val="center"/>
              <w:rPr>
                <w:color w:val="000000"/>
                <w:sz w:val="16"/>
                <w:szCs w:val="16"/>
              </w:rPr>
            </w:pPr>
          </w:p>
          <w:p w:rsidR="00B35D49" w:rsidRPr="004D5115" w:rsidRDefault="00B35D49" w:rsidP="00B35D49">
            <w:pPr>
              <w:jc w:val="center"/>
              <w:rPr>
                <w:color w:val="000000"/>
                <w:sz w:val="16"/>
                <w:szCs w:val="16"/>
              </w:rPr>
            </w:pPr>
            <w:r w:rsidRPr="004D5115">
              <w:rPr>
                <w:color w:val="000000"/>
                <w:sz w:val="16"/>
                <w:szCs w:val="16"/>
              </w:rPr>
              <w:t>(гр.5/гр4*100%)</w:t>
            </w:r>
          </w:p>
        </w:tc>
        <w:tc>
          <w:tcPr>
            <w:tcW w:w="992" w:type="dxa"/>
            <w:vMerge/>
            <w:vAlign w:val="center"/>
          </w:tcPr>
          <w:p w:rsidR="00B35D49" w:rsidRPr="004D5115" w:rsidRDefault="00B35D49" w:rsidP="00B35D49">
            <w:pPr>
              <w:rPr>
                <w:color w:val="000000"/>
                <w:sz w:val="16"/>
                <w:szCs w:val="16"/>
              </w:rPr>
            </w:pPr>
          </w:p>
        </w:tc>
        <w:tc>
          <w:tcPr>
            <w:tcW w:w="1134" w:type="dxa"/>
            <w:vMerge/>
            <w:vAlign w:val="center"/>
          </w:tcPr>
          <w:p w:rsidR="00B35D49" w:rsidRPr="004D5115" w:rsidRDefault="00B35D49" w:rsidP="00B35D49">
            <w:pPr>
              <w:rPr>
                <w:color w:val="000000"/>
                <w:sz w:val="16"/>
                <w:szCs w:val="16"/>
              </w:rPr>
            </w:pPr>
          </w:p>
        </w:tc>
        <w:tc>
          <w:tcPr>
            <w:tcW w:w="596" w:type="dxa"/>
            <w:vMerge/>
            <w:vAlign w:val="center"/>
          </w:tcPr>
          <w:p w:rsidR="00B35D49" w:rsidRPr="004D5115" w:rsidRDefault="00B35D49" w:rsidP="00B35D49">
            <w:pPr>
              <w:rPr>
                <w:color w:val="000000"/>
                <w:sz w:val="16"/>
                <w:szCs w:val="16"/>
              </w:rPr>
            </w:pPr>
          </w:p>
        </w:tc>
      </w:tr>
      <w:tr w:rsidR="00B35D49" w:rsidRPr="00441214" w:rsidTr="00E1197C">
        <w:trPr>
          <w:trHeight w:val="70"/>
        </w:trPr>
        <w:tc>
          <w:tcPr>
            <w:tcW w:w="1716" w:type="dxa"/>
            <w:shd w:val="clear" w:color="auto" w:fill="auto"/>
            <w:vAlign w:val="center"/>
          </w:tcPr>
          <w:p w:rsidR="00B35D49" w:rsidRPr="0014318C" w:rsidRDefault="00B35D49" w:rsidP="00B35D49">
            <w:pPr>
              <w:jc w:val="center"/>
              <w:rPr>
                <w:color w:val="000000"/>
                <w:sz w:val="16"/>
                <w:szCs w:val="16"/>
              </w:rPr>
            </w:pPr>
            <w:r w:rsidRPr="0014318C">
              <w:rPr>
                <w:color w:val="000000"/>
                <w:sz w:val="16"/>
                <w:szCs w:val="16"/>
              </w:rPr>
              <w:t>1</w:t>
            </w:r>
          </w:p>
        </w:tc>
        <w:tc>
          <w:tcPr>
            <w:tcW w:w="709" w:type="dxa"/>
            <w:shd w:val="clear" w:color="auto" w:fill="auto"/>
            <w:noWrap/>
            <w:vAlign w:val="center"/>
          </w:tcPr>
          <w:p w:rsidR="00B35D49" w:rsidRPr="0014318C" w:rsidRDefault="00B35D49" w:rsidP="00B35D49">
            <w:pPr>
              <w:jc w:val="center"/>
              <w:rPr>
                <w:color w:val="000000"/>
                <w:sz w:val="16"/>
                <w:szCs w:val="16"/>
              </w:rPr>
            </w:pPr>
            <w:r w:rsidRPr="0014318C">
              <w:rPr>
                <w:color w:val="000000"/>
                <w:sz w:val="16"/>
                <w:szCs w:val="16"/>
              </w:rPr>
              <w:t>2</w:t>
            </w:r>
          </w:p>
        </w:tc>
        <w:tc>
          <w:tcPr>
            <w:tcW w:w="992" w:type="dxa"/>
            <w:shd w:val="clear" w:color="auto" w:fill="auto"/>
            <w:noWrap/>
            <w:vAlign w:val="center"/>
          </w:tcPr>
          <w:p w:rsidR="00B35D49" w:rsidRPr="0014318C" w:rsidRDefault="00B35D49" w:rsidP="00B35D49">
            <w:pPr>
              <w:jc w:val="center"/>
              <w:rPr>
                <w:color w:val="000000"/>
                <w:sz w:val="16"/>
                <w:szCs w:val="16"/>
              </w:rPr>
            </w:pPr>
            <w:r w:rsidRPr="0014318C">
              <w:rPr>
                <w:color w:val="000000"/>
                <w:sz w:val="16"/>
                <w:szCs w:val="16"/>
              </w:rPr>
              <w:t>3</w:t>
            </w:r>
          </w:p>
        </w:tc>
        <w:tc>
          <w:tcPr>
            <w:tcW w:w="1418" w:type="dxa"/>
            <w:shd w:val="clear" w:color="auto" w:fill="auto"/>
            <w:noWrap/>
            <w:vAlign w:val="center"/>
          </w:tcPr>
          <w:p w:rsidR="00B35D49" w:rsidRPr="0014318C" w:rsidRDefault="00B35D49" w:rsidP="00B35D49">
            <w:pPr>
              <w:jc w:val="center"/>
              <w:rPr>
                <w:color w:val="000000"/>
                <w:sz w:val="16"/>
                <w:szCs w:val="16"/>
              </w:rPr>
            </w:pPr>
            <w:r w:rsidRPr="0014318C">
              <w:rPr>
                <w:color w:val="000000"/>
                <w:sz w:val="16"/>
                <w:szCs w:val="16"/>
              </w:rPr>
              <w:t>4</w:t>
            </w:r>
          </w:p>
        </w:tc>
        <w:tc>
          <w:tcPr>
            <w:tcW w:w="850" w:type="dxa"/>
            <w:shd w:val="clear" w:color="auto" w:fill="auto"/>
            <w:noWrap/>
            <w:vAlign w:val="center"/>
          </w:tcPr>
          <w:p w:rsidR="00B35D49" w:rsidRPr="0014318C" w:rsidRDefault="00B35D49" w:rsidP="00B35D49">
            <w:pPr>
              <w:jc w:val="center"/>
              <w:rPr>
                <w:color w:val="000000"/>
                <w:sz w:val="16"/>
                <w:szCs w:val="16"/>
              </w:rPr>
            </w:pPr>
            <w:r w:rsidRPr="0014318C">
              <w:rPr>
                <w:color w:val="000000"/>
                <w:sz w:val="16"/>
                <w:szCs w:val="16"/>
              </w:rPr>
              <w:t>5</w:t>
            </w:r>
          </w:p>
        </w:tc>
        <w:tc>
          <w:tcPr>
            <w:tcW w:w="851" w:type="dxa"/>
            <w:shd w:val="clear" w:color="auto" w:fill="auto"/>
            <w:noWrap/>
            <w:vAlign w:val="center"/>
          </w:tcPr>
          <w:p w:rsidR="00B35D49" w:rsidRPr="0014318C" w:rsidRDefault="00B35D49" w:rsidP="00B35D49">
            <w:pPr>
              <w:jc w:val="center"/>
              <w:rPr>
                <w:color w:val="000000"/>
                <w:sz w:val="16"/>
                <w:szCs w:val="16"/>
              </w:rPr>
            </w:pPr>
            <w:r w:rsidRPr="0014318C">
              <w:rPr>
                <w:color w:val="000000"/>
                <w:sz w:val="16"/>
                <w:szCs w:val="16"/>
              </w:rPr>
              <w:t>6</w:t>
            </w:r>
          </w:p>
        </w:tc>
        <w:tc>
          <w:tcPr>
            <w:tcW w:w="992" w:type="dxa"/>
            <w:shd w:val="clear" w:color="auto" w:fill="auto"/>
            <w:noWrap/>
            <w:vAlign w:val="center"/>
          </w:tcPr>
          <w:p w:rsidR="00B35D49" w:rsidRPr="0014318C" w:rsidRDefault="00B35D49" w:rsidP="00B35D49">
            <w:pPr>
              <w:jc w:val="center"/>
              <w:rPr>
                <w:color w:val="000000"/>
                <w:sz w:val="16"/>
                <w:szCs w:val="16"/>
              </w:rPr>
            </w:pPr>
            <w:r w:rsidRPr="0014318C">
              <w:rPr>
                <w:color w:val="000000"/>
                <w:sz w:val="16"/>
                <w:szCs w:val="16"/>
              </w:rPr>
              <w:t>7</w:t>
            </w:r>
          </w:p>
        </w:tc>
        <w:tc>
          <w:tcPr>
            <w:tcW w:w="1134" w:type="dxa"/>
            <w:shd w:val="clear" w:color="auto" w:fill="auto"/>
            <w:noWrap/>
            <w:vAlign w:val="center"/>
          </w:tcPr>
          <w:p w:rsidR="00B35D49" w:rsidRPr="0014318C" w:rsidRDefault="00B35D49" w:rsidP="00B35D49">
            <w:pPr>
              <w:jc w:val="center"/>
              <w:rPr>
                <w:color w:val="000000"/>
                <w:sz w:val="16"/>
                <w:szCs w:val="16"/>
              </w:rPr>
            </w:pPr>
            <w:r w:rsidRPr="0014318C">
              <w:rPr>
                <w:color w:val="000000"/>
                <w:sz w:val="16"/>
                <w:szCs w:val="16"/>
              </w:rPr>
              <w:t>8</w:t>
            </w:r>
          </w:p>
        </w:tc>
        <w:tc>
          <w:tcPr>
            <w:tcW w:w="596" w:type="dxa"/>
            <w:shd w:val="clear" w:color="auto" w:fill="auto"/>
            <w:noWrap/>
            <w:vAlign w:val="center"/>
          </w:tcPr>
          <w:p w:rsidR="00B35D49" w:rsidRPr="0014318C" w:rsidRDefault="00B35D49" w:rsidP="00B35D49">
            <w:pPr>
              <w:jc w:val="center"/>
              <w:rPr>
                <w:color w:val="000000"/>
                <w:sz w:val="16"/>
                <w:szCs w:val="16"/>
              </w:rPr>
            </w:pPr>
            <w:r w:rsidRPr="0014318C">
              <w:rPr>
                <w:color w:val="000000"/>
                <w:sz w:val="16"/>
                <w:szCs w:val="16"/>
              </w:rPr>
              <w:t>9</w:t>
            </w:r>
          </w:p>
        </w:tc>
      </w:tr>
      <w:tr w:rsidR="00B35D49" w:rsidRPr="00441214" w:rsidTr="00E1197C">
        <w:trPr>
          <w:trHeight w:val="90"/>
        </w:trPr>
        <w:tc>
          <w:tcPr>
            <w:tcW w:w="1716" w:type="dxa"/>
            <w:shd w:val="clear" w:color="auto" w:fill="auto"/>
            <w:vAlign w:val="center"/>
          </w:tcPr>
          <w:p w:rsidR="00B35D49" w:rsidRPr="0014318C" w:rsidRDefault="00B35D49" w:rsidP="00B35D49">
            <w:pPr>
              <w:rPr>
                <w:b/>
                <w:color w:val="000000"/>
                <w:sz w:val="16"/>
                <w:szCs w:val="16"/>
              </w:rPr>
            </w:pPr>
            <w:r w:rsidRPr="0014318C">
              <w:rPr>
                <w:b/>
                <w:color w:val="000000"/>
                <w:sz w:val="16"/>
                <w:szCs w:val="16"/>
              </w:rPr>
              <w:t>Расходы бюджета, ВСЕГО</w:t>
            </w:r>
          </w:p>
        </w:tc>
        <w:tc>
          <w:tcPr>
            <w:tcW w:w="709" w:type="dxa"/>
            <w:shd w:val="clear" w:color="auto" w:fill="auto"/>
            <w:noWrap/>
            <w:vAlign w:val="center"/>
          </w:tcPr>
          <w:p w:rsidR="00B35D49" w:rsidRPr="0014318C" w:rsidRDefault="00B35D49" w:rsidP="00B35D49">
            <w:pPr>
              <w:jc w:val="center"/>
              <w:rPr>
                <w:b/>
                <w:color w:val="000000"/>
                <w:sz w:val="16"/>
                <w:szCs w:val="16"/>
              </w:rPr>
            </w:pPr>
          </w:p>
        </w:tc>
        <w:tc>
          <w:tcPr>
            <w:tcW w:w="992" w:type="dxa"/>
            <w:shd w:val="clear" w:color="auto" w:fill="auto"/>
            <w:noWrap/>
            <w:vAlign w:val="center"/>
          </w:tcPr>
          <w:p w:rsidR="00B35D49" w:rsidRPr="0014318C" w:rsidRDefault="00B35D49" w:rsidP="00B35D49">
            <w:pPr>
              <w:jc w:val="center"/>
              <w:rPr>
                <w:b/>
                <w:color w:val="000000"/>
                <w:sz w:val="16"/>
                <w:szCs w:val="16"/>
              </w:rPr>
            </w:pPr>
            <w:r>
              <w:rPr>
                <w:b/>
                <w:color w:val="000000"/>
                <w:sz w:val="16"/>
                <w:szCs w:val="16"/>
              </w:rPr>
              <w:t>1 024 056,4</w:t>
            </w:r>
          </w:p>
        </w:tc>
        <w:tc>
          <w:tcPr>
            <w:tcW w:w="1418" w:type="dxa"/>
            <w:shd w:val="clear" w:color="auto" w:fill="auto"/>
            <w:noWrap/>
            <w:vAlign w:val="center"/>
          </w:tcPr>
          <w:p w:rsidR="00B35D49" w:rsidRPr="0014318C" w:rsidRDefault="00B35D49" w:rsidP="00B35D49">
            <w:pPr>
              <w:jc w:val="center"/>
              <w:rPr>
                <w:b/>
                <w:color w:val="000000"/>
                <w:sz w:val="16"/>
                <w:szCs w:val="16"/>
              </w:rPr>
            </w:pPr>
            <w:r>
              <w:rPr>
                <w:b/>
                <w:color w:val="000000"/>
                <w:sz w:val="16"/>
                <w:szCs w:val="16"/>
              </w:rPr>
              <w:t>1 203 199,7</w:t>
            </w:r>
          </w:p>
        </w:tc>
        <w:tc>
          <w:tcPr>
            <w:tcW w:w="850" w:type="dxa"/>
            <w:shd w:val="clear" w:color="auto" w:fill="auto"/>
            <w:noWrap/>
            <w:vAlign w:val="center"/>
          </w:tcPr>
          <w:p w:rsidR="00B35D49" w:rsidRPr="0014318C" w:rsidRDefault="00B35D49" w:rsidP="00B35D49">
            <w:pPr>
              <w:ind w:left="-108" w:right="-108"/>
              <w:jc w:val="center"/>
              <w:rPr>
                <w:b/>
                <w:color w:val="000000"/>
                <w:sz w:val="16"/>
                <w:szCs w:val="16"/>
              </w:rPr>
            </w:pPr>
            <w:r w:rsidRPr="004763D6">
              <w:rPr>
                <w:b/>
                <w:color w:val="000000"/>
                <w:sz w:val="16"/>
                <w:szCs w:val="16"/>
              </w:rPr>
              <w:t>179 143,3</w:t>
            </w:r>
          </w:p>
        </w:tc>
        <w:tc>
          <w:tcPr>
            <w:tcW w:w="851" w:type="dxa"/>
            <w:shd w:val="clear" w:color="auto" w:fill="auto"/>
            <w:noWrap/>
            <w:vAlign w:val="center"/>
          </w:tcPr>
          <w:p w:rsidR="00B35D49" w:rsidRPr="004763D6" w:rsidRDefault="00B35D49" w:rsidP="00B35D49">
            <w:pPr>
              <w:jc w:val="center"/>
              <w:rPr>
                <w:b/>
                <w:color w:val="000000"/>
                <w:sz w:val="16"/>
                <w:szCs w:val="16"/>
                <w:lang w:val="en-US"/>
              </w:rPr>
            </w:pPr>
            <w:r>
              <w:rPr>
                <w:b/>
                <w:color w:val="000000"/>
                <w:sz w:val="16"/>
                <w:szCs w:val="16"/>
                <w:lang w:val="en-US"/>
              </w:rPr>
              <w:t>14.9</w:t>
            </w:r>
          </w:p>
        </w:tc>
        <w:tc>
          <w:tcPr>
            <w:tcW w:w="992" w:type="dxa"/>
            <w:shd w:val="clear" w:color="auto" w:fill="auto"/>
            <w:noWrap/>
            <w:vAlign w:val="center"/>
          </w:tcPr>
          <w:p w:rsidR="00B35D49" w:rsidRPr="004763D6" w:rsidRDefault="00B35D49" w:rsidP="00B35D49">
            <w:pPr>
              <w:jc w:val="center"/>
              <w:rPr>
                <w:b/>
                <w:color w:val="000000"/>
                <w:sz w:val="16"/>
                <w:szCs w:val="16"/>
                <w:lang w:val="en-US"/>
              </w:rPr>
            </w:pPr>
            <w:r>
              <w:rPr>
                <w:b/>
                <w:color w:val="000000"/>
                <w:sz w:val="16"/>
                <w:szCs w:val="16"/>
                <w:lang w:val="en-US"/>
              </w:rPr>
              <w:t>1 191 347,9</w:t>
            </w:r>
          </w:p>
        </w:tc>
        <w:tc>
          <w:tcPr>
            <w:tcW w:w="1134" w:type="dxa"/>
            <w:shd w:val="clear" w:color="auto" w:fill="auto"/>
            <w:noWrap/>
            <w:vAlign w:val="center"/>
          </w:tcPr>
          <w:p w:rsidR="00B35D49" w:rsidRPr="004763D6" w:rsidRDefault="00B35D49" w:rsidP="00B35D49">
            <w:pPr>
              <w:jc w:val="center"/>
              <w:rPr>
                <w:b/>
                <w:color w:val="000000"/>
                <w:sz w:val="16"/>
                <w:szCs w:val="16"/>
                <w:lang w:val="en-US"/>
              </w:rPr>
            </w:pPr>
            <w:r>
              <w:rPr>
                <w:b/>
                <w:color w:val="000000"/>
                <w:sz w:val="16"/>
                <w:szCs w:val="16"/>
                <w:lang w:val="en-US"/>
              </w:rPr>
              <w:t>11 851,8</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5D49" w:rsidRPr="00E1375A" w:rsidRDefault="00B35D49" w:rsidP="00B35D49">
            <w:pPr>
              <w:jc w:val="center"/>
              <w:rPr>
                <w:sz w:val="16"/>
                <w:szCs w:val="16"/>
              </w:rPr>
            </w:pPr>
            <w:r w:rsidRPr="00E1375A">
              <w:rPr>
                <w:sz w:val="16"/>
                <w:szCs w:val="16"/>
              </w:rPr>
              <w:t>99,0</w:t>
            </w:r>
          </w:p>
        </w:tc>
      </w:tr>
      <w:tr w:rsidR="00B35D49" w:rsidRPr="00441214" w:rsidTr="00E1197C">
        <w:trPr>
          <w:trHeight w:val="70"/>
        </w:trPr>
        <w:tc>
          <w:tcPr>
            <w:tcW w:w="1716" w:type="dxa"/>
            <w:shd w:val="clear" w:color="auto" w:fill="auto"/>
            <w:vAlign w:val="center"/>
          </w:tcPr>
          <w:p w:rsidR="00B35D49" w:rsidRPr="0014318C" w:rsidRDefault="00B35D49" w:rsidP="00B35D49">
            <w:pPr>
              <w:rPr>
                <w:b/>
                <w:sz w:val="16"/>
                <w:szCs w:val="16"/>
              </w:rPr>
            </w:pPr>
            <w:r>
              <w:rPr>
                <w:b/>
                <w:sz w:val="16"/>
                <w:szCs w:val="16"/>
              </w:rPr>
              <w:t>Культура, кинематография</w:t>
            </w:r>
          </w:p>
        </w:tc>
        <w:tc>
          <w:tcPr>
            <w:tcW w:w="709" w:type="dxa"/>
            <w:shd w:val="clear" w:color="auto" w:fill="auto"/>
            <w:noWrap/>
            <w:vAlign w:val="center"/>
          </w:tcPr>
          <w:p w:rsidR="00B35D49" w:rsidRPr="0014318C" w:rsidRDefault="00B35D49" w:rsidP="00B35D49">
            <w:pPr>
              <w:jc w:val="center"/>
              <w:rPr>
                <w:b/>
                <w:color w:val="000000"/>
                <w:sz w:val="16"/>
                <w:szCs w:val="16"/>
              </w:rPr>
            </w:pPr>
            <w:r w:rsidRPr="0014318C">
              <w:rPr>
                <w:b/>
                <w:color w:val="000000"/>
                <w:sz w:val="16"/>
                <w:szCs w:val="16"/>
              </w:rPr>
              <w:t>0</w:t>
            </w:r>
            <w:r>
              <w:rPr>
                <w:b/>
                <w:color w:val="000000"/>
                <w:sz w:val="16"/>
                <w:szCs w:val="16"/>
              </w:rPr>
              <w:t>8</w:t>
            </w:r>
            <w:r w:rsidRPr="0014318C">
              <w:rPr>
                <w:b/>
                <w:color w:val="000000"/>
                <w:sz w:val="16"/>
                <w:szCs w:val="16"/>
              </w:rPr>
              <w:t xml:space="preserve"> 00</w:t>
            </w:r>
          </w:p>
        </w:tc>
        <w:tc>
          <w:tcPr>
            <w:tcW w:w="992" w:type="dxa"/>
            <w:shd w:val="clear" w:color="auto" w:fill="auto"/>
            <w:noWrap/>
            <w:vAlign w:val="center"/>
          </w:tcPr>
          <w:p w:rsidR="00B35D49" w:rsidRPr="0014318C" w:rsidRDefault="00B35D49" w:rsidP="00B35D49">
            <w:pPr>
              <w:jc w:val="center"/>
              <w:rPr>
                <w:b/>
                <w:color w:val="000000"/>
                <w:sz w:val="16"/>
                <w:szCs w:val="16"/>
              </w:rPr>
            </w:pPr>
            <w:r>
              <w:rPr>
                <w:b/>
                <w:color w:val="000000"/>
                <w:sz w:val="16"/>
                <w:szCs w:val="16"/>
              </w:rPr>
              <w:t>139 038,5</w:t>
            </w:r>
          </w:p>
        </w:tc>
        <w:tc>
          <w:tcPr>
            <w:tcW w:w="1418" w:type="dxa"/>
            <w:shd w:val="clear" w:color="auto" w:fill="auto"/>
            <w:noWrap/>
            <w:vAlign w:val="center"/>
          </w:tcPr>
          <w:p w:rsidR="00B35D49" w:rsidRPr="0014318C" w:rsidRDefault="00B35D49" w:rsidP="00B35D49">
            <w:pPr>
              <w:jc w:val="center"/>
              <w:rPr>
                <w:b/>
                <w:color w:val="000000"/>
                <w:sz w:val="16"/>
                <w:szCs w:val="16"/>
              </w:rPr>
            </w:pPr>
            <w:r>
              <w:rPr>
                <w:b/>
                <w:color w:val="000000"/>
                <w:sz w:val="16"/>
                <w:szCs w:val="16"/>
              </w:rPr>
              <w:t>147 587,2</w:t>
            </w:r>
          </w:p>
        </w:tc>
        <w:tc>
          <w:tcPr>
            <w:tcW w:w="850" w:type="dxa"/>
            <w:shd w:val="clear" w:color="auto" w:fill="auto"/>
            <w:noWrap/>
            <w:vAlign w:val="center"/>
          </w:tcPr>
          <w:p w:rsidR="00B35D49" w:rsidRPr="00B728A9" w:rsidRDefault="00B35D49" w:rsidP="00B35D49">
            <w:pPr>
              <w:ind w:left="-108" w:right="-108"/>
              <w:jc w:val="center"/>
              <w:rPr>
                <w:b/>
                <w:color w:val="000000"/>
                <w:sz w:val="16"/>
                <w:szCs w:val="16"/>
              </w:rPr>
            </w:pPr>
            <w:r>
              <w:rPr>
                <w:b/>
                <w:color w:val="000000"/>
                <w:sz w:val="16"/>
                <w:szCs w:val="16"/>
              </w:rPr>
              <w:t>8 548,7</w:t>
            </w:r>
          </w:p>
        </w:tc>
        <w:tc>
          <w:tcPr>
            <w:tcW w:w="851" w:type="dxa"/>
            <w:shd w:val="clear" w:color="auto" w:fill="auto"/>
            <w:noWrap/>
            <w:vAlign w:val="center"/>
          </w:tcPr>
          <w:p w:rsidR="00B35D49" w:rsidRPr="0001763B" w:rsidRDefault="00B35D49" w:rsidP="00B35D49">
            <w:pPr>
              <w:jc w:val="center"/>
              <w:rPr>
                <w:b/>
                <w:color w:val="000000"/>
                <w:sz w:val="16"/>
                <w:szCs w:val="16"/>
              </w:rPr>
            </w:pPr>
            <w:r>
              <w:rPr>
                <w:b/>
                <w:color w:val="000000"/>
                <w:sz w:val="16"/>
                <w:szCs w:val="16"/>
              </w:rPr>
              <w:t>5,8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5D49" w:rsidRPr="0001763B" w:rsidRDefault="00B35D49" w:rsidP="00B35D49">
            <w:pPr>
              <w:jc w:val="right"/>
              <w:rPr>
                <w:bCs/>
                <w:sz w:val="16"/>
                <w:szCs w:val="16"/>
              </w:rPr>
            </w:pPr>
            <w:r w:rsidRPr="0001763B">
              <w:rPr>
                <w:bCs/>
                <w:sz w:val="16"/>
                <w:szCs w:val="16"/>
              </w:rPr>
              <w:t>145 728,5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5D49" w:rsidRPr="0001763B" w:rsidRDefault="00B35D49" w:rsidP="00B35D49">
            <w:pPr>
              <w:jc w:val="right"/>
              <w:rPr>
                <w:sz w:val="16"/>
                <w:szCs w:val="16"/>
              </w:rPr>
            </w:pPr>
            <w:r w:rsidRPr="0001763B">
              <w:rPr>
                <w:sz w:val="16"/>
                <w:szCs w:val="16"/>
              </w:rPr>
              <w:t>1</w:t>
            </w:r>
            <w:r>
              <w:rPr>
                <w:sz w:val="16"/>
                <w:szCs w:val="16"/>
              </w:rPr>
              <w:t> </w:t>
            </w:r>
            <w:r w:rsidRPr="0001763B">
              <w:rPr>
                <w:sz w:val="16"/>
                <w:szCs w:val="16"/>
              </w:rPr>
              <w:t>858</w:t>
            </w:r>
            <w:r>
              <w:rPr>
                <w:sz w:val="16"/>
                <w:szCs w:val="16"/>
              </w:rPr>
              <w:t>,6</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5D49" w:rsidRPr="0001763B" w:rsidRDefault="00B35D49" w:rsidP="00B35D49">
            <w:pPr>
              <w:jc w:val="right"/>
              <w:rPr>
                <w:sz w:val="16"/>
                <w:szCs w:val="16"/>
              </w:rPr>
            </w:pPr>
            <w:r w:rsidRPr="0001763B">
              <w:rPr>
                <w:sz w:val="16"/>
                <w:szCs w:val="16"/>
              </w:rPr>
              <w:t>98,7</w:t>
            </w:r>
          </w:p>
        </w:tc>
      </w:tr>
      <w:tr w:rsidR="00B35D49" w:rsidRPr="00441214" w:rsidTr="00E1197C">
        <w:trPr>
          <w:trHeight w:val="226"/>
        </w:trPr>
        <w:tc>
          <w:tcPr>
            <w:tcW w:w="1716" w:type="dxa"/>
            <w:shd w:val="clear" w:color="auto" w:fill="auto"/>
            <w:vAlign w:val="center"/>
          </w:tcPr>
          <w:p w:rsidR="00B35D49" w:rsidRPr="0014318C" w:rsidRDefault="00B35D49" w:rsidP="00B35D49">
            <w:pPr>
              <w:rPr>
                <w:sz w:val="16"/>
                <w:szCs w:val="16"/>
              </w:rPr>
            </w:pPr>
            <w:r>
              <w:rPr>
                <w:sz w:val="16"/>
                <w:szCs w:val="16"/>
              </w:rPr>
              <w:t>Культура</w:t>
            </w:r>
          </w:p>
        </w:tc>
        <w:tc>
          <w:tcPr>
            <w:tcW w:w="709" w:type="dxa"/>
            <w:shd w:val="clear" w:color="auto" w:fill="auto"/>
            <w:noWrap/>
            <w:vAlign w:val="center"/>
          </w:tcPr>
          <w:p w:rsidR="00B35D49" w:rsidRPr="0014318C" w:rsidRDefault="00B35D49" w:rsidP="00B35D49">
            <w:pPr>
              <w:jc w:val="center"/>
              <w:rPr>
                <w:color w:val="000000"/>
                <w:sz w:val="16"/>
                <w:szCs w:val="16"/>
              </w:rPr>
            </w:pPr>
            <w:r>
              <w:rPr>
                <w:color w:val="000000"/>
                <w:sz w:val="16"/>
                <w:szCs w:val="16"/>
              </w:rPr>
              <w:t>08 01</w:t>
            </w:r>
          </w:p>
        </w:tc>
        <w:tc>
          <w:tcPr>
            <w:tcW w:w="992" w:type="dxa"/>
            <w:shd w:val="clear" w:color="auto" w:fill="auto"/>
            <w:noWrap/>
            <w:vAlign w:val="center"/>
          </w:tcPr>
          <w:p w:rsidR="00B35D49" w:rsidRPr="0014318C" w:rsidRDefault="00B35D49" w:rsidP="00B35D49">
            <w:pPr>
              <w:jc w:val="center"/>
              <w:rPr>
                <w:color w:val="000000"/>
                <w:sz w:val="16"/>
                <w:szCs w:val="16"/>
              </w:rPr>
            </w:pPr>
            <w:r>
              <w:rPr>
                <w:color w:val="000000"/>
                <w:sz w:val="16"/>
                <w:szCs w:val="16"/>
              </w:rPr>
              <w:t>135 542,6</w:t>
            </w:r>
          </w:p>
        </w:tc>
        <w:tc>
          <w:tcPr>
            <w:tcW w:w="1418" w:type="dxa"/>
            <w:shd w:val="clear" w:color="auto" w:fill="auto"/>
            <w:noWrap/>
            <w:vAlign w:val="center"/>
          </w:tcPr>
          <w:p w:rsidR="00B35D49" w:rsidRPr="0014318C" w:rsidRDefault="00B35D49" w:rsidP="00B35D49">
            <w:pPr>
              <w:jc w:val="center"/>
              <w:rPr>
                <w:color w:val="000000"/>
                <w:sz w:val="16"/>
                <w:szCs w:val="16"/>
              </w:rPr>
            </w:pPr>
            <w:r>
              <w:rPr>
                <w:color w:val="000000"/>
                <w:sz w:val="16"/>
                <w:szCs w:val="16"/>
              </w:rPr>
              <w:t>127 794,2</w:t>
            </w:r>
          </w:p>
        </w:tc>
        <w:tc>
          <w:tcPr>
            <w:tcW w:w="850" w:type="dxa"/>
            <w:shd w:val="clear" w:color="auto" w:fill="auto"/>
            <w:noWrap/>
            <w:vAlign w:val="center"/>
          </w:tcPr>
          <w:p w:rsidR="00B35D49" w:rsidRPr="00B728A9" w:rsidRDefault="00B35D49" w:rsidP="00B35D49">
            <w:pPr>
              <w:ind w:left="-108" w:right="-108"/>
              <w:jc w:val="center"/>
              <w:rPr>
                <w:color w:val="000000"/>
                <w:sz w:val="16"/>
                <w:szCs w:val="16"/>
              </w:rPr>
            </w:pPr>
            <w:r>
              <w:rPr>
                <w:color w:val="000000"/>
                <w:sz w:val="16"/>
                <w:szCs w:val="16"/>
              </w:rPr>
              <w:t>- 7 748,4</w:t>
            </w:r>
          </w:p>
        </w:tc>
        <w:tc>
          <w:tcPr>
            <w:tcW w:w="851" w:type="dxa"/>
            <w:shd w:val="clear" w:color="auto" w:fill="auto"/>
            <w:noWrap/>
            <w:vAlign w:val="center"/>
          </w:tcPr>
          <w:p w:rsidR="00B35D49" w:rsidRPr="0001763B" w:rsidRDefault="00B35D49" w:rsidP="00B35D49">
            <w:pPr>
              <w:jc w:val="center"/>
              <w:rPr>
                <w:color w:val="000000"/>
                <w:sz w:val="16"/>
                <w:szCs w:val="16"/>
              </w:rPr>
            </w:pPr>
            <w:r>
              <w:rPr>
                <w:color w:val="000000"/>
                <w:sz w:val="16"/>
                <w:szCs w:val="16"/>
              </w:rPr>
              <w:t>6,7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5D49" w:rsidRPr="0001763B" w:rsidRDefault="00B35D49" w:rsidP="00B35D49">
            <w:pPr>
              <w:jc w:val="right"/>
              <w:rPr>
                <w:bCs/>
                <w:sz w:val="16"/>
                <w:szCs w:val="16"/>
              </w:rPr>
            </w:pPr>
            <w:r w:rsidRPr="0001763B">
              <w:rPr>
                <w:bCs/>
                <w:sz w:val="16"/>
                <w:szCs w:val="16"/>
              </w:rPr>
              <w:t>127 672,6</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35D49" w:rsidRPr="0001763B" w:rsidRDefault="00B35D49" w:rsidP="00B35D49">
            <w:pPr>
              <w:jc w:val="right"/>
              <w:rPr>
                <w:sz w:val="16"/>
                <w:szCs w:val="16"/>
              </w:rPr>
            </w:pPr>
            <w:r w:rsidRPr="0001763B">
              <w:rPr>
                <w:sz w:val="16"/>
                <w:szCs w:val="16"/>
              </w:rPr>
              <w:t>121</w:t>
            </w:r>
            <w:r>
              <w:rPr>
                <w:sz w:val="16"/>
                <w:szCs w:val="16"/>
              </w:rPr>
              <w:t>,6</w:t>
            </w:r>
          </w:p>
        </w:tc>
        <w:tc>
          <w:tcPr>
            <w:tcW w:w="596" w:type="dxa"/>
            <w:tcBorders>
              <w:top w:val="nil"/>
              <w:left w:val="single" w:sz="4" w:space="0" w:color="auto"/>
              <w:bottom w:val="single" w:sz="4" w:space="0" w:color="auto"/>
              <w:right w:val="single" w:sz="4" w:space="0" w:color="auto"/>
            </w:tcBorders>
            <w:shd w:val="clear" w:color="auto" w:fill="auto"/>
            <w:noWrap/>
            <w:vAlign w:val="center"/>
          </w:tcPr>
          <w:p w:rsidR="00B35D49" w:rsidRPr="0001763B" w:rsidRDefault="00B35D49" w:rsidP="00B35D49">
            <w:pPr>
              <w:jc w:val="right"/>
              <w:rPr>
                <w:sz w:val="16"/>
                <w:szCs w:val="16"/>
              </w:rPr>
            </w:pPr>
            <w:r w:rsidRPr="0001763B">
              <w:rPr>
                <w:sz w:val="16"/>
                <w:szCs w:val="16"/>
              </w:rPr>
              <w:t>99,9</w:t>
            </w:r>
          </w:p>
        </w:tc>
      </w:tr>
      <w:tr w:rsidR="00B35D49" w:rsidRPr="00441214" w:rsidTr="00E1197C">
        <w:trPr>
          <w:trHeight w:val="70"/>
        </w:trPr>
        <w:tc>
          <w:tcPr>
            <w:tcW w:w="1716" w:type="dxa"/>
            <w:shd w:val="clear" w:color="auto" w:fill="auto"/>
            <w:vAlign w:val="center"/>
          </w:tcPr>
          <w:p w:rsidR="00B35D49" w:rsidRPr="0014318C" w:rsidRDefault="00B35D49" w:rsidP="00B35D49">
            <w:pPr>
              <w:rPr>
                <w:sz w:val="16"/>
                <w:szCs w:val="16"/>
              </w:rPr>
            </w:pPr>
            <w:r>
              <w:rPr>
                <w:sz w:val="16"/>
                <w:szCs w:val="16"/>
              </w:rPr>
              <w:t>Другие вопросы в области культуры, кинематографии</w:t>
            </w:r>
          </w:p>
        </w:tc>
        <w:tc>
          <w:tcPr>
            <w:tcW w:w="709" w:type="dxa"/>
            <w:shd w:val="clear" w:color="auto" w:fill="auto"/>
            <w:noWrap/>
            <w:vAlign w:val="center"/>
          </w:tcPr>
          <w:p w:rsidR="00B35D49" w:rsidRPr="0014318C" w:rsidRDefault="00B35D49" w:rsidP="00B35D49">
            <w:pPr>
              <w:jc w:val="center"/>
              <w:rPr>
                <w:color w:val="000000"/>
                <w:sz w:val="16"/>
                <w:szCs w:val="16"/>
              </w:rPr>
            </w:pPr>
            <w:r>
              <w:rPr>
                <w:color w:val="000000"/>
                <w:sz w:val="16"/>
                <w:szCs w:val="16"/>
              </w:rPr>
              <w:t>08 04</w:t>
            </w:r>
          </w:p>
        </w:tc>
        <w:tc>
          <w:tcPr>
            <w:tcW w:w="992" w:type="dxa"/>
            <w:shd w:val="clear" w:color="auto" w:fill="auto"/>
            <w:noWrap/>
            <w:vAlign w:val="center"/>
          </w:tcPr>
          <w:p w:rsidR="00B35D49" w:rsidRPr="0014318C" w:rsidRDefault="00B35D49" w:rsidP="00B35D49">
            <w:pPr>
              <w:jc w:val="center"/>
              <w:rPr>
                <w:color w:val="000000"/>
                <w:sz w:val="16"/>
                <w:szCs w:val="16"/>
              </w:rPr>
            </w:pPr>
            <w:r>
              <w:rPr>
                <w:color w:val="000000"/>
                <w:sz w:val="16"/>
                <w:szCs w:val="16"/>
              </w:rPr>
              <w:t>3 495,9</w:t>
            </w:r>
          </w:p>
        </w:tc>
        <w:tc>
          <w:tcPr>
            <w:tcW w:w="1418" w:type="dxa"/>
            <w:shd w:val="clear" w:color="auto" w:fill="auto"/>
            <w:noWrap/>
            <w:vAlign w:val="center"/>
          </w:tcPr>
          <w:p w:rsidR="00B35D49" w:rsidRPr="0014318C" w:rsidRDefault="00B35D49" w:rsidP="00B35D49">
            <w:pPr>
              <w:jc w:val="center"/>
              <w:rPr>
                <w:color w:val="000000"/>
                <w:sz w:val="16"/>
                <w:szCs w:val="16"/>
              </w:rPr>
            </w:pPr>
            <w:r>
              <w:rPr>
                <w:color w:val="000000"/>
                <w:sz w:val="16"/>
                <w:szCs w:val="16"/>
              </w:rPr>
              <w:t>19 793,0</w:t>
            </w:r>
          </w:p>
        </w:tc>
        <w:tc>
          <w:tcPr>
            <w:tcW w:w="850" w:type="dxa"/>
            <w:shd w:val="clear" w:color="auto" w:fill="auto"/>
            <w:noWrap/>
            <w:vAlign w:val="center"/>
          </w:tcPr>
          <w:p w:rsidR="00B35D49" w:rsidRPr="006743E2" w:rsidRDefault="00B35D49" w:rsidP="00B35D49">
            <w:pPr>
              <w:ind w:left="-108" w:right="-108"/>
              <w:jc w:val="center"/>
              <w:rPr>
                <w:color w:val="000000"/>
                <w:sz w:val="16"/>
                <w:szCs w:val="16"/>
              </w:rPr>
            </w:pPr>
            <w:r>
              <w:rPr>
                <w:color w:val="000000"/>
                <w:sz w:val="16"/>
                <w:szCs w:val="16"/>
              </w:rPr>
              <w:t>16 297,1</w:t>
            </w:r>
          </w:p>
        </w:tc>
        <w:tc>
          <w:tcPr>
            <w:tcW w:w="851" w:type="dxa"/>
            <w:shd w:val="clear" w:color="auto" w:fill="auto"/>
            <w:noWrap/>
            <w:vAlign w:val="center"/>
          </w:tcPr>
          <w:p w:rsidR="00B35D49" w:rsidRPr="006743E2" w:rsidRDefault="00B35D49" w:rsidP="00B35D49">
            <w:pPr>
              <w:jc w:val="center"/>
              <w:rPr>
                <w:color w:val="000000"/>
                <w:sz w:val="16"/>
                <w:szCs w:val="16"/>
              </w:rPr>
            </w:pPr>
            <w:r>
              <w:rPr>
                <w:color w:val="000000"/>
                <w:sz w:val="16"/>
                <w:szCs w:val="16"/>
              </w:rPr>
              <w:t>82,3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5D49" w:rsidRPr="0001763B" w:rsidRDefault="00B35D49" w:rsidP="00B35D49">
            <w:pPr>
              <w:jc w:val="right"/>
              <w:rPr>
                <w:bCs/>
                <w:sz w:val="16"/>
                <w:szCs w:val="16"/>
              </w:rPr>
            </w:pPr>
            <w:r w:rsidRPr="0001763B">
              <w:rPr>
                <w:bCs/>
                <w:sz w:val="16"/>
                <w:szCs w:val="16"/>
              </w:rPr>
              <w:t>18 055,9</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35D49" w:rsidRPr="0001763B" w:rsidRDefault="00B35D49" w:rsidP="00B35D49">
            <w:pPr>
              <w:jc w:val="right"/>
              <w:rPr>
                <w:sz w:val="16"/>
                <w:szCs w:val="16"/>
              </w:rPr>
            </w:pPr>
            <w:r w:rsidRPr="0001763B">
              <w:rPr>
                <w:sz w:val="16"/>
                <w:szCs w:val="16"/>
              </w:rPr>
              <w:t>1</w:t>
            </w:r>
            <w:r>
              <w:rPr>
                <w:sz w:val="16"/>
                <w:szCs w:val="16"/>
              </w:rPr>
              <w:t> </w:t>
            </w:r>
            <w:r w:rsidRPr="0001763B">
              <w:rPr>
                <w:sz w:val="16"/>
                <w:szCs w:val="16"/>
              </w:rPr>
              <w:t>737</w:t>
            </w:r>
            <w:r>
              <w:rPr>
                <w:sz w:val="16"/>
                <w:szCs w:val="16"/>
              </w:rPr>
              <w:t>,0</w:t>
            </w:r>
          </w:p>
        </w:tc>
        <w:tc>
          <w:tcPr>
            <w:tcW w:w="596" w:type="dxa"/>
            <w:tcBorders>
              <w:top w:val="nil"/>
              <w:left w:val="single" w:sz="4" w:space="0" w:color="auto"/>
              <w:bottom w:val="single" w:sz="4" w:space="0" w:color="auto"/>
              <w:right w:val="single" w:sz="4" w:space="0" w:color="auto"/>
            </w:tcBorders>
            <w:shd w:val="clear" w:color="auto" w:fill="auto"/>
            <w:noWrap/>
            <w:vAlign w:val="center"/>
          </w:tcPr>
          <w:p w:rsidR="00B35D49" w:rsidRPr="0001763B" w:rsidRDefault="00B35D49" w:rsidP="00B35D49">
            <w:pPr>
              <w:jc w:val="right"/>
              <w:rPr>
                <w:sz w:val="16"/>
                <w:szCs w:val="16"/>
              </w:rPr>
            </w:pPr>
            <w:r w:rsidRPr="0001763B">
              <w:rPr>
                <w:sz w:val="16"/>
                <w:szCs w:val="16"/>
              </w:rPr>
              <w:t>91,2</w:t>
            </w:r>
          </w:p>
        </w:tc>
      </w:tr>
    </w:tbl>
    <w:p w:rsidR="00B35D49" w:rsidRPr="00441214" w:rsidRDefault="00B35D49" w:rsidP="00B35D49">
      <w:pPr>
        <w:ind w:firstLine="720"/>
        <w:jc w:val="both"/>
        <w:rPr>
          <w:sz w:val="16"/>
          <w:szCs w:val="16"/>
          <w:highlight w:val="lightGray"/>
        </w:rPr>
      </w:pPr>
      <w:r w:rsidRPr="00441214">
        <w:rPr>
          <w:sz w:val="16"/>
          <w:szCs w:val="16"/>
          <w:highlight w:val="lightGray"/>
        </w:rPr>
        <w:t xml:space="preserve"> </w:t>
      </w:r>
    </w:p>
    <w:p w:rsidR="00B35D49" w:rsidRPr="007A3813" w:rsidRDefault="00B35D49" w:rsidP="00B35D49">
      <w:pPr>
        <w:ind w:firstLine="720"/>
        <w:jc w:val="both"/>
        <w:rPr>
          <w:sz w:val="28"/>
          <w:szCs w:val="28"/>
        </w:rPr>
      </w:pPr>
      <w:r>
        <w:rPr>
          <w:sz w:val="28"/>
          <w:szCs w:val="28"/>
        </w:rPr>
        <w:lastRenderedPageBreak/>
        <w:t xml:space="preserve">В соответствии с данными </w:t>
      </w:r>
      <w:r w:rsidRPr="007A3813">
        <w:rPr>
          <w:sz w:val="28"/>
          <w:szCs w:val="28"/>
        </w:rPr>
        <w:t>т</w:t>
      </w:r>
      <w:r>
        <w:rPr>
          <w:sz w:val="28"/>
          <w:szCs w:val="28"/>
        </w:rPr>
        <w:t xml:space="preserve">аблицы, расходы </w:t>
      </w:r>
      <w:r w:rsidRPr="007A3813">
        <w:rPr>
          <w:sz w:val="28"/>
          <w:szCs w:val="28"/>
        </w:rPr>
        <w:t>по разделу</w:t>
      </w:r>
      <w:r>
        <w:rPr>
          <w:sz w:val="28"/>
          <w:szCs w:val="28"/>
        </w:rPr>
        <w:t xml:space="preserve"> и </w:t>
      </w:r>
      <w:r w:rsidRPr="007A3813">
        <w:rPr>
          <w:sz w:val="28"/>
          <w:szCs w:val="28"/>
        </w:rPr>
        <w:t xml:space="preserve"> </w:t>
      </w:r>
      <w:r>
        <w:rPr>
          <w:sz w:val="28"/>
          <w:szCs w:val="28"/>
        </w:rPr>
        <w:t>подразделам представлены следующим образом</w:t>
      </w:r>
      <w:r w:rsidRPr="007A3813">
        <w:rPr>
          <w:sz w:val="28"/>
          <w:szCs w:val="28"/>
        </w:rPr>
        <w:t>:</w:t>
      </w:r>
    </w:p>
    <w:p w:rsidR="00B35D49" w:rsidRPr="007A3813" w:rsidRDefault="00B35D49" w:rsidP="00B35D49">
      <w:pPr>
        <w:ind w:firstLine="426"/>
        <w:jc w:val="both"/>
        <w:rPr>
          <w:sz w:val="28"/>
          <w:szCs w:val="28"/>
        </w:rPr>
      </w:pPr>
      <w:r w:rsidRPr="007A3813">
        <w:rPr>
          <w:sz w:val="28"/>
          <w:szCs w:val="28"/>
        </w:rPr>
        <w:t>- 0</w:t>
      </w:r>
      <w:r>
        <w:rPr>
          <w:sz w:val="28"/>
          <w:szCs w:val="28"/>
        </w:rPr>
        <w:t>8</w:t>
      </w:r>
      <w:r w:rsidRPr="007A3813">
        <w:rPr>
          <w:sz w:val="28"/>
          <w:szCs w:val="28"/>
        </w:rPr>
        <w:t xml:space="preserve"> 01 «</w:t>
      </w:r>
      <w:r w:rsidRPr="0079498A">
        <w:rPr>
          <w:sz w:val="28"/>
          <w:szCs w:val="28"/>
        </w:rPr>
        <w:t>Культура</w:t>
      </w:r>
      <w:r w:rsidRPr="007A3813">
        <w:rPr>
          <w:sz w:val="28"/>
          <w:szCs w:val="28"/>
        </w:rPr>
        <w:t xml:space="preserve">» - </w:t>
      </w:r>
      <w:r>
        <w:rPr>
          <w:sz w:val="28"/>
          <w:szCs w:val="28"/>
        </w:rPr>
        <w:t>127 728,5</w:t>
      </w:r>
      <w:r w:rsidRPr="007A3813">
        <w:rPr>
          <w:sz w:val="28"/>
          <w:szCs w:val="28"/>
        </w:rPr>
        <w:t xml:space="preserve"> тыс. рублей (</w:t>
      </w:r>
      <w:r>
        <w:rPr>
          <w:sz w:val="28"/>
          <w:szCs w:val="28"/>
        </w:rPr>
        <w:t>87,6</w:t>
      </w:r>
      <w:r w:rsidRPr="007A3813">
        <w:rPr>
          <w:sz w:val="28"/>
          <w:szCs w:val="28"/>
        </w:rPr>
        <w:t>%);</w:t>
      </w:r>
    </w:p>
    <w:p w:rsidR="00B35D49" w:rsidRPr="00983EC0" w:rsidRDefault="00B35D49" w:rsidP="00B35D49">
      <w:pPr>
        <w:spacing w:after="120"/>
        <w:ind w:firstLine="425"/>
        <w:jc w:val="both"/>
        <w:rPr>
          <w:sz w:val="28"/>
          <w:szCs w:val="28"/>
        </w:rPr>
      </w:pPr>
      <w:r>
        <w:rPr>
          <w:sz w:val="28"/>
          <w:szCs w:val="28"/>
        </w:rPr>
        <w:t xml:space="preserve">- </w:t>
      </w:r>
      <w:r w:rsidRPr="007A3813">
        <w:rPr>
          <w:sz w:val="28"/>
          <w:szCs w:val="28"/>
        </w:rPr>
        <w:t>0</w:t>
      </w:r>
      <w:r>
        <w:rPr>
          <w:sz w:val="28"/>
          <w:szCs w:val="28"/>
        </w:rPr>
        <w:t>8</w:t>
      </w:r>
      <w:r w:rsidRPr="007A3813">
        <w:rPr>
          <w:sz w:val="28"/>
          <w:szCs w:val="28"/>
        </w:rPr>
        <w:t xml:space="preserve"> 0</w:t>
      </w:r>
      <w:r>
        <w:rPr>
          <w:sz w:val="28"/>
          <w:szCs w:val="28"/>
        </w:rPr>
        <w:t>4</w:t>
      </w:r>
      <w:r w:rsidRPr="007A3813">
        <w:rPr>
          <w:sz w:val="28"/>
          <w:szCs w:val="28"/>
        </w:rPr>
        <w:t xml:space="preserve"> «</w:t>
      </w:r>
      <w:r w:rsidRPr="0079498A">
        <w:rPr>
          <w:sz w:val="28"/>
          <w:szCs w:val="28"/>
        </w:rPr>
        <w:t>Другие вопросы в области культуры, кинематографии</w:t>
      </w:r>
      <w:r w:rsidRPr="007A3813">
        <w:rPr>
          <w:sz w:val="28"/>
          <w:szCs w:val="28"/>
        </w:rPr>
        <w:t xml:space="preserve">» - </w:t>
      </w:r>
      <w:r>
        <w:rPr>
          <w:sz w:val="28"/>
          <w:szCs w:val="28"/>
        </w:rPr>
        <w:t>18 055,9</w:t>
      </w:r>
      <w:r w:rsidRPr="007A3813">
        <w:rPr>
          <w:sz w:val="28"/>
          <w:szCs w:val="28"/>
        </w:rPr>
        <w:t xml:space="preserve"> тыс. рублей (</w:t>
      </w:r>
      <w:r>
        <w:rPr>
          <w:sz w:val="28"/>
          <w:szCs w:val="28"/>
        </w:rPr>
        <w:t>12,4</w:t>
      </w:r>
      <w:r w:rsidRPr="007A3813">
        <w:rPr>
          <w:sz w:val="28"/>
          <w:szCs w:val="28"/>
        </w:rPr>
        <w:t>%).</w:t>
      </w:r>
    </w:p>
    <w:p w:rsidR="00B35D49" w:rsidRPr="0070081E" w:rsidRDefault="00B35D49" w:rsidP="00B35D49">
      <w:pPr>
        <w:ind w:firstLine="708"/>
        <w:jc w:val="both"/>
        <w:rPr>
          <w:sz w:val="28"/>
          <w:szCs w:val="28"/>
        </w:rPr>
      </w:pPr>
      <w:r w:rsidRPr="0070081E">
        <w:rPr>
          <w:sz w:val="28"/>
          <w:szCs w:val="28"/>
        </w:rPr>
        <w:t>Сравнительные данные расходной части бюджета по разделу  за 2017</w:t>
      </w:r>
      <w:r w:rsidR="00E1197C">
        <w:rPr>
          <w:sz w:val="28"/>
          <w:szCs w:val="28"/>
        </w:rPr>
        <w:t>-2018 годы приведены в таблице 17.</w:t>
      </w:r>
    </w:p>
    <w:p w:rsidR="00B35D49" w:rsidRPr="00E1197C" w:rsidRDefault="00B35D49" w:rsidP="00E1197C">
      <w:pPr>
        <w:ind w:right="-5" w:firstLine="709"/>
        <w:jc w:val="right"/>
        <w:rPr>
          <w:b/>
          <w:sz w:val="20"/>
          <w:szCs w:val="20"/>
        </w:rPr>
      </w:pPr>
      <w:r w:rsidRPr="0070081E">
        <w:rPr>
          <w:b/>
          <w:sz w:val="20"/>
          <w:szCs w:val="20"/>
        </w:rPr>
        <w:t xml:space="preserve">Таблица </w:t>
      </w:r>
      <w:r w:rsidR="00E1197C">
        <w:rPr>
          <w:b/>
          <w:sz w:val="20"/>
          <w:szCs w:val="20"/>
        </w:rPr>
        <w:t>17</w:t>
      </w:r>
      <w:r w:rsidRPr="0070081E">
        <w:rPr>
          <w:b/>
          <w:sz w:val="20"/>
          <w:szCs w:val="20"/>
        </w:rPr>
        <w:t xml:space="preserve"> (тыс. рублей)</w:t>
      </w:r>
      <w:r w:rsidRPr="0070081E">
        <w:rPr>
          <w:sz w:val="28"/>
          <w:szCs w:val="28"/>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722"/>
        <w:gridCol w:w="993"/>
        <w:gridCol w:w="992"/>
        <w:gridCol w:w="1417"/>
        <w:gridCol w:w="1276"/>
        <w:gridCol w:w="709"/>
        <w:gridCol w:w="680"/>
      </w:tblGrid>
      <w:tr w:rsidR="00B35D49" w:rsidRPr="0070081E" w:rsidTr="00E1197C">
        <w:trPr>
          <w:trHeight w:val="185"/>
        </w:trPr>
        <w:tc>
          <w:tcPr>
            <w:tcW w:w="675" w:type="dxa"/>
            <w:vMerge w:val="restart"/>
            <w:shd w:val="clear" w:color="auto" w:fill="auto"/>
            <w:vAlign w:val="center"/>
          </w:tcPr>
          <w:p w:rsidR="00B35D49" w:rsidRPr="0070081E" w:rsidRDefault="00B35D49" w:rsidP="00B35D49">
            <w:pPr>
              <w:ind w:left="-142" w:right="-108"/>
              <w:jc w:val="center"/>
              <w:rPr>
                <w:sz w:val="16"/>
                <w:szCs w:val="16"/>
              </w:rPr>
            </w:pPr>
            <w:r w:rsidRPr="0070081E">
              <w:rPr>
                <w:sz w:val="16"/>
                <w:szCs w:val="16"/>
              </w:rPr>
              <w:t>Раздел, подраздел</w:t>
            </w:r>
          </w:p>
        </w:tc>
        <w:tc>
          <w:tcPr>
            <w:tcW w:w="2722" w:type="dxa"/>
            <w:vMerge w:val="restart"/>
            <w:shd w:val="clear" w:color="auto" w:fill="auto"/>
            <w:vAlign w:val="center"/>
          </w:tcPr>
          <w:p w:rsidR="00B35D49" w:rsidRPr="0070081E" w:rsidRDefault="00B35D49" w:rsidP="00B35D49">
            <w:pPr>
              <w:jc w:val="center"/>
              <w:rPr>
                <w:sz w:val="16"/>
                <w:szCs w:val="16"/>
              </w:rPr>
            </w:pPr>
            <w:r w:rsidRPr="0070081E">
              <w:rPr>
                <w:sz w:val="16"/>
                <w:szCs w:val="16"/>
              </w:rPr>
              <w:t>Наименование</w:t>
            </w:r>
          </w:p>
        </w:tc>
        <w:tc>
          <w:tcPr>
            <w:tcW w:w="993" w:type="dxa"/>
            <w:vMerge w:val="restart"/>
            <w:shd w:val="clear" w:color="auto" w:fill="auto"/>
            <w:vAlign w:val="center"/>
          </w:tcPr>
          <w:p w:rsidR="00B35D49" w:rsidRPr="0070081E" w:rsidRDefault="00B35D49" w:rsidP="00B35D49">
            <w:pPr>
              <w:jc w:val="center"/>
              <w:rPr>
                <w:sz w:val="16"/>
                <w:szCs w:val="16"/>
              </w:rPr>
            </w:pPr>
            <w:r w:rsidRPr="0070081E">
              <w:rPr>
                <w:sz w:val="16"/>
                <w:szCs w:val="16"/>
              </w:rPr>
              <w:t>2017 год (факт)</w:t>
            </w:r>
          </w:p>
        </w:tc>
        <w:tc>
          <w:tcPr>
            <w:tcW w:w="2409" w:type="dxa"/>
            <w:gridSpan w:val="2"/>
            <w:vMerge w:val="restart"/>
            <w:shd w:val="clear" w:color="auto" w:fill="auto"/>
            <w:vAlign w:val="center"/>
          </w:tcPr>
          <w:p w:rsidR="00B35D49" w:rsidRPr="0070081E" w:rsidRDefault="00B35D49" w:rsidP="00B35D49">
            <w:pPr>
              <w:jc w:val="center"/>
              <w:rPr>
                <w:sz w:val="16"/>
                <w:szCs w:val="16"/>
              </w:rPr>
            </w:pPr>
            <w:r w:rsidRPr="0070081E">
              <w:rPr>
                <w:sz w:val="16"/>
                <w:szCs w:val="16"/>
              </w:rPr>
              <w:t>2018 год</w:t>
            </w:r>
          </w:p>
        </w:tc>
        <w:tc>
          <w:tcPr>
            <w:tcW w:w="1276" w:type="dxa"/>
            <w:vMerge w:val="restart"/>
            <w:shd w:val="clear" w:color="auto" w:fill="auto"/>
            <w:vAlign w:val="center"/>
          </w:tcPr>
          <w:p w:rsidR="00B35D49" w:rsidRPr="0070081E" w:rsidRDefault="00B35D49" w:rsidP="00B35D49">
            <w:pPr>
              <w:jc w:val="center"/>
              <w:rPr>
                <w:sz w:val="16"/>
                <w:szCs w:val="16"/>
              </w:rPr>
            </w:pPr>
            <w:r w:rsidRPr="0061184F">
              <w:rPr>
                <w:sz w:val="16"/>
                <w:szCs w:val="16"/>
              </w:rPr>
              <w:t>Кассовые расходы 2018 года к факту 2017 года в %</w:t>
            </w:r>
          </w:p>
        </w:tc>
        <w:tc>
          <w:tcPr>
            <w:tcW w:w="1389" w:type="dxa"/>
            <w:gridSpan w:val="2"/>
            <w:shd w:val="clear" w:color="auto" w:fill="auto"/>
            <w:vAlign w:val="center"/>
          </w:tcPr>
          <w:p w:rsidR="00B35D49" w:rsidRPr="0070081E" w:rsidRDefault="00B35D49" w:rsidP="00B35D49">
            <w:pPr>
              <w:jc w:val="center"/>
              <w:rPr>
                <w:sz w:val="16"/>
                <w:szCs w:val="16"/>
              </w:rPr>
            </w:pPr>
            <w:r w:rsidRPr="0070081E">
              <w:rPr>
                <w:sz w:val="16"/>
                <w:szCs w:val="16"/>
              </w:rPr>
              <w:t>Структура %</w:t>
            </w:r>
          </w:p>
        </w:tc>
      </w:tr>
      <w:tr w:rsidR="00B35D49" w:rsidRPr="0070081E" w:rsidTr="00E1197C">
        <w:trPr>
          <w:trHeight w:val="184"/>
        </w:trPr>
        <w:tc>
          <w:tcPr>
            <w:tcW w:w="675" w:type="dxa"/>
            <w:vMerge/>
            <w:shd w:val="clear" w:color="auto" w:fill="auto"/>
            <w:vAlign w:val="center"/>
          </w:tcPr>
          <w:p w:rsidR="00B35D49" w:rsidRPr="0070081E" w:rsidRDefault="00B35D49" w:rsidP="00B35D49">
            <w:pPr>
              <w:jc w:val="center"/>
              <w:rPr>
                <w:sz w:val="16"/>
                <w:szCs w:val="16"/>
              </w:rPr>
            </w:pPr>
          </w:p>
        </w:tc>
        <w:tc>
          <w:tcPr>
            <w:tcW w:w="2722" w:type="dxa"/>
            <w:vMerge/>
            <w:shd w:val="clear" w:color="auto" w:fill="auto"/>
            <w:vAlign w:val="center"/>
          </w:tcPr>
          <w:p w:rsidR="00B35D49" w:rsidRPr="0070081E" w:rsidRDefault="00B35D49" w:rsidP="00B35D49">
            <w:pPr>
              <w:jc w:val="center"/>
              <w:rPr>
                <w:sz w:val="16"/>
                <w:szCs w:val="16"/>
              </w:rPr>
            </w:pPr>
          </w:p>
        </w:tc>
        <w:tc>
          <w:tcPr>
            <w:tcW w:w="993" w:type="dxa"/>
            <w:vMerge/>
            <w:shd w:val="clear" w:color="auto" w:fill="auto"/>
            <w:vAlign w:val="center"/>
          </w:tcPr>
          <w:p w:rsidR="00B35D49" w:rsidRPr="0070081E" w:rsidRDefault="00B35D49" w:rsidP="00B35D49">
            <w:pPr>
              <w:jc w:val="center"/>
              <w:rPr>
                <w:sz w:val="16"/>
                <w:szCs w:val="16"/>
              </w:rPr>
            </w:pPr>
          </w:p>
        </w:tc>
        <w:tc>
          <w:tcPr>
            <w:tcW w:w="2409" w:type="dxa"/>
            <w:gridSpan w:val="2"/>
            <w:vMerge/>
            <w:shd w:val="clear" w:color="auto" w:fill="auto"/>
            <w:vAlign w:val="center"/>
          </w:tcPr>
          <w:p w:rsidR="00B35D49" w:rsidRPr="0070081E" w:rsidRDefault="00B35D49" w:rsidP="00B35D49">
            <w:pPr>
              <w:jc w:val="center"/>
              <w:rPr>
                <w:sz w:val="16"/>
                <w:szCs w:val="16"/>
              </w:rPr>
            </w:pPr>
          </w:p>
        </w:tc>
        <w:tc>
          <w:tcPr>
            <w:tcW w:w="1276" w:type="dxa"/>
            <w:vMerge/>
            <w:shd w:val="clear" w:color="auto" w:fill="auto"/>
            <w:vAlign w:val="center"/>
          </w:tcPr>
          <w:p w:rsidR="00B35D49" w:rsidRPr="0070081E" w:rsidRDefault="00B35D49" w:rsidP="00B35D49">
            <w:pPr>
              <w:jc w:val="center"/>
              <w:rPr>
                <w:sz w:val="16"/>
                <w:szCs w:val="16"/>
              </w:rPr>
            </w:pPr>
          </w:p>
        </w:tc>
        <w:tc>
          <w:tcPr>
            <w:tcW w:w="709" w:type="dxa"/>
            <w:vMerge w:val="restart"/>
            <w:shd w:val="clear" w:color="auto" w:fill="auto"/>
            <w:vAlign w:val="center"/>
          </w:tcPr>
          <w:p w:rsidR="00B35D49" w:rsidRPr="0070081E" w:rsidRDefault="00B35D49" w:rsidP="00B35D49">
            <w:pPr>
              <w:jc w:val="center"/>
              <w:rPr>
                <w:sz w:val="16"/>
                <w:szCs w:val="16"/>
              </w:rPr>
            </w:pPr>
            <w:r w:rsidRPr="0070081E">
              <w:rPr>
                <w:sz w:val="16"/>
                <w:szCs w:val="16"/>
              </w:rPr>
              <w:t>2017 год</w:t>
            </w:r>
          </w:p>
        </w:tc>
        <w:tc>
          <w:tcPr>
            <w:tcW w:w="680" w:type="dxa"/>
            <w:vMerge w:val="restart"/>
            <w:shd w:val="clear" w:color="auto" w:fill="auto"/>
            <w:vAlign w:val="center"/>
          </w:tcPr>
          <w:p w:rsidR="00B35D49" w:rsidRPr="0070081E" w:rsidRDefault="00B35D49" w:rsidP="00B35D49">
            <w:pPr>
              <w:jc w:val="center"/>
              <w:rPr>
                <w:sz w:val="16"/>
                <w:szCs w:val="16"/>
              </w:rPr>
            </w:pPr>
            <w:r w:rsidRPr="0070081E">
              <w:rPr>
                <w:sz w:val="16"/>
                <w:szCs w:val="16"/>
              </w:rPr>
              <w:t>2018 год</w:t>
            </w:r>
          </w:p>
        </w:tc>
      </w:tr>
      <w:tr w:rsidR="00B35D49" w:rsidRPr="0070081E" w:rsidTr="00E1197C">
        <w:trPr>
          <w:trHeight w:val="288"/>
        </w:trPr>
        <w:tc>
          <w:tcPr>
            <w:tcW w:w="675" w:type="dxa"/>
            <w:vMerge/>
            <w:shd w:val="clear" w:color="auto" w:fill="auto"/>
            <w:vAlign w:val="center"/>
          </w:tcPr>
          <w:p w:rsidR="00B35D49" w:rsidRPr="0070081E" w:rsidRDefault="00B35D49" w:rsidP="00B35D49">
            <w:pPr>
              <w:rPr>
                <w:sz w:val="16"/>
                <w:szCs w:val="16"/>
              </w:rPr>
            </w:pPr>
          </w:p>
        </w:tc>
        <w:tc>
          <w:tcPr>
            <w:tcW w:w="2722" w:type="dxa"/>
            <w:vMerge/>
            <w:shd w:val="clear" w:color="auto" w:fill="auto"/>
            <w:vAlign w:val="center"/>
          </w:tcPr>
          <w:p w:rsidR="00B35D49" w:rsidRPr="0070081E" w:rsidRDefault="00B35D49" w:rsidP="00B35D49">
            <w:pPr>
              <w:rPr>
                <w:sz w:val="16"/>
                <w:szCs w:val="16"/>
              </w:rPr>
            </w:pPr>
          </w:p>
        </w:tc>
        <w:tc>
          <w:tcPr>
            <w:tcW w:w="993" w:type="dxa"/>
            <w:vMerge/>
            <w:shd w:val="clear" w:color="auto" w:fill="auto"/>
            <w:vAlign w:val="center"/>
          </w:tcPr>
          <w:p w:rsidR="00B35D49" w:rsidRPr="0070081E" w:rsidRDefault="00B35D49" w:rsidP="00B35D49">
            <w:pPr>
              <w:rPr>
                <w:sz w:val="16"/>
                <w:szCs w:val="16"/>
              </w:rPr>
            </w:pPr>
          </w:p>
        </w:tc>
        <w:tc>
          <w:tcPr>
            <w:tcW w:w="992" w:type="dxa"/>
            <w:shd w:val="clear" w:color="auto" w:fill="auto"/>
            <w:vAlign w:val="center"/>
          </w:tcPr>
          <w:p w:rsidR="00B35D49" w:rsidRPr="0070081E" w:rsidRDefault="00B35D49" w:rsidP="00B35D49">
            <w:pPr>
              <w:jc w:val="center"/>
              <w:rPr>
                <w:sz w:val="16"/>
                <w:szCs w:val="16"/>
              </w:rPr>
            </w:pPr>
            <w:r w:rsidRPr="0070081E">
              <w:rPr>
                <w:sz w:val="16"/>
                <w:szCs w:val="16"/>
              </w:rPr>
              <w:t>план</w:t>
            </w:r>
          </w:p>
        </w:tc>
        <w:tc>
          <w:tcPr>
            <w:tcW w:w="1417" w:type="dxa"/>
            <w:shd w:val="clear" w:color="auto" w:fill="auto"/>
            <w:vAlign w:val="center"/>
          </w:tcPr>
          <w:p w:rsidR="00B35D49" w:rsidRPr="0070081E" w:rsidRDefault="00B35D49" w:rsidP="00B35D49">
            <w:pPr>
              <w:jc w:val="center"/>
              <w:rPr>
                <w:sz w:val="16"/>
                <w:szCs w:val="16"/>
              </w:rPr>
            </w:pPr>
            <w:r w:rsidRPr="0070081E">
              <w:rPr>
                <w:sz w:val="16"/>
                <w:szCs w:val="16"/>
              </w:rPr>
              <w:t xml:space="preserve">Кассовое исполнение </w:t>
            </w:r>
          </w:p>
        </w:tc>
        <w:tc>
          <w:tcPr>
            <w:tcW w:w="1276" w:type="dxa"/>
            <w:vMerge/>
            <w:shd w:val="clear" w:color="auto" w:fill="auto"/>
            <w:vAlign w:val="center"/>
          </w:tcPr>
          <w:p w:rsidR="00B35D49" w:rsidRPr="0070081E" w:rsidRDefault="00B35D49" w:rsidP="00B35D49">
            <w:pPr>
              <w:jc w:val="center"/>
              <w:rPr>
                <w:sz w:val="16"/>
                <w:szCs w:val="16"/>
              </w:rPr>
            </w:pPr>
          </w:p>
        </w:tc>
        <w:tc>
          <w:tcPr>
            <w:tcW w:w="709" w:type="dxa"/>
            <w:vMerge/>
            <w:shd w:val="clear" w:color="auto" w:fill="auto"/>
            <w:vAlign w:val="center"/>
          </w:tcPr>
          <w:p w:rsidR="00B35D49" w:rsidRPr="0070081E" w:rsidRDefault="00B35D49" w:rsidP="00B35D49">
            <w:pPr>
              <w:jc w:val="center"/>
              <w:rPr>
                <w:sz w:val="16"/>
                <w:szCs w:val="16"/>
              </w:rPr>
            </w:pPr>
          </w:p>
        </w:tc>
        <w:tc>
          <w:tcPr>
            <w:tcW w:w="680" w:type="dxa"/>
            <w:vMerge/>
            <w:shd w:val="clear" w:color="auto" w:fill="auto"/>
            <w:vAlign w:val="center"/>
          </w:tcPr>
          <w:p w:rsidR="00B35D49" w:rsidRPr="0070081E" w:rsidRDefault="00B35D49" w:rsidP="00B35D49">
            <w:pPr>
              <w:jc w:val="center"/>
              <w:rPr>
                <w:sz w:val="16"/>
                <w:szCs w:val="16"/>
              </w:rPr>
            </w:pPr>
          </w:p>
        </w:tc>
      </w:tr>
      <w:tr w:rsidR="00B35D49" w:rsidRPr="0070081E" w:rsidTr="00E1197C">
        <w:trPr>
          <w:trHeight w:val="134"/>
        </w:trPr>
        <w:tc>
          <w:tcPr>
            <w:tcW w:w="675" w:type="dxa"/>
            <w:shd w:val="clear" w:color="auto" w:fill="auto"/>
            <w:vAlign w:val="center"/>
          </w:tcPr>
          <w:p w:rsidR="00B35D49" w:rsidRPr="0070081E" w:rsidRDefault="00B35D49" w:rsidP="00B35D49">
            <w:pPr>
              <w:jc w:val="center"/>
              <w:rPr>
                <w:sz w:val="16"/>
                <w:szCs w:val="16"/>
              </w:rPr>
            </w:pPr>
            <w:r w:rsidRPr="0070081E">
              <w:rPr>
                <w:sz w:val="16"/>
                <w:szCs w:val="16"/>
              </w:rPr>
              <w:t>1</w:t>
            </w:r>
          </w:p>
        </w:tc>
        <w:tc>
          <w:tcPr>
            <w:tcW w:w="2722" w:type="dxa"/>
            <w:shd w:val="clear" w:color="auto" w:fill="auto"/>
            <w:vAlign w:val="center"/>
          </w:tcPr>
          <w:p w:rsidR="00B35D49" w:rsidRPr="0070081E" w:rsidRDefault="00B35D49" w:rsidP="00B35D49">
            <w:pPr>
              <w:jc w:val="center"/>
              <w:rPr>
                <w:sz w:val="16"/>
                <w:szCs w:val="16"/>
              </w:rPr>
            </w:pPr>
            <w:r w:rsidRPr="0070081E">
              <w:rPr>
                <w:sz w:val="16"/>
                <w:szCs w:val="16"/>
              </w:rPr>
              <w:t>2</w:t>
            </w:r>
          </w:p>
        </w:tc>
        <w:tc>
          <w:tcPr>
            <w:tcW w:w="993" w:type="dxa"/>
            <w:shd w:val="clear" w:color="auto" w:fill="auto"/>
            <w:vAlign w:val="center"/>
          </w:tcPr>
          <w:p w:rsidR="00B35D49" w:rsidRPr="0070081E" w:rsidRDefault="00B35D49" w:rsidP="00B35D49">
            <w:pPr>
              <w:jc w:val="center"/>
              <w:rPr>
                <w:sz w:val="16"/>
                <w:szCs w:val="16"/>
              </w:rPr>
            </w:pPr>
            <w:r w:rsidRPr="0070081E">
              <w:rPr>
                <w:sz w:val="16"/>
                <w:szCs w:val="16"/>
              </w:rPr>
              <w:t>3</w:t>
            </w:r>
          </w:p>
        </w:tc>
        <w:tc>
          <w:tcPr>
            <w:tcW w:w="992" w:type="dxa"/>
            <w:shd w:val="clear" w:color="auto" w:fill="auto"/>
            <w:vAlign w:val="center"/>
          </w:tcPr>
          <w:p w:rsidR="00B35D49" w:rsidRPr="0070081E" w:rsidRDefault="00B35D49" w:rsidP="00B35D49">
            <w:pPr>
              <w:jc w:val="center"/>
              <w:rPr>
                <w:color w:val="000000"/>
                <w:sz w:val="16"/>
                <w:szCs w:val="16"/>
              </w:rPr>
            </w:pPr>
            <w:r w:rsidRPr="0070081E">
              <w:rPr>
                <w:color w:val="000000"/>
                <w:sz w:val="16"/>
                <w:szCs w:val="16"/>
              </w:rPr>
              <w:t>4</w:t>
            </w:r>
          </w:p>
        </w:tc>
        <w:tc>
          <w:tcPr>
            <w:tcW w:w="1417" w:type="dxa"/>
            <w:shd w:val="clear" w:color="auto" w:fill="auto"/>
            <w:vAlign w:val="center"/>
          </w:tcPr>
          <w:p w:rsidR="00B35D49" w:rsidRPr="0070081E" w:rsidRDefault="00B35D49" w:rsidP="00B35D49">
            <w:pPr>
              <w:jc w:val="center"/>
              <w:rPr>
                <w:color w:val="000000"/>
                <w:sz w:val="16"/>
                <w:szCs w:val="16"/>
              </w:rPr>
            </w:pPr>
            <w:r w:rsidRPr="0070081E">
              <w:rPr>
                <w:color w:val="000000"/>
                <w:sz w:val="16"/>
                <w:szCs w:val="16"/>
              </w:rPr>
              <w:t>5</w:t>
            </w:r>
          </w:p>
        </w:tc>
        <w:tc>
          <w:tcPr>
            <w:tcW w:w="1276" w:type="dxa"/>
            <w:shd w:val="clear" w:color="auto" w:fill="auto"/>
            <w:vAlign w:val="center"/>
          </w:tcPr>
          <w:p w:rsidR="00B35D49" w:rsidRPr="0070081E" w:rsidRDefault="00B35D49" w:rsidP="00B35D49">
            <w:pPr>
              <w:jc w:val="center"/>
              <w:rPr>
                <w:sz w:val="16"/>
                <w:szCs w:val="16"/>
              </w:rPr>
            </w:pPr>
            <w:r w:rsidRPr="0070081E">
              <w:rPr>
                <w:sz w:val="16"/>
                <w:szCs w:val="16"/>
              </w:rPr>
              <w:t>6</w:t>
            </w:r>
          </w:p>
        </w:tc>
        <w:tc>
          <w:tcPr>
            <w:tcW w:w="709" w:type="dxa"/>
            <w:shd w:val="clear" w:color="auto" w:fill="auto"/>
            <w:vAlign w:val="center"/>
          </w:tcPr>
          <w:p w:rsidR="00B35D49" w:rsidRPr="0070081E" w:rsidRDefault="00B35D49" w:rsidP="00B35D49">
            <w:pPr>
              <w:jc w:val="center"/>
              <w:rPr>
                <w:sz w:val="16"/>
                <w:szCs w:val="16"/>
              </w:rPr>
            </w:pPr>
            <w:r w:rsidRPr="0070081E">
              <w:rPr>
                <w:sz w:val="16"/>
                <w:szCs w:val="16"/>
              </w:rPr>
              <w:t>8</w:t>
            </w:r>
          </w:p>
        </w:tc>
        <w:tc>
          <w:tcPr>
            <w:tcW w:w="680" w:type="dxa"/>
            <w:shd w:val="clear" w:color="auto" w:fill="auto"/>
            <w:vAlign w:val="center"/>
          </w:tcPr>
          <w:p w:rsidR="00B35D49" w:rsidRPr="0070081E" w:rsidRDefault="00B35D49" w:rsidP="00B35D49">
            <w:pPr>
              <w:jc w:val="center"/>
              <w:rPr>
                <w:sz w:val="16"/>
                <w:szCs w:val="16"/>
              </w:rPr>
            </w:pPr>
            <w:r w:rsidRPr="0070081E">
              <w:rPr>
                <w:sz w:val="16"/>
                <w:szCs w:val="16"/>
              </w:rPr>
              <w:t>9</w:t>
            </w:r>
          </w:p>
        </w:tc>
      </w:tr>
      <w:tr w:rsidR="00B35D49" w:rsidRPr="0070081E" w:rsidTr="00E1197C">
        <w:trPr>
          <w:trHeight w:val="169"/>
        </w:trPr>
        <w:tc>
          <w:tcPr>
            <w:tcW w:w="675" w:type="dxa"/>
            <w:shd w:val="clear" w:color="auto" w:fill="auto"/>
            <w:vAlign w:val="center"/>
          </w:tcPr>
          <w:p w:rsidR="00B35D49" w:rsidRPr="0014318C" w:rsidRDefault="00B35D49" w:rsidP="00B35D49">
            <w:pPr>
              <w:jc w:val="center"/>
              <w:rPr>
                <w:color w:val="000000"/>
                <w:sz w:val="16"/>
                <w:szCs w:val="16"/>
              </w:rPr>
            </w:pPr>
            <w:r>
              <w:rPr>
                <w:color w:val="000000"/>
                <w:sz w:val="16"/>
                <w:szCs w:val="16"/>
              </w:rPr>
              <w:t>08 01</w:t>
            </w:r>
          </w:p>
        </w:tc>
        <w:tc>
          <w:tcPr>
            <w:tcW w:w="2722" w:type="dxa"/>
            <w:shd w:val="clear" w:color="auto" w:fill="auto"/>
            <w:vAlign w:val="center"/>
          </w:tcPr>
          <w:p w:rsidR="00B35D49" w:rsidRPr="0014318C" w:rsidRDefault="00B35D49" w:rsidP="00B35D49">
            <w:pPr>
              <w:rPr>
                <w:sz w:val="16"/>
                <w:szCs w:val="16"/>
              </w:rPr>
            </w:pPr>
            <w:r>
              <w:rPr>
                <w:sz w:val="16"/>
                <w:szCs w:val="16"/>
              </w:rPr>
              <w:t>Культура</w:t>
            </w:r>
          </w:p>
        </w:tc>
        <w:tc>
          <w:tcPr>
            <w:tcW w:w="993" w:type="dxa"/>
            <w:shd w:val="clear" w:color="auto" w:fill="auto"/>
            <w:vAlign w:val="center"/>
          </w:tcPr>
          <w:p w:rsidR="00B35D49" w:rsidRPr="0070081E" w:rsidRDefault="00B35D49" w:rsidP="00B35D49">
            <w:pPr>
              <w:ind w:left="-108" w:right="-108"/>
              <w:jc w:val="center"/>
              <w:rPr>
                <w:sz w:val="16"/>
                <w:szCs w:val="16"/>
              </w:rPr>
            </w:pPr>
            <w:r>
              <w:rPr>
                <w:sz w:val="16"/>
                <w:szCs w:val="16"/>
              </w:rPr>
              <w:t>102 006,1</w:t>
            </w:r>
          </w:p>
        </w:tc>
        <w:tc>
          <w:tcPr>
            <w:tcW w:w="992" w:type="dxa"/>
            <w:shd w:val="clear" w:color="auto" w:fill="auto"/>
            <w:vAlign w:val="center"/>
          </w:tcPr>
          <w:p w:rsidR="00B35D49" w:rsidRPr="0070081E" w:rsidRDefault="00B35D49" w:rsidP="00B35D49">
            <w:pPr>
              <w:jc w:val="center"/>
              <w:rPr>
                <w:color w:val="000000"/>
                <w:sz w:val="16"/>
                <w:szCs w:val="16"/>
              </w:rPr>
            </w:pPr>
            <w:r>
              <w:rPr>
                <w:color w:val="000000"/>
                <w:sz w:val="16"/>
                <w:szCs w:val="16"/>
              </w:rPr>
              <w:t>127 794,2</w:t>
            </w:r>
          </w:p>
        </w:tc>
        <w:tc>
          <w:tcPr>
            <w:tcW w:w="1417" w:type="dxa"/>
            <w:shd w:val="clear" w:color="auto" w:fill="auto"/>
            <w:vAlign w:val="center"/>
          </w:tcPr>
          <w:p w:rsidR="00B35D49" w:rsidRPr="009E48C2" w:rsidRDefault="00B35D49" w:rsidP="00B35D49">
            <w:pPr>
              <w:jc w:val="center"/>
              <w:rPr>
                <w:color w:val="000000"/>
                <w:sz w:val="16"/>
                <w:szCs w:val="16"/>
              </w:rPr>
            </w:pPr>
            <w:r>
              <w:rPr>
                <w:color w:val="000000"/>
                <w:sz w:val="16"/>
                <w:szCs w:val="16"/>
              </w:rPr>
              <w:t>127 672,5</w:t>
            </w:r>
          </w:p>
        </w:tc>
        <w:tc>
          <w:tcPr>
            <w:tcW w:w="1276" w:type="dxa"/>
            <w:shd w:val="clear" w:color="auto" w:fill="auto"/>
            <w:vAlign w:val="center"/>
          </w:tcPr>
          <w:p w:rsidR="00B35D49" w:rsidRPr="0070081E" w:rsidRDefault="00B35D49" w:rsidP="00B35D49">
            <w:pPr>
              <w:jc w:val="center"/>
              <w:rPr>
                <w:sz w:val="16"/>
                <w:szCs w:val="16"/>
              </w:rPr>
            </w:pPr>
            <w:r>
              <w:rPr>
                <w:sz w:val="16"/>
                <w:szCs w:val="16"/>
              </w:rPr>
              <w:t>125,2</w:t>
            </w:r>
          </w:p>
        </w:tc>
        <w:tc>
          <w:tcPr>
            <w:tcW w:w="709" w:type="dxa"/>
            <w:shd w:val="clear" w:color="auto" w:fill="auto"/>
            <w:vAlign w:val="center"/>
          </w:tcPr>
          <w:p w:rsidR="00B35D49" w:rsidRPr="0070081E" w:rsidRDefault="00B35D49" w:rsidP="00B35D49">
            <w:pPr>
              <w:jc w:val="center"/>
              <w:rPr>
                <w:sz w:val="16"/>
                <w:szCs w:val="16"/>
              </w:rPr>
            </w:pPr>
            <w:r>
              <w:rPr>
                <w:sz w:val="16"/>
                <w:szCs w:val="16"/>
              </w:rPr>
              <w:t>97,0</w:t>
            </w:r>
          </w:p>
        </w:tc>
        <w:tc>
          <w:tcPr>
            <w:tcW w:w="680" w:type="dxa"/>
            <w:shd w:val="clear" w:color="auto" w:fill="auto"/>
            <w:vAlign w:val="center"/>
          </w:tcPr>
          <w:p w:rsidR="00B35D49" w:rsidRPr="0070081E" w:rsidRDefault="00B35D49" w:rsidP="00B35D49">
            <w:pPr>
              <w:jc w:val="center"/>
              <w:rPr>
                <w:sz w:val="16"/>
                <w:szCs w:val="16"/>
              </w:rPr>
            </w:pPr>
            <w:r>
              <w:rPr>
                <w:sz w:val="16"/>
                <w:szCs w:val="16"/>
              </w:rPr>
              <w:t>87,6</w:t>
            </w:r>
          </w:p>
        </w:tc>
      </w:tr>
      <w:tr w:rsidR="00B35D49" w:rsidRPr="0070081E" w:rsidTr="00E1197C">
        <w:trPr>
          <w:trHeight w:val="70"/>
        </w:trPr>
        <w:tc>
          <w:tcPr>
            <w:tcW w:w="675" w:type="dxa"/>
            <w:shd w:val="clear" w:color="auto" w:fill="auto"/>
            <w:vAlign w:val="center"/>
          </w:tcPr>
          <w:p w:rsidR="00B35D49" w:rsidRPr="0014318C" w:rsidRDefault="00B35D49" w:rsidP="00B35D49">
            <w:pPr>
              <w:jc w:val="center"/>
              <w:rPr>
                <w:color w:val="000000"/>
                <w:sz w:val="16"/>
                <w:szCs w:val="16"/>
              </w:rPr>
            </w:pPr>
            <w:r>
              <w:rPr>
                <w:color w:val="000000"/>
                <w:sz w:val="16"/>
                <w:szCs w:val="16"/>
              </w:rPr>
              <w:t>08 04</w:t>
            </w:r>
          </w:p>
        </w:tc>
        <w:tc>
          <w:tcPr>
            <w:tcW w:w="2722" w:type="dxa"/>
            <w:shd w:val="clear" w:color="auto" w:fill="auto"/>
            <w:vAlign w:val="center"/>
          </w:tcPr>
          <w:p w:rsidR="00B35D49" w:rsidRPr="0014318C" w:rsidRDefault="00B35D49" w:rsidP="00B35D49">
            <w:pPr>
              <w:rPr>
                <w:sz w:val="16"/>
                <w:szCs w:val="16"/>
              </w:rPr>
            </w:pPr>
            <w:r>
              <w:rPr>
                <w:sz w:val="16"/>
                <w:szCs w:val="16"/>
              </w:rPr>
              <w:t>Другие вопросы в области культуры, кинематографии</w:t>
            </w:r>
          </w:p>
        </w:tc>
        <w:tc>
          <w:tcPr>
            <w:tcW w:w="993" w:type="dxa"/>
            <w:shd w:val="clear" w:color="auto" w:fill="auto"/>
            <w:vAlign w:val="center"/>
          </w:tcPr>
          <w:p w:rsidR="00B35D49" w:rsidRPr="0070081E" w:rsidRDefault="00B35D49" w:rsidP="00B35D49">
            <w:pPr>
              <w:jc w:val="center"/>
              <w:rPr>
                <w:sz w:val="16"/>
                <w:szCs w:val="16"/>
              </w:rPr>
            </w:pPr>
            <w:r>
              <w:rPr>
                <w:sz w:val="16"/>
                <w:szCs w:val="16"/>
              </w:rPr>
              <w:t>3 176,0</w:t>
            </w:r>
          </w:p>
        </w:tc>
        <w:tc>
          <w:tcPr>
            <w:tcW w:w="992" w:type="dxa"/>
            <w:shd w:val="clear" w:color="auto" w:fill="auto"/>
            <w:vAlign w:val="center"/>
          </w:tcPr>
          <w:p w:rsidR="00B35D49" w:rsidRPr="0070081E" w:rsidRDefault="00B35D49" w:rsidP="00B35D49">
            <w:pPr>
              <w:jc w:val="center"/>
              <w:rPr>
                <w:color w:val="000000"/>
                <w:sz w:val="16"/>
                <w:szCs w:val="16"/>
              </w:rPr>
            </w:pPr>
            <w:r>
              <w:rPr>
                <w:color w:val="000000"/>
                <w:sz w:val="16"/>
                <w:szCs w:val="16"/>
              </w:rPr>
              <w:t>19 793,0</w:t>
            </w:r>
          </w:p>
        </w:tc>
        <w:tc>
          <w:tcPr>
            <w:tcW w:w="1417" w:type="dxa"/>
            <w:shd w:val="clear" w:color="auto" w:fill="auto"/>
            <w:vAlign w:val="center"/>
          </w:tcPr>
          <w:p w:rsidR="00B35D49" w:rsidRPr="0070081E" w:rsidRDefault="00B35D49" w:rsidP="00B35D49">
            <w:pPr>
              <w:jc w:val="center"/>
              <w:rPr>
                <w:color w:val="000000"/>
                <w:sz w:val="16"/>
                <w:szCs w:val="16"/>
              </w:rPr>
            </w:pPr>
            <w:r>
              <w:rPr>
                <w:color w:val="000000"/>
                <w:sz w:val="16"/>
                <w:szCs w:val="16"/>
              </w:rPr>
              <w:t>18 056,0</w:t>
            </w:r>
          </w:p>
        </w:tc>
        <w:tc>
          <w:tcPr>
            <w:tcW w:w="1276" w:type="dxa"/>
            <w:shd w:val="clear" w:color="auto" w:fill="auto"/>
            <w:vAlign w:val="center"/>
          </w:tcPr>
          <w:p w:rsidR="00B35D49" w:rsidRPr="0070081E" w:rsidRDefault="00B35D49" w:rsidP="00B35D49">
            <w:pPr>
              <w:jc w:val="center"/>
              <w:rPr>
                <w:sz w:val="16"/>
                <w:szCs w:val="16"/>
              </w:rPr>
            </w:pPr>
            <w:r>
              <w:rPr>
                <w:sz w:val="16"/>
                <w:szCs w:val="16"/>
              </w:rPr>
              <w:t>568,5</w:t>
            </w:r>
          </w:p>
        </w:tc>
        <w:tc>
          <w:tcPr>
            <w:tcW w:w="709" w:type="dxa"/>
            <w:shd w:val="clear" w:color="auto" w:fill="auto"/>
            <w:vAlign w:val="center"/>
          </w:tcPr>
          <w:p w:rsidR="00B35D49" w:rsidRPr="0070081E" w:rsidRDefault="00B35D49" w:rsidP="00B35D49">
            <w:pPr>
              <w:jc w:val="center"/>
              <w:rPr>
                <w:sz w:val="16"/>
                <w:szCs w:val="16"/>
              </w:rPr>
            </w:pPr>
            <w:r>
              <w:rPr>
                <w:sz w:val="16"/>
                <w:szCs w:val="16"/>
              </w:rPr>
              <w:t>3,0</w:t>
            </w:r>
          </w:p>
        </w:tc>
        <w:tc>
          <w:tcPr>
            <w:tcW w:w="680" w:type="dxa"/>
            <w:shd w:val="clear" w:color="auto" w:fill="auto"/>
            <w:vAlign w:val="center"/>
          </w:tcPr>
          <w:p w:rsidR="00B35D49" w:rsidRPr="0070081E" w:rsidRDefault="00B35D49" w:rsidP="00B35D49">
            <w:pPr>
              <w:jc w:val="center"/>
              <w:rPr>
                <w:sz w:val="16"/>
                <w:szCs w:val="16"/>
              </w:rPr>
            </w:pPr>
            <w:r>
              <w:rPr>
                <w:sz w:val="16"/>
                <w:szCs w:val="16"/>
              </w:rPr>
              <w:t>12,4</w:t>
            </w:r>
          </w:p>
        </w:tc>
      </w:tr>
      <w:tr w:rsidR="00B35D49" w:rsidRPr="0070081E" w:rsidTr="00E1197C">
        <w:trPr>
          <w:trHeight w:val="70"/>
        </w:trPr>
        <w:tc>
          <w:tcPr>
            <w:tcW w:w="3397" w:type="dxa"/>
            <w:gridSpan w:val="2"/>
            <w:shd w:val="clear" w:color="auto" w:fill="auto"/>
            <w:vAlign w:val="center"/>
          </w:tcPr>
          <w:p w:rsidR="00B35D49" w:rsidRPr="009E48C2" w:rsidRDefault="00B35D49" w:rsidP="00B35D49">
            <w:pPr>
              <w:rPr>
                <w:b/>
                <w:sz w:val="16"/>
                <w:szCs w:val="16"/>
              </w:rPr>
            </w:pPr>
            <w:r w:rsidRPr="009E48C2">
              <w:rPr>
                <w:b/>
                <w:sz w:val="16"/>
                <w:szCs w:val="16"/>
              </w:rPr>
              <w:t>Итого</w:t>
            </w:r>
          </w:p>
        </w:tc>
        <w:tc>
          <w:tcPr>
            <w:tcW w:w="993" w:type="dxa"/>
            <w:shd w:val="clear" w:color="auto" w:fill="auto"/>
            <w:vAlign w:val="center"/>
          </w:tcPr>
          <w:p w:rsidR="00B35D49" w:rsidRPr="009E48C2" w:rsidRDefault="00B35D49" w:rsidP="00B35D49">
            <w:pPr>
              <w:ind w:left="-108" w:right="-108"/>
              <w:jc w:val="center"/>
              <w:rPr>
                <w:b/>
                <w:sz w:val="16"/>
                <w:szCs w:val="16"/>
              </w:rPr>
            </w:pPr>
            <w:r w:rsidRPr="009E48C2">
              <w:rPr>
                <w:b/>
                <w:sz w:val="16"/>
                <w:szCs w:val="16"/>
              </w:rPr>
              <w:t>105 182,1</w:t>
            </w:r>
          </w:p>
        </w:tc>
        <w:tc>
          <w:tcPr>
            <w:tcW w:w="992" w:type="dxa"/>
            <w:shd w:val="clear" w:color="auto" w:fill="auto"/>
            <w:vAlign w:val="center"/>
          </w:tcPr>
          <w:p w:rsidR="00B35D49" w:rsidRPr="009E48C2" w:rsidRDefault="00B35D49" w:rsidP="00B35D49">
            <w:pPr>
              <w:jc w:val="center"/>
              <w:rPr>
                <w:b/>
                <w:sz w:val="16"/>
                <w:szCs w:val="16"/>
              </w:rPr>
            </w:pPr>
            <w:r w:rsidRPr="009E48C2">
              <w:rPr>
                <w:b/>
                <w:color w:val="000000"/>
                <w:sz w:val="16"/>
                <w:szCs w:val="16"/>
              </w:rPr>
              <w:t>147 587,2</w:t>
            </w:r>
          </w:p>
        </w:tc>
        <w:tc>
          <w:tcPr>
            <w:tcW w:w="1417" w:type="dxa"/>
            <w:shd w:val="clear" w:color="auto" w:fill="auto"/>
            <w:vAlign w:val="center"/>
          </w:tcPr>
          <w:p w:rsidR="00B35D49" w:rsidRPr="009E48C2" w:rsidRDefault="00B35D49" w:rsidP="00B35D49">
            <w:pPr>
              <w:jc w:val="center"/>
              <w:rPr>
                <w:b/>
                <w:sz w:val="16"/>
                <w:szCs w:val="16"/>
              </w:rPr>
            </w:pPr>
            <w:r>
              <w:rPr>
                <w:b/>
                <w:sz w:val="16"/>
                <w:szCs w:val="16"/>
              </w:rPr>
              <w:t>145 728,5</w:t>
            </w:r>
          </w:p>
        </w:tc>
        <w:tc>
          <w:tcPr>
            <w:tcW w:w="1276" w:type="dxa"/>
            <w:shd w:val="clear" w:color="auto" w:fill="auto"/>
            <w:vAlign w:val="center"/>
          </w:tcPr>
          <w:p w:rsidR="00B35D49" w:rsidRPr="009E48C2" w:rsidRDefault="00B35D49" w:rsidP="00B35D49">
            <w:pPr>
              <w:jc w:val="center"/>
              <w:rPr>
                <w:b/>
                <w:sz w:val="16"/>
                <w:szCs w:val="16"/>
              </w:rPr>
            </w:pPr>
            <w:r>
              <w:rPr>
                <w:b/>
                <w:sz w:val="16"/>
                <w:szCs w:val="16"/>
              </w:rPr>
              <w:t>138,5</w:t>
            </w:r>
          </w:p>
        </w:tc>
        <w:tc>
          <w:tcPr>
            <w:tcW w:w="709" w:type="dxa"/>
            <w:shd w:val="clear" w:color="auto" w:fill="auto"/>
            <w:vAlign w:val="center"/>
          </w:tcPr>
          <w:p w:rsidR="00B35D49" w:rsidRPr="009E48C2" w:rsidRDefault="00B35D49" w:rsidP="00B35D49">
            <w:pPr>
              <w:jc w:val="center"/>
              <w:rPr>
                <w:b/>
                <w:sz w:val="16"/>
                <w:szCs w:val="16"/>
              </w:rPr>
            </w:pPr>
            <w:r>
              <w:rPr>
                <w:b/>
                <w:sz w:val="16"/>
                <w:szCs w:val="16"/>
              </w:rPr>
              <w:t>100</w:t>
            </w:r>
          </w:p>
        </w:tc>
        <w:tc>
          <w:tcPr>
            <w:tcW w:w="680" w:type="dxa"/>
            <w:shd w:val="clear" w:color="auto" w:fill="auto"/>
            <w:vAlign w:val="center"/>
          </w:tcPr>
          <w:p w:rsidR="00B35D49" w:rsidRPr="009E48C2" w:rsidRDefault="00B35D49" w:rsidP="00B35D49">
            <w:pPr>
              <w:jc w:val="center"/>
              <w:rPr>
                <w:b/>
                <w:sz w:val="16"/>
                <w:szCs w:val="16"/>
              </w:rPr>
            </w:pPr>
            <w:r>
              <w:rPr>
                <w:b/>
                <w:sz w:val="16"/>
                <w:szCs w:val="16"/>
              </w:rPr>
              <w:t>100</w:t>
            </w:r>
          </w:p>
        </w:tc>
      </w:tr>
    </w:tbl>
    <w:p w:rsidR="00B35D49" w:rsidRPr="00AE6032" w:rsidRDefault="00B35D49" w:rsidP="00B35D49">
      <w:pPr>
        <w:ind w:firstLine="708"/>
        <w:jc w:val="both"/>
        <w:rPr>
          <w:sz w:val="28"/>
          <w:szCs w:val="28"/>
          <w:highlight w:val="lightGray"/>
        </w:rPr>
      </w:pPr>
    </w:p>
    <w:p w:rsidR="00B35D49" w:rsidRPr="00517D55" w:rsidRDefault="00B35D49" w:rsidP="00B35D49">
      <w:pPr>
        <w:ind w:firstLine="708"/>
        <w:jc w:val="both"/>
        <w:rPr>
          <w:sz w:val="28"/>
          <w:szCs w:val="28"/>
        </w:rPr>
      </w:pPr>
      <w:r>
        <w:rPr>
          <w:sz w:val="28"/>
          <w:szCs w:val="28"/>
        </w:rPr>
        <w:t>И</w:t>
      </w:r>
      <w:r w:rsidRPr="00517D55">
        <w:rPr>
          <w:sz w:val="28"/>
          <w:szCs w:val="28"/>
        </w:rPr>
        <w:t>з данных таблицы</w:t>
      </w:r>
      <w:r>
        <w:rPr>
          <w:sz w:val="28"/>
          <w:szCs w:val="28"/>
        </w:rPr>
        <w:t xml:space="preserve"> видно, что</w:t>
      </w:r>
      <w:r w:rsidRPr="00517D55">
        <w:rPr>
          <w:sz w:val="28"/>
          <w:szCs w:val="28"/>
        </w:rPr>
        <w:t xml:space="preserve"> расходы на Культуру в 2018 году по сравнению с предшествующим 2017 годом увеличились на </w:t>
      </w:r>
      <w:r>
        <w:rPr>
          <w:sz w:val="28"/>
          <w:szCs w:val="28"/>
        </w:rPr>
        <w:t>40 546,4</w:t>
      </w:r>
      <w:r w:rsidRPr="00517D55">
        <w:rPr>
          <w:sz w:val="28"/>
          <w:szCs w:val="28"/>
        </w:rPr>
        <w:t xml:space="preserve"> тыс. рублей или </w:t>
      </w:r>
      <w:r>
        <w:rPr>
          <w:sz w:val="28"/>
          <w:szCs w:val="28"/>
        </w:rPr>
        <w:t>38,5</w:t>
      </w:r>
      <w:r w:rsidRPr="00517D55">
        <w:rPr>
          <w:sz w:val="28"/>
          <w:szCs w:val="28"/>
        </w:rPr>
        <w:t>%.</w:t>
      </w:r>
    </w:p>
    <w:p w:rsidR="00B35D49" w:rsidRPr="00517D55" w:rsidRDefault="00B35D49" w:rsidP="00B35D49">
      <w:pPr>
        <w:spacing w:before="120"/>
        <w:ind w:firstLine="709"/>
        <w:jc w:val="both"/>
        <w:rPr>
          <w:sz w:val="28"/>
          <w:szCs w:val="28"/>
        </w:rPr>
      </w:pPr>
      <w:r w:rsidRPr="00517D55">
        <w:rPr>
          <w:sz w:val="28"/>
          <w:szCs w:val="28"/>
        </w:rPr>
        <w:t>Увеличение расходов сложилось по всем подразделам, из них:</w:t>
      </w:r>
    </w:p>
    <w:p w:rsidR="00B35D49" w:rsidRPr="00517D55" w:rsidRDefault="00B35D49" w:rsidP="00376FB5">
      <w:pPr>
        <w:ind w:firstLine="708"/>
        <w:jc w:val="both"/>
        <w:rPr>
          <w:sz w:val="28"/>
          <w:szCs w:val="28"/>
        </w:rPr>
      </w:pPr>
      <w:r w:rsidRPr="00517D55">
        <w:rPr>
          <w:sz w:val="28"/>
          <w:szCs w:val="28"/>
        </w:rPr>
        <w:t>- по подразделу 0</w:t>
      </w:r>
      <w:r>
        <w:rPr>
          <w:sz w:val="28"/>
          <w:szCs w:val="28"/>
        </w:rPr>
        <w:t>8</w:t>
      </w:r>
      <w:r w:rsidRPr="00517D55">
        <w:rPr>
          <w:sz w:val="28"/>
          <w:szCs w:val="28"/>
        </w:rPr>
        <w:t xml:space="preserve"> 01 «Культура» на сумму </w:t>
      </w:r>
      <w:r>
        <w:rPr>
          <w:sz w:val="28"/>
          <w:szCs w:val="28"/>
        </w:rPr>
        <w:t>25 666,4</w:t>
      </w:r>
      <w:r w:rsidRPr="00517D55">
        <w:rPr>
          <w:sz w:val="28"/>
          <w:szCs w:val="28"/>
        </w:rPr>
        <w:t xml:space="preserve"> тыс. рублей или </w:t>
      </w:r>
      <w:r>
        <w:rPr>
          <w:sz w:val="28"/>
          <w:szCs w:val="28"/>
        </w:rPr>
        <w:t>25,2</w:t>
      </w:r>
      <w:r w:rsidRPr="00517D55">
        <w:rPr>
          <w:sz w:val="28"/>
          <w:szCs w:val="28"/>
        </w:rPr>
        <w:t>%;</w:t>
      </w:r>
    </w:p>
    <w:p w:rsidR="00B35D49" w:rsidRDefault="00B35D49" w:rsidP="00376FB5">
      <w:pPr>
        <w:ind w:firstLine="708"/>
        <w:jc w:val="both"/>
        <w:rPr>
          <w:sz w:val="28"/>
          <w:szCs w:val="28"/>
        </w:rPr>
      </w:pPr>
      <w:r>
        <w:rPr>
          <w:sz w:val="28"/>
          <w:szCs w:val="28"/>
        </w:rPr>
        <w:t>- по подразделу 08</w:t>
      </w:r>
      <w:r w:rsidRPr="00517D55">
        <w:rPr>
          <w:sz w:val="28"/>
          <w:szCs w:val="28"/>
        </w:rPr>
        <w:t xml:space="preserve"> 02 «Другие вопросы в области культуры, кинематографии» на сумму </w:t>
      </w:r>
      <w:r>
        <w:rPr>
          <w:sz w:val="28"/>
          <w:szCs w:val="28"/>
        </w:rPr>
        <w:t>14 880,0 тыс. рублей или 468,5%.</w:t>
      </w:r>
    </w:p>
    <w:p w:rsidR="00B35D49" w:rsidRDefault="00B35D49" w:rsidP="00E1197C">
      <w:pPr>
        <w:spacing w:before="120" w:after="120"/>
        <w:ind w:firstLine="709"/>
        <w:jc w:val="both"/>
        <w:rPr>
          <w:sz w:val="28"/>
          <w:szCs w:val="28"/>
        </w:rPr>
      </w:pPr>
      <w:r>
        <w:rPr>
          <w:sz w:val="28"/>
          <w:szCs w:val="28"/>
        </w:rPr>
        <w:t xml:space="preserve">Увеличение расходов по разделу сложилось </w:t>
      </w:r>
      <w:r w:rsidRPr="00EF110C">
        <w:rPr>
          <w:sz w:val="28"/>
          <w:szCs w:val="28"/>
        </w:rPr>
        <w:t>за счет увеличения разме</w:t>
      </w:r>
      <w:r>
        <w:rPr>
          <w:sz w:val="28"/>
          <w:szCs w:val="28"/>
        </w:rPr>
        <w:t>ра</w:t>
      </w:r>
      <w:r w:rsidRPr="00EF110C">
        <w:rPr>
          <w:sz w:val="28"/>
          <w:szCs w:val="28"/>
        </w:rPr>
        <w:t xml:space="preserve"> </w:t>
      </w:r>
      <w:r w:rsidRPr="00517D55">
        <w:rPr>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sz w:val="28"/>
          <w:szCs w:val="28"/>
        </w:rPr>
        <w:t>.</w:t>
      </w:r>
    </w:p>
    <w:p w:rsidR="00B35D49" w:rsidRPr="000D2A7E" w:rsidRDefault="00B35D49" w:rsidP="00B35D49">
      <w:pPr>
        <w:spacing w:before="120" w:after="120"/>
        <w:jc w:val="center"/>
        <w:rPr>
          <w:b/>
          <w:sz w:val="28"/>
          <w:szCs w:val="28"/>
        </w:rPr>
      </w:pPr>
      <w:r w:rsidRPr="000D2A7E">
        <w:rPr>
          <w:b/>
          <w:sz w:val="28"/>
          <w:szCs w:val="28"/>
        </w:rPr>
        <w:t>Раздел 10 «Социальная политика»</w:t>
      </w:r>
    </w:p>
    <w:p w:rsidR="00B35D49" w:rsidRPr="0051531D" w:rsidRDefault="00376FB5" w:rsidP="00B35D49">
      <w:pPr>
        <w:ind w:firstLine="720"/>
        <w:jc w:val="both"/>
        <w:rPr>
          <w:sz w:val="28"/>
          <w:szCs w:val="28"/>
        </w:rPr>
      </w:pPr>
      <w:r>
        <w:rPr>
          <w:sz w:val="28"/>
          <w:szCs w:val="28"/>
        </w:rPr>
        <w:t>Первоначально Р</w:t>
      </w:r>
      <w:r w:rsidR="00B35D49" w:rsidRPr="00892ECB">
        <w:rPr>
          <w:sz w:val="28"/>
          <w:szCs w:val="28"/>
        </w:rPr>
        <w:t>ешени</w:t>
      </w:r>
      <w:r>
        <w:rPr>
          <w:sz w:val="28"/>
          <w:szCs w:val="28"/>
        </w:rPr>
        <w:t>ем о бюджете расходы по разделу</w:t>
      </w:r>
      <w:r w:rsidR="00B35D49" w:rsidRPr="00892ECB">
        <w:rPr>
          <w:sz w:val="28"/>
          <w:szCs w:val="28"/>
        </w:rPr>
        <w:t xml:space="preserve"> были утверждены в размере </w:t>
      </w:r>
      <w:r w:rsidR="00B35D49">
        <w:rPr>
          <w:sz w:val="28"/>
          <w:szCs w:val="28"/>
        </w:rPr>
        <w:t>301 950,5</w:t>
      </w:r>
      <w:r w:rsidR="00B35D49" w:rsidRPr="00892ECB">
        <w:rPr>
          <w:sz w:val="28"/>
          <w:szCs w:val="28"/>
        </w:rPr>
        <w:t xml:space="preserve"> тыс. рублей </w:t>
      </w:r>
      <w:r w:rsidR="00B35D49">
        <w:rPr>
          <w:sz w:val="28"/>
          <w:szCs w:val="28"/>
        </w:rPr>
        <w:t>или 29,5</w:t>
      </w:r>
      <w:r w:rsidR="00B35D49" w:rsidRPr="00892ECB">
        <w:rPr>
          <w:sz w:val="28"/>
          <w:szCs w:val="28"/>
        </w:rPr>
        <w:t xml:space="preserve">% </w:t>
      </w:r>
      <w:r w:rsidR="00B35D49" w:rsidRPr="0022783A">
        <w:rPr>
          <w:sz w:val="28"/>
          <w:szCs w:val="28"/>
        </w:rPr>
        <w:t>от всех утвержденных</w:t>
      </w:r>
      <w:r w:rsidR="00B35D49">
        <w:rPr>
          <w:sz w:val="28"/>
          <w:szCs w:val="28"/>
        </w:rPr>
        <w:t xml:space="preserve"> расходов бюджета</w:t>
      </w:r>
      <w:r w:rsidR="00B35D49" w:rsidRPr="0051531D">
        <w:rPr>
          <w:sz w:val="28"/>
          <w:szCs w:val="28"/>
        </w:rPr>
        <w:t xml:space="preserve">. </w:t>
      </w:r>
    </w:p>
    <w:p w:rsidR="00B35D49" w:rsidRPr="0051531D" w:rsidRDefault="00B35D49" w:rsidP="00B35D49">
      <w:pPr>
        <w:ind w:firstLine="720"/>
        <w:jc w:val="both"/>
        <w:rPr>
          <w:color w:val="000000"/>
          <w:sz w:val="28"/>
          <w:szCs w:val="28"/>
        </w:rPr>
      </w:pPr>
      <w:r>
        <w:rPr>
          <w:color w:val="000000"/>
          <w:sz w:val="28"/>
          <w:szCs w:val="28"/>
        </w:rPr>
        <w:t>В</w:t>
      </w:r>
      <w:r w:rsidR="00376FB5">
        <w:rPr>
          <w:color w:val="000000"/>
          <w:sz w:val="28"/>
          <w:szCs w:val="28"/>
        </w:rPr>
        <w:t xml:space="preserve"> последней редакции Р</w:t>
      </w:r>
      <w:r w:rsidRPr="0051531D">
        <w:rPr>
          <w:color w:val="000000"/>
          <w:sz w:val="28"/>
          <w:szCs w:val="28"/>
        </w:rPr>
        <w:t xml:space="preserve">ешения </w:t>
      </w:r>
      <w:r>
        <w:rPr>
          <w:color w:val="000000"/>
          <w:sz w:val="28"/>
          <w:szCs w:val="28"/>
        </w:rPr>
        <w:t>о бюджете</w:t>
      </w:r>
      <w:r w:rsidRPr="0051531D">
        <w:rPr>
          <w:color w:val="000000"/>
          <w:sz w:val="28"/>
          <w:szCs w:val="28"/>
        </w:rPr>
        <w:t xml:space="preserve"> расходы </w:t>
      </w:r>
      <w:r>
        <w:rPr>
          <w:color w:val="000000"/>
          <w:sz w:val="28"/>
          <w:szCs w:val="28"/>
        </w:rPr>
        <w:t>по разделу сократились</w:t>
      </w:r>
      <w:r w:rsidRPr="0051531D">
        <w:rPr>
          <w:color w:val="000000"/>
          <w:sz w:val="28"/>
          <w:szCs w:val="28"/>
        </w:rPr>
        <w:t xml:space="preserve"> на </w:t>
      </w:r>
      <w:r>
        <w:rPr>
          <w:sz w:val="28"/>
          <w:szCs w:val="28"/>
        </w:rPr>
        <w:t>5 169,5</w:t>
      </w:r>
      <w:r w:rsidRPr="0051531D">
        <w:rPr>
          <w:sz w:val="28"/>
          <w:szCs w:val="28"/>
        </w:rPr>
        <w:t xml:space="preserve"> тыс. рублей </w:t>
      </w:r>
      <w:r>
        <w:rPr>
          <w:sz w:val="28"/>
          <w:szCs w:val="28"/>
        </w:rPr>
        <w:t>или 1,7</w:t>
      </w:r>
      <w:r w:rsidRPr="0051531D">
        <w:rPr>
          <w:sz w:val="28"/>
          <w:szCs w:val="28"/>
        </w:rPr>
        <w:t xml:space="preserve">% </w:t>
      </w:r>
      <w:r w:rsidRPr="0051531D">
        <w:rPr>
          <w:color w:val="000000"/>
          <w:sz w:val="28"/>
          <w:szCs w:val="28"/>
        </w:rPr>
        <w:t xml:space="preserve">по сравнению с первоначальной суммой расходов и составили </w:t>
      </w:r>
      <w:r>
        <w:rPr>
          <w:color w:val="000000"/>
          <w:sz w:val="28"/>
          <w:szCs w:val="28"/>
        </w:rPr>
        <w:t>296 781,0</w:t>
      </w:r>
      <w:r w:rsidRPr="0051531D">
        <w:rPr>
          <w:sz w:val="28"/>
          <w:szCs w:val="28"/>
        </w:rPr>
        <w:t xml:space="preserve"> тыс. рублей </w:t>
      </w:r>
      <w:r>
        <w:rPr>
          <w:sz w:val="28"/>
          <w:szCs w:val="28"/>
        </w:rPr>
        <w:t>или 24,9</w:t>
      </w:r>
      <w:r w:rsidRPr="0051531D">
        <w:rPr>
          <w:sz w:val="28"/>
          <w:szCs w:val="28"/>
        </w:rPr>
        <w:t xml:space="preserve">% от </w:t>
      </w:r>
      <w:r>
        <w:rPr>
          <w:sz w:val="28"/>
          <w:szCs w:val="28"/>
        </w:rPr>
        <w:t>всех утвержденных расходов бюджета</w:t>
      </w:r>
      <w:r w:rsidRPr="0051531D">
        <w:rPr>
          <w:color w:val="000000"/>
          <w:sz w:val="28"/>
          <w:szCs w:val="28"/>
        </w:rPr>
        <w:t xml:space="preserve">. </w:t>
      </w:r>
    </w:p>
    <w:p w:rsidR="00B35D49" w:rsidRDefault="00B35D49" w:rsidP="00B35D49">
      <w:pPr>
        <w:ind w:firstLine="708"/>
        <w:jc w:val="both"/>
        <w:rPr>
          <w:sz w:val="28"/>
          <w:szCs w:val="28"/>
        </w:rPr>
      </w:pPr>
      <w:r w:rsidRPr="004D5115">
        <w:rPr>
          <w:sz w:val="28"/>
          <w:szCs w:val="28"/>
        </w:rPr>
        <w:t>Фактическое исполнение бюджета за 201</w:t>
      </w:r>
      <w:r>
        <w:rPr>
          <w:sz w:val="28"/>
          <w:szCs w:val="28"/>
        </w:rPr>
        <w:t>8</w:t>
      </w:r>
      <w:r w:rsidRPr="004D5115">
        <w:rPr>
          <w:sz w:val="28"/>
          <w:szCs w:val="28"/>
        </w:rPr>
        <w:t xml:space="preserve"> год по данному разделу составило </w:t>
      </w:r>
      <w:r>
        <w:rPr>
          <w:sz w:val="28"/>
          <w:szCs w:val="28"/>
        </w:rPr>
        <w:t>293 770,4</w:t>
      </w:r>
      <w:r w:rsidRPr="004D5115">
        <w:rPr>
          <w:sz w:val="28"/>
          <w:szCs w:val="28"/>
        </w:rPr>
        <w:t xml:space="preserve"> тыс. рублей</w:t>
      </w:r>
      <w:r>
        <w:rPr>
          <w:sz w:val="28"/>
          <w:szCs w:val="28"/>
        </w:rPr>
        <w:t xml:space="preserve"> или 24,7</w:t>
      </w:r>
      <w:r w:rsidRPr="004D5115">
        <w:rPr>
          <w:sz w:val="28"/>
          <w:szCs w:val="28"/>
        </w:rPr>
        <w:t>%</w:t>
      </w:r>
      <w:r>
        <w:rPr>
          <w:sz w:val="28"/>
          <w:szCs w:val="28"/>
        </w:rPr>
        <w:t xml:space="preserve"> от всех расходов бюджета</w:t>
      </w:r>
      <w:r w:rsidRPr="004D5115">
        <w:rPr>
          <w:sz w:val="28"/>
          <w:szCs w:val="28"/>
        </w:rPr>
        <w:t xml:space="preserve">. </w:t>
      </w:r>
    </w:p>
    <w:p w:rsidR="00B35D49" w:rsidRPr="004D5115" w:rsidRDefault="00B35D49" w:rsidP="00B35D49">
      <w:pPr>
        <w:ind w:firstLine="708"/>
        <w:jc w:val="both"/>
        <w:rPr>
          <w:sz w:val="28"/>
          <w:szCs w:val="28"/>
        </w:rPr>
      </w:pPr>
      <w:r>
        <w:rPr>
          <w:sz w:val="28"/>
          <w:szCs w:val="28"/>
        </w:rPr>
        <w:t>Неисполненные бюджетные назначения по разделу составили 3 010,6 тыс. рублей.</w:t>
      </w:r>
    </w:p>
    <w:p w:rsidR="00B35D49" w:rsidRPr="004D5115" w:rsidRDefault="00B35D49" w:rsidP="00B35D49">
      <w:pPr>
        <w:ind w:firstLine="708"/>
        <w:jc w:val="both"/>
        <w:rPr>
          <w:sz w:val="28"/>
          <w:szCs w:val="28"/>
        </w:rPr>
      </w:pPr>
      <w:r w:rsidRPr="004D5115">
        <w:rPr>
          <w:sz w:val="28"/>
          <w:szCs w:val="28"/>
        </w:rPr>
        <w:t xml:space="preserve">Данные о расходах бюджета </w:t>
      </w:r>
      <w:r>
        <w:rPr>
          <w:sz w:val="28"/>
          <w:szCs w:val="28"/>
        </w:rPr>
        <w:t>муниципального образования</w:t>
      </w:r>
      <w:r w:rsidRPr="004D5115">
        <w:rPr>
          <w:sz w:val="28"/>
          <w:szCs w:val="28"/>
        </w:rPr>
        <w:t xml:space="preserve"> в разрезе раздела, подраздела функциональной классификации расходов по данным формы 0503317 пред</w:t>
      </w:r>
      <w:r w:rsidR="00E1197C">
        <w:rPr>
          <w:sz w:val="28"/>
          <w:szCs w:val="28"/>
        </w:rPr>
        <w:t>ставлены в таблице 18</w:t>
      </w:r>
      <w:r w:rsidRPr="004D5115">
        <w:rPr>
          <w:sz w:val="28"/>
          <w:szCs w:val="28"/>
        </w:rPr>
        <w:t>.</w:t>
      </w:r>
    </w:p>
    <w:p w:rsidR="00376FB5" w:rsidRDefault="00B35D49" w:rsidP="00B35D49">
      <w:pPr>
        <w:ind w:firstLine="720"/>
        <w:jc w:val="both"/>
        <w:rPr>
          <w:color w:val="000000"/>
          <w:sz w:val="28"/>
          <w:szCs w:val="28"/>
        </w:rPr>
      </w:pPr>
      <w:r w:rsidRPr="006D714C">
        <w:rPr>
          <w:color w:val="000000"/>
          <w:sz w:val="28"/>
          <w:szCs w:val="28"/>
        </w:rPr>
        <w:t xml:space="preserve">                                                                                       </w:t>
      </w:r>
    </w:p>
    <w:p w:rsidR="00376FB5" w:rsidRDefault="00376FB5" w:rsidP="00B35D49">
      <w:pPr>
        <w:ind w:firstLine="720"/>
        <w:jc w:val="both"/>
        <w:rPr>
          <w:color w:val="000000"/>
          <w:sz w:val="28"/>
          <w:szCs w:val="28"/>
        </w:rPr>
      </w:pPr>
    </w:p>
    <w:p w:rsidR="00376FB5" w:rsidRDefault="00376FB5" w:rsidP="00B35D49">
      <w:pPr>
        <w:ind w:firstLine="720"/>
        <w:jc w:val="both"/>
        <w:rPr>
          <w:color w:val="000000"/>
          <w:sz w:val="28"/>
          <w:szCs w:val="28"/>
        </w:rPr>
      </w:pPr>
    </w:p>
    <w:p w:rsidR="00B35D49" w:rsidRPr="006D714C" w:rsidRDefault="00B35D49" w:rsidP="00376FB5">
      <w:pPr>
        <w:ind w:left="6360" w:firstLine="720"/>
        <w:jc w:val="both"/>
        <w:rPr>
          <w:b/>
          <w:color w:val="000000"/>
          <w:sz w:val="20"/>
          <w:szCs w:val="20"/>
        </w:rPr>
      </w:pPr>
      <w:r w:rsidRPr="006D714C">
        <w:rPr>
          <w:b/>
          <w:color w:val="000000"/>
          <w:sz w:val="20"/>
          <w:szCs w:val="20"/>
        </w:rPr>
        <w:lastRenderedPageBreak/>
        <w:t>Таблица</w:t>
      </w:r>
      <w:r w:rsidR="00E1197C">
        <w:rPr>
          <w:b/>
          <w:color w:val="000000"/>
          <w:sz w:val="20"/>
          <w:szCs w:val="20"/>
        </w:rPr>
        <w:t xml:space="preserve"> 18</w:t>
      </w:r>
      <w:r w:rsidRPr="006D714C">
        <w:rPr>
          <w:b/>
          <w:color w:val="000000"/>
          <w:sz w:val="20"/>
          <w:szCs w:val="20"/>
        </w:rPr>
        <w:t xml:space="preserve"> (тыс. рублей)</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709"/>
        <w:gridCol w:w="992"/>
        <w:gridCol w:w="1559"/>
        <w:gridCol w:w="993"/>
        <w:gridCol w:w="708"/>
        <w:gridCol w:w="1008"/>
        <w:gridCol w:w="1147"/>
        <w:gridCol w:w="851"/>
      </w:tblGrid>
      <w:tr w:rsidR="00B35D49" w:rsidRPr="006D714C" w:rsidTr="00E1197C">
        <w:trPr>
          <w:trHeight w:val="20"/>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jc w:val="center"/>
              <w:rPr>
                <w:color w:val="000000"/>
                <w:sz w:val="16"/>
                <w:szCs w:val="16"/>
              </w:rPr>
            </w:pPr>
            <w:r w:rsidRPr="006D714C">
              <w:rPr>
                <w:color w:val="000000"/>
                <w:sz w:val="16"/>
                <w:szCs w:val="16"/>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jc w:val="center"/>
              <w:rPr>
                <w:color w:val="000000"/>
                <w:sz w:val="16"/>
                <w:szCs w:val="16"/>
              </w:rPr>
            </w:pPr>
            <w:r w:rsidRPr="006D714C">
              <w:rPr>
                <w:color w:val="000000"/>
                <w:sz w:val="16"/>
                <w:szCs w:val="16"/>
              </w:rPr>
              <w:t>Код расхода по БК</w:t>
            </w:r>
          </w:p>
        </w:tc>
        <w:tc>
          <w:tcPr>
            <w:tcW w:w="4252" w:type="dxa"/>
            <w:gridSpan w:val="4"/>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jc w:val="center"/>
              <w:rPr>
                <w:color w:val="000000"/>
                <w:sz w:val="16"/>
                <w:szCs w:val="16"/>
              </w:rPr>
            </w:pPr>
            <w:r w:rsidRPr="006D714C">
              <w:rPr>
                <w:color w:val="000000"/>
                <w:sz w:val="16"/>
                <w:szCs w:val="16"/>
              </w:rPr>
              <w:t>Утвержденные бюджетные назначения</w:t>
            </w:r>
          </w:p>
        </w:tc>
        <w:tc>
          <w:tcPr>
            <w:tcW w:w="3006" w:type="dxa"/>
            <w:gridSpan w:val="3"/>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jc w:val="center"/>
              <w:rPr>
                <w:color w:val="000000"/>
                <w:sz w:val="16"/>
                <w:szCs w:val="16"/>
              </w:rPr>
            </w:pPr>
            <w:r w:rsidRPr="006D714C">
              <w:rPr>
                <w:color w:val="000000"/>
                <w:sz w:val="16"/>
                <w:szCs w:val="16"/>
              </w:rPr>
              <w:t>Кассовое исполнение</w:t>
            </w:r>
          </w:p>
        </w:tc>
      </w:tr>
      <w:tr w:rsidR="00B35D49" w:rsidRPr="006D714C" w:rsidTr="00E1197C">
        <w:trPr>
          <w:trHeight w:val="233"/>
        </w:trPr>
        <w:tc>
          <w:tcPr>
            <w:tcW w:w="1276" w:type="dxa"/>
            <w:vMerge/>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jc w:val="center"/>
              <w:rPr>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jc w:val="center"/>
              <w:rPr>
                <w:color w:val="000000"/>
                <w:sz w:val="16"/>
                <w:szCs w:val="16"/>
              </w:rPr>
            </w:pPr>
          </w:p>
        </w:tc>
        <w:tc>
          <w:tcPr>
            <w:tcW w:w="992" w:type="dxa"/>
            <w:vMerge w:val="restart"/>
            <w:shd w:val="clear" w:color="auto" w:fill="auto"/>
            <w:vAlign w:val="center"/>
          </w:tcPr>
          <w:p w:rsidR="00B35D49" w:rsidRPr="004D5115" w:rsidRDefault="00B35D49" w:rsidP="00B35D49">
            <w:pPr>
              <w:ind w:left="-108" w:right="-108"/>
              <w:jc w:val="center"/>
              <w:rPr>
                <w:color w:val="000000"/>
                <w:sz w:val="16"/>
                <w:szCs w:val="16"/>
              </w:rPr>
            </w:pPr>
            <w:r>
              <w:rPr>
                <w:color w:val="000000"/>
                <w:sz w:val="16"/>
                <w:szCs w:val="16"/>
              </w:rPr>
              <w:t>Первона</w:t>
            </w:r>
            <w:r w:rsidRPr="004D5115">
              <w:rPr>
                <w:color w:val="000000"/>
                <w:sz w:val="16"/>
                <w:szCs w:val="16"/>
              </w:rPr>
              <w:t xml:space="preserve">чальные (Решение от </w:t>
            </w:r>
            <w:r>
              <w:rPr>
                <w:color w:val="000000"/>
                <w:sz w:val="16"/>
                <w:szCs w:val="16"/>
              </w:rPr>
              <w:t>15.12.2017</w:t>
            </w:r>
            <w:r w:rsidRPr="004D5115">
              <w:rPr>
                <w:color w:val="000000"/>
                <w:sz w:val="16"/>
                <w:szCs w:val="16"/>
              </w:rPr>
              <w:t xml:space="preserve"> </w:t>
            </w:r>
            <w:r>
              <w:rPr>
                <w:color w:val="000000"/>
                <w:sz w:val="16"/>
                <w:szCs w:val="16"/>
              </w:rPr>
              <w:t xml:space="preserve">            № 111</w:t>
            </w:r>
            <w:r w:rsidRPr="004D5115">
              <w:rPr>
                <w:color w:val="000000"/>
                <w:sz w:val="16"/>
                <w:szCs w:val="16"/>
              </w:rPr>
              <w:t>)</w:t>
            </w:r>
          </w:p>
        </w:tc>
        <w:tc>
          <w:tcPr>
            <w:tcW w:w="1559" w:type="dxa"/>
            <w:vMerge w:val="restart"/>
            <w:shd w:val="clear" w:color="auto" w:fill="auto"/>
            <w:vAlign w:val="center"/>
          </w:tcPr>
          <w:p w:rsidR="00B35D49" w:rsidRDefault="00B35D49" w:rsidP="00B35D49">
            <w:pPr>
              <w:ind w:left="-108" w:right="-108"/>
              <w:jc w:val="center"/>
              <w:rPr>
                <w:color w:val="000000"/>
                <w:sz w:val="16"/>
                <w:szCs w:val="16"/>
              </w:rPr>
            </w:pPr>
            <w:r w:rsidRPr="004D5115">
              <w:rPr>
                <w:color w:val="000000"/>
                <w:sz w:val="16"/>
                <w:szCs w:val="16"/>
              </w:rPr>
              <w:t>Окончат</w:t>
            </w:r>
            <w:r>
              <w:rPr>
                <w:color w:val="000000"/>
                <w:sz w:val="16"/>
                <w:szCs w:val="16"/>
              </w:rPr>
              <w:t>ельные с учетом изменений (Решение от 26.12.2018</w:t>
            </w:r>
            <w:r w:rsidRPr="004D5115">
              <w:rPr>
                <w:color w:val="000000"/>
                <w:sz w:val="16"/>
                <w:szCs w:val="16"/>
              </w:rPr>
              <w:t xml:space="preserve"> </w:t>
            </w:r>
          </w:p>
          <w:p w:rsidR="00B35D49" w:rsidRPr="004D5115" w:rsidRDefault="00B35D49" w:rsidP="00B35D49">
            <w:pPr>
              <w:ind w:right="-108"/>
              <w:rPr>
                <w:color w:val="000000"/>
                <w:sz w:val="16"/>
                <w:szCs w:val="16"/>
              </w:rPr>
            </w:pPr>
            <w:r>
              <w:rPr>
                <w:color w:val="000000"/>
                <w:sz w:val="16"/>
                <w:szCs w:val="16"/>
              </w:rPr>
              <w:t xml:space="preserve">       № 210)</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ind w:left="-108" w:right="-108"/>
              <w:jc w:val="center"/>
              <w:rPr>
                <w:color w:val="000000"/>
                <w:sz w:val="16"/>
                <w:szCs w:val="16"/>
              </w:rPr>
            </w:pPr>
            <w:r w:rsidRPr="006D714C">
              <w:rPr>
                <w:color w:val="000000"/>
                <w:sz w:val="16"/>
                <w:szCs w:val="16"/>
              </w:rPr>
              <w:t>Отклонение</w:t>
            </w:r>
          </w:p>
          <w:p w:rsidR="00B35D49" w:rsidRPr="006D714C" w:rsidRDefault="00B35D49" w:rsidP="00B35D49">
            <w:pPr>
              <w:jc w:val="center"/>
              <w:rPr>
                <w:color w:val="000000"/>
                <w:sz w:val="16"/>
                <w:szCs w:val="16"/>
              </w:rPr>
            </w:pPr>
            <w:r w:rsidRPr="006D714C">
              <w:rPr>
                <w:color w:val="000000"/>
                <w:sz w:val="16"/>
                <w:szCs w:val="16"/>
              </w:rPr>
              <w:t>(гр.4-гр.3)</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jc w:val="center"/>
              <w:rPr>
                <w:color w:val="000000"/>
                <w:sz w:val="16"/>
                <w:szCs w:val="16"/>
              </w:rPr>
            </w:pPr>
            <w:r w:rsidRPr="006D714C">
              <w:rPr>
                <w:color w:val="000000"/>
                <w:sz w:val="16"/>
                <w:szCs w:val="16"/>
              </w:rPr>
              <w:t>% от первоначального</w:t>
            </w:r>
          </w:p>
        </w:tc>
        <w:tc>
          <w:tcPr>
            <w:tcW w:w="1008" w:type="dxa"/>
            <w:vMerge w:val="restart"/>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jc w:val="center"/>
              <w:rPr>
                <w:color w:val="000000"/>
                <w:sz w:val="16"/>
                <w:szCs w:val="16"/>
              </w:rPr>
            </w:pPr>
            <w:r w:rsidRPr="006D714C">
              <w:rPr>
                <w:color w:val="000000"/>
                <w:sz w:val="16"/>
                <w:szCs w:val="16"/>
              </w:rPr>
              <w:t>Сумма</w:t>
            </w:r>
          </w:p>
          <w:p w:rsidR="00B35D49" w:rsidRPr="006D714C" w:rsidRDefault="00B35D49" w:rsidP="00B35D49">
            <w:pPr>
              <w:jc w:val="center"/>
              <w:rPr>
                <w:color w:val="000000"/>
                <w:sz w:val="16"/>
                <w:szCs w:val="16"/>
              </w:rPr>
            </w:pPr>
          </w:p>
        </w:tc>
        <w:tc>
          <w:tcPr>
            <w:tcW w:w="1147" w:type="dxa"/>
            <w:vMerge w:val="restart"/>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jc w:val="center"/>
              <w:rPr>
                <w:color w:val="000000"/>
                <w:sz w:val="16"/>
                <w:szCs w:val="16"/>
              </w:rPr>
            </w:pPr>
            <w:r w:rsidRPr="006D714C">
              <w:rPr>
                <w:color w:val="000000"/>
                <w:sz w:val="16"/>
                <w:szCs w:val="16"/>
              </w:rPr>
              <w:t>Отклонение кассовых от утвержденных бюджетных назначений     (гр.4-гр.7)</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jc w:val="center"/>
              <w:rPr>
                <w:color w:val="000000"/>
                <w:sz w:val="16"/>
                <w:szCs w:val="16"/>
              </w:rPr>
            </w:pPr>
            <w:r w:rsidRPr="006D714C">
              <w:rPr>
                <w:color w:val="000000"/>
                <w:sz w:val="16"/>
                <w:szCs w:val="16"/>
              </w:rPr>
              <w:t>% исполнения</w:t>
            </w:r>
          </w:p>
        </w:tc>
      </w:tr>
      <w:tr w:rsidR="00B35D49" w:rsidRPr="006D714C" w:rsidTr="00E1197C">
        <w:trPr>
          <w:trHeight w:val="834"/>
        </w:trPr>
        <w:tc>
          <w:tcPr>
            <w:tcW w:w="1276" w:type="dxa"/>
            <w:vMerge/>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jc w:val="center"/>
              <w:rPr>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jc w:val="center"/>
              <w:rPr>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jc w:val="center"/>
              <w:rPr>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jc w:val="center"/>
              <w:rPr>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jc w:val="center"/>
              <w:rPr>
                <w:color w:val="000000"/>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jc w:val="center"/>
              <w:rPr>
                <w:color w:val="000000"/>
                <w:sz w:val="16"/>
                <w:szCs w:val="16"/>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jc w:val="center"/>
              <w:rPr>
                <w:color w:val="000000"/>
                <w:sz w:val="16"/>
                <w:szCs w:val="16"/>
              </w:rPr>
            </w:pPr>
          </w:p>
        </w:tc>
        <w:tc>
          <w:tcPr>
            <w:tcW w:w="1147" w:type="dxa"/>
            <w:vMerge/>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jc w:val="center"/>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jc w:val="center"/>
              <w:rPr>
                <w:color w:val="000000"/>
                <w:sz w:val="16"/>
                <w:szCs w:val="16"/>
              </w:rPr>
            </w:pPr>
          </w:p>
        </w:tc>
      </w:tr>
      <w:tr w:rsidR="00B35D49" w:rsidRPr="006D714C" w:rsidTr="00E1197C">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jc w:val="center"/>
              <w:rPr>
                <w:color w:val="000000"/>
                <w:sz w:val="16"/>
                <w:szCs w:val="16"/>
              </w:rPr>
            </w:pPr>
            <w:r w:rsidRPr="006D714C">
              <w:rPr>
                <w:color w:val="000000"/>
                <w:sz w:val="16"/>
                <w:szCs w:val="16"/>
              </w:rPr>
              <w:t>1</w:t>
            </w:r>
          </w:p>
        </w:tc>
        <w:tc>
          <w:tcPr>
            <w:tcW w:w="709"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center"/>
              <w:rPr>
                <w:color w:val="000000"/>
                <w:sz w:val="16"/>
                <w:szCs w:val="16"/>
              </w:rPr>
            </w:pPr>
            <w:r w:rsidRPr="006D714C">
              <w:rPr>
                <w:color w:val="000000"/>
                <w:sz w:val="16"/>
                <w:szCs w:val="16"/>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center"/>
              <w:rPr>
                <w:color w:val="000000"/>
                <w:sz w:val="16"/>
                <w:szCs w:val="16"/>
              </w:rPr>
            </w:pPr>
            <w:r w:rsidRPr="006D714C">
              <w:rPr>
                <w:color w:val="000000"/>
                <w:sz w:val="16"/>
                <w:szCs w:val="16"/>
              </w:rPr>
              <w:t>3</w:t>
            </w:r>
          </w:p>
        </w:tc>
        <w:tc>
          <w:tcPr>
            <w:tcW w:w="1559"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center"/>
              <w:rPr>
                <w:color w:val="000000"/>
                <w:sz w:val="16"/>
                <w:szCs w:val="16"/>
              </w:rPr>
            </w:pPr>
            <w:r w:rsidRPr="006D714C">
              <w:rPr>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center"/>
              <w:rPr>
                <w:color w:val="000000"/>
                <w:sz w:val="16"/>
                <w:szCs w:val="16"/>
              </w:rPr>
            </w:pPr>
            <w:r w:rsidRPr="006D714C">
              <w:rPr>
                <w:color w:val="000000"/>
                <w:sz w:val="16"/>
                <w:szCs w:val="16"/>
              </w:rPr>
              <w:t>5</w:t>
            </w:r>
          </w:p>
        </w:tc>
        <w:tc>
          <w:tcPr>
            <w:tcW w:w="708"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center"/>
              <w:rPr>
                <w:color w:val="000000"/>
                <w:sz w:val="16"/>
                <w:szCs w:val="16"/>
              </w:rPr>
            </w:pPr>
            <w:r w:rsidRPr="006D714C">
              <w:rPr>
                <w:color w:val="000000"/>
                <w:sz w:val="16"/>
                <w:szCs w:val="16"/>
              </w:rPr>
              <w:t>6</w:t>
            </w:r>
          </w:p>
        </w:tc>
        <w:tc>
          <w:tcPr>
            <w:tcW w:w="1008"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center"/>
              <w:rPr>
                <w:color w:val="000000"/>
                <w:sz w:val="16"/>
                <w:szCs w:val="16"/>
              </w:rPr>
            </w:pPr>
            <w:r w:rsidRPr="006D714C">
              <w:rPr>
                <w:color w:val="000000"/>
                <w:sz w:val="16"/>
                <w:szCs w:val="16"/>
              </w:rPr>
              <w:t>7</w:t>
            </w:r>
          </w:p>
        </w:tc>
        <w:tc>
          <w:tcPr>
            <w:tcW w:w="1147"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center"/>
              <w:rPr>
                <w:color w:val="000000"/>
                <w:sz w:val="16"/>
                <w:szCs w:val="16"/>
              </w:rPr>
            </w:pPr>
            <w:r w:rsidRPr="006D714C">
              <w:rPr>
                <w:color w:val="000000"/>
                <w:sz w:val="16"/>
                <w:szCs w:val="16"/>
              </w:rPr>
              <w:t>8</w:t>
            </w:r>
          </w:p>
        </w:tc>
        <w:tc>
          <w:tcPr>
            <w:tcW w:w="851"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center"/>
              <w:rPr>
                <w:color w:val="000000"/>
                <w:sz w:val="16"/>
                <w:szCs w:val="16"/>
              </w:rPr>
            </w:pPr>
            <w:r w:rsidRPr="006D714C">
              <w:rPr>
                <w:color w:val="000000"/>
                <w:sz w:val="16"/>
                <w:szCs w:val="16"/>
              </w:rPr>
              <w:t>9</w:t>
            </w:r>
          </w:p>
        </w:tc>
      </w:tr>
      <w:tr w:rsidR="00B35D49" w:rsidRPr="006D714C" w:rsidTr="00E1197C">
        <w:trPr>
          <w:trHeight w:val="477"/>
        </w:trPr>
        <w:tc>
          <w:tcPr>
            <w:tcW w:w="1276" w:type="dxa"/>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ind w:left="34" w:right="-88"/>
              <w:jc w:val="center"/>
              <w:rPr>
                <w:b/>
                <w:color w:val="000000"/>
                <w:sz w:val="16"/>
                <w:szCs w:val="16"/>
              </w:rPr>
            </w:pPr>
            <w:r w:rsidRPr="006D714C">
              <w:rPr>
                <w:b/>
                <w:color w:val="000000"/>
                <w:sz w:val="16"/>
                <w:szCs w:val="16"/>
              </w:rPr>
              <w:t>Расходы бюджета, ВСЕГО</w:t>
            </w:r>
          </w:p>
        </w:tc>
        <w:tc>
          <w:tcPr>
            <w:tcW w:w="709"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center"/>
              <w:rPr>
                <w:b/>
                <w:color w:val="000000"/>
                <w:sz w:val="16"/>
                <w:szCs w:val="16"/>
              </w:rPr>
            </w:pPr>
          </w:p>
        </w:tc>
        <w:tc>
          <w:tcPr>
            <w:tcW w:w="992" w:type="dxa"/>
            <w:shd w:val="clear" w:color="auto" w:fill="auto"/>
            <w:noWrap/>
            <w:vAlign w:val="center"/>
          </w:tcPr>
          <w:p w:rsidR="00B35D49" w:rsidRPr="0014318C" w:rsidRDefault="00B35D49" w:rsidP="00B35D49">
            <w:pPr>
              <w:jc w:val="center"/>
              <w:rPr>
                <w:b/>
                <w:color w:val="000000"/>
                <w:sz w:val="16"/>
                <w:szCs w:val="16"/>
              </w:rPr>
            </w:pPr>
            <w:r>
              <w:rPr>
                <w:b/>
                <w:color w:val="000000"/>
                <w:sz w:val="16"/>
                <w:szCs w:val="16"/>
              </w:rPr>
              <w:t>1 024 056,4</w:t>
            </w:r>
          </w:p>
        </w:tc>
        <w:tc>
          <w:tcPr>
            <w:tcW w:w="1559" w:type="dxa"/>
            <w:shd w:val="clear" w:color="auto" w:fill="auto"/>
            <w:noWrap/>
            <w:vAlign w:val="center"/>
          </w:tcPr>
          <w:p w:rsidR="00B35D49" w:rsidRPr="0014318C" w:rsidRDefault="00B35D49" w:rsidP="00B35D49">
            <w:pPr>
              <w:jc w:val="center"/>
              <w:rPr>
                <w:b/>
                <w:color w:val="000000"/>
                <w:sz w:val="16"/>
                <w:szCs w:val="16"/>
              </w:rPr>
            </w:pPr>
            <w:r>
              <w:rPr>
                <w:b/>
                <w:color w:val="000000"/>
                <w:sz w:val="16"/>
                <w:szCs w:val="16"/>
              </w:rPr>
              <w:t>1 203 199,7</w:t>
            </w:r>
          </w:p>
        </w:tc>
        <w:tc>
          <w:tcPr>
            <w:tcW w:w="993" w:type="dxa"/>
            <w:shd w:val="clear" w:color="auto" w:fill="auto"/>
            <w:noWrap/>
            <w:vAlign w:val="center"/>
          </w:tcPr>
          <w:p w:rsidR="00B35D49" w:rsidRPr="0014318C" w:rsidRDefault="00B35D49" w:rsidP="00B35D49">
            <w:pPr>
              <w:ind w:left="-108" w:right="-108"/>
              <w:jc w:val="center"/>
              <w:rPr>
                <w:b/>
                <w:color w:val="000000"/>
                <w:sz w:val="16"/>
                <w:szCs w:val="16"/>
              </w:rPr>
            </w:pPr>
            <w:r w:rsidRPr="004763D6">
              <w:rPr>
                <w:b/>
                <w:color w:val="000000"/>
                <w:sz w:val="16"/>
                <w:szCs w:val="16"/>
              </w:rPr>
              <w:t>179 143,3</w:t>
            </w:r>
          </w:p>
        </w:tc>
        <w:tc>
          <w:tcPr>
            <w:tcW w:w="708" w:type="dxa"/>
            <w:shd w:val="clear" w:color="auto" w:fill="auto"/>
            <w:noWrap/>
            <w:vAlign w:val="center"/>
          </w:tcPr>
          <w:p w:rsidR="00B35D49" w:rsidRPr="004763D6" w:rsidRDefault="00B35D49" w:rsidP="00B35D49">
            <w:pPr>
              <w:jc w:val="center"/>
              <w:rPr>
                <w:b/>
                <w:color w:val="000000"/>
                <w:sz w:val="16"/>
                <w:szCs w:val="16"/>
                <w:lang w:val="en-US"/>
              </w:rPr>
            </w:pPr>
            <w:r>
              <w:rPr>
                <w:b/>
                <w:color w:val="000000"/>
                <w:sz w:val="16"/>
                <w:szCs w:val="16"/>
                <w:lang w:val="en-US"/>
              </w:rPr>
              <w:t>14.9</w:t>
            </w:r>
          </w:p>
        </w:tc>
        <w:tc>
          <w:tcPr>
            <w:tcW w:w="1008" w:type="dxa"/>
            <w:shd w:val="clear" w:color="auto" w:fill="auto"/>
            <w:noWrap/>
            <w:vAlign w:val="center"/>
          </w:tcPr>
          <w:p w:rsidR="00B35D49" w:rsidRPr="004763D6" w:rsidRDefault="00B35D49" w:rsidP="00B35D49">
            <w:pPr>
              <w:jc w:val="center"/>
              <w:rPr>
                <w:b/>
                <w:color w:val="000000"/>
                <w:sz w:val="16"/>
                <w:szCs w:val="16"/>
                <w:lang w:val="en-US"/>
              </w:rPr>
            </w:pPr>
            <w:r>
              <w:rPr>
                <w:b/>
                <w:color w:val="000000"/>
                <w:sz w:val="16"/>
                <w:szCs w:val="16"/>
                <w:lang w:val="en-US"/>
              </w:rPr>
              <w:t>1 191 347,9</w:t>
            </w:r>
          </w:p>
        </w:tc>
        <w:tc>
          <w:tcPr>
            <w:tcW w:w="1147" w:type="dxa"/>
            <w:shd w:val="clear" w:color="auto" w:fill="auto"/>
            <w:noWrap/>
            <w:vAlign w:val="center"/>
          </w:tcPr>
          <w:p w:rsidR="00B35D49" w:rsidRPr="004763D6" w:rsidRDefault="00B35D49" w:rsidP="00B35D49">
            <w:pPr>
              <w:jc w:val="center"/>
              <w:rPr>
                <w:b/>
                <w:color w:val="000000"/>
                <w:sz w:val="16"/>
                <w:szCs w:val="16"/>
                <w:lang w:val="en-US"/>
              </w:rPr>
            </w:pPr>
            <w:r>
              <w:rPr>
                <w:b/>
                <w:color w:val="000000"/>
                <w:sz w:val="16"/>
                <w:szCs w:val="16"/>
                <w:lang w:val="en-US"/>
              </w:rPr>
              <w:t>11 851,8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5D49" w:rsidRPr="00E1375A" w:rsidRDefault="00B35D49" w:rsidP="00B35D49">
            <w:pPr>
              <w:jc w:val="center"/>
              <w:rPr>
                <w:sz w:val="16"/>
                <w:szCs w:val="16"/>
              </w:rPr>
            </w:pPr>
            <w:r w:rsidRPr="00E1375A">
              <w:rPr>
                <w:sz w:val="16"/>
                <w:szCs w:val="16"/>
              </w:rPr>
              <w:t>99,0</w:t>
            </w:r>
          </w:p>
        </w:tc>
      </w:tr>
      <w:tr w:rsidR="00B35D49" w:rsidRPr="006D714C" w:rsidTr="00E1197C">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jc w:val="center"/>
              <w:rPr>
                <w:b/>
                <w:i/>
                <w:sz w:val="16"/>
                <w:szCs w:val="16"/>
              </w:rPr>
            </w:pPr>
            <w:r w:rsidRPr="006D714C">
              <w:rPr>
                <w:b/>
                <w:i/>
                <w:sz w:val="16"/>
                <w:szCs w:val="16"/>
              </w:rPr>
              <w:t>Социальная политика</w:t>
            </w:r>
          </w:p>
        </w:tc>
        <w:tc>
          <w:tcPr>
            <w:tcW w:w="709"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center"/>
              <w:rPr>
                <w:b/>
                <w:i/>
                <w:color w:val="000000"/>
                <w:sz w:val="16"/>
                <w:szCs w:val="16"/>
              </w:rPr>
            </w:pPr>
            <w:r w:rsidRPr="006D714C">
              <w:rPr>
                <w:b/>
                <w:i/>
                <w:color w:val="000000"/>
                <w:sz w:val="16"/>
                <w:szCs w:val="16"/>
              </w:rPr>
              <w:t>10 00</w:t>
            </w:r>
          </w:p>
        </w:tc>
        <w:tc>
          <w:tcPr>
            <w:tcW w:w="992"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b/>
                <w:bCs/>
                <w:iCs/>
                <w:color w:val="000000"/>
                <w:sz w:val="16"/>
                <w:szCs w:val="16"/>
              </w:rPr>
            </w:pPr>
            <w:r>
              <w:rPr>
                <w:b/>
                <w:bCs/>
                <w:iCs/>
                <w:color w:val="000000"/>
                <w:sz w:val="16"/>
                <w:szCs w:val="16"/>
              </w:rPr>
              <w:t>301 950,5</w:t>
            </w:r>
          </w:p>
        </w:tc>
        <w:tc>
          <w:tcPr>
            <w:tcW w:w="1559"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b/>
                <w:bCs/>
                <w:iCs/>
                <w:color w:val="000000"/>
                <w:sz w:val="16"/>
                <w:szCs w:val="16"/>
              </w:rPr>
            </w:pPr>
            <w:r>
              <w:rPr>
                <w:b/>
                <w:bCs/>
                <w:iCs/>
                <w:color w:val="000000"/>
                <w:sz w:val="16"/>
                <w:szCs w:val="16"/>
              </w:rPr>
              <w:t>296 781,0</w:t>
            </w:r>
          </w:p>
        </w:tc>
        <w:tc>
          <w:tcPr>
            <w:tcW w:w="993"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b/>
                <w:bCs/>
                <w:color w:val="000000"/>
                <w:sz w:val="16"/>
                <w:szCs w:val="16"/>
              </w:rPr>
            </w:pPr>
            <w:r>
              <w:rPr>
                <w:b/>
                <w:bCs/>
                <w:color w:val="000000"/>
                <w:sz w:val="16"/>
                <w:szCs w:val="16"/>
              </w:rPr>
              <w:t>- 5 169,5</w:t>
            </w:r>
          </w:p>
        </w:tc>
        <w:tc>
          <w:tcPr>
            <w:tcW w:w="708"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b/>
                <w:bCs/>
                <w:color w:val="000000"/>
                <w:sz w:val="16"/>
                <w:szCs w:val="16"/>
              </w:rPr>
            </w:pPr>
            <w:r>
              <w:rPr>
                <w:b/>
                <w:bCs/>
                <w:color w:val="000000"/>
                <w:sz w:val="16"/>
                <w:szCs w:val="16"/>
              </w:rPr>
              <w:t>1,7</w:t>
            </w:r>
          </w:p>
        </w:tc>
        <w:tc>
          <w:tcPr>
            <w:tcW w:w="1008"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b/>
                <w:bCs/>
                <w:iCs/>
                <w:color w:val="000000"/>
                <w:sz w:val="16"/>
                <w:szCs w:val="16"/>
              </w:rPr>
            </w:pPr>
            <w:r>
              <w:rPr>
                <w:b/>
                <w:bCs/>
                <w:iCs/>
                <w:color w:val="000000"/>
                <w:sz w:val="16"/>
                <w:szCs w:val="16"/>
              </w:rPr>
              <w:t>293 770,4</w:t>
            </w:r>
          </w:p>
        </w:tc>
        <w:tc>
          <w:tcPr>
            <w:tcW w:w="1147"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b/>
                <w:bCs/>
                <w:color w:val="000000"/>
                <w:sz w:val="16"/>
                <w:szCs w:val="16"/>
              </w:rPr>
            </w:pPr>
            <w:r>
              <w:rPr>
                <w:b/>
                <w:bCs/>
                <w:color w:val="000000"/>
                <w:sz w:val="16"/>
                <w:szCs w:val="16"/>
              </w:rPr>
              <w:t>3 010,6</w:t>
            </w:r>
          </w:p>
        </w:tc>
        <w:tc>
          <w:tcPr>
            <w:tcW w:w="851"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b/>
                <w:bCs/>
                <w:color w:val="000000"/>
                <w:sz w:val="16"/>
                <w:szCs w:val="16"/>
              </w:rPr>
            </w:pPr>
            <w:r>
              <w:rPr>
                <w:b/>
                <w:bCs/>
                <w:color w:val="000000"/>
                <w:sz w:val="16"/>
                <w:szCs w:val="16"/>
              </w:rPr>
              <w:t>99,0</w:t>
            </w:r>
          </w:p>
        </w:tc>
      </w:tr>
      <w:tr w:rsidR="00B35D49" w:rsidRPr="006D714C" w:rsidTr="00E1197C">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jc w:val="center"/>
              <w:rPr>
                <w:sz w:val="16"/>
                <w:szCs w:val="16"/>
              </w:rPr>
            </w:pPr>
            <w:r w:rsidRPr="006D714C">
              <w:rPr>
                <w:sz w:val="16"/>
                <w:szCs w:val="16"/>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center"/>
              <w:rPr>
                <w:color w:val="000000"/>
                <w:sz w:val="16"/>
                <w:szCs w:val="16"/>
              </w:rPr>
            </w:pPr>
            <w:r w:rsidRPr="006D714C">
              <w:rPr>
                <w:color w:val="000000"/>
                <w:sz w:val="16"/>
                <w:szCs w:val="16"/>
              </w:rPr>
              <w:t>10 01</w:t>
            </w:r>
          </w:p>
        </w:tc>
        <w:tc>
          <w:tcPr>
            <w:tcW w:w="992"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color w:val="000000"/>
                <w:sz w:val="16"/>
                <w:szCs w:val="16"/>
              </w:rPr>
            </w:pPr>
            <w:r>
              <w:rPr>
                <w:color w:val="000000"/>
                <w:sz w:val="16"/>
                <w:szCs w:val="16"/>
              </w:rPr>
              <w:t>4 200,0</w:t>
            </w:r>
          </w:p>
        </w:tc>
        <w:tc>
          <w:tcPr>
            <w:tcW w:w="1559"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color w:val="000000"/>
                <w:sz w:val="16"/>
                <w:szCs w:val="16"/>
              </w:rPr>
            </w:pPr>
            <w:r>
              <w:rPr>
                <w:color w:val="000000"/>
                <w:sz w:val="16"/>
                <w:szCs w:val="16"/>
              </w:rPr>
              <w:t>4 781,8</w:t>
            </w:r>
          </w:p>
        </w:tc>
        <w:tc>
          <w:tcPr>
            <w:tcW w:w="993"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bCs/>
                <w:color w:val="000000"/>
                <w:sz w:val="16"/>
                <w:szCs w:val="16"/>
              </w:rPr>
            </w:pPr>
            <w:r>
              <w:rPr>
                <w:bCs/>
                <w:color w:val="000000"/>
                <w:sz w:val="16"/>
                <w:szCs w:val="16"/>
              </w:rPr>
              <w:t>581,8</w:t>
            </w:r>
          </w:p>
        </w:tc>
        <w:tc>
          <w:tcPr>
            <w:tcW w:w="708"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bCs/>
                <w:color w:val="000000"/>
                <w:sz w:val="16"/>
                <w:szCs w:val="16"/>
              </w:rPr>
            </w:pPr>
            <w:r>
              <w:rPr>
                <w:bCs/>
                <w:color w:val="000000"/>
                <w:sz w:val="16"/>
                <w:szCs w:val="16"/>
              </w:rPr>
              <w:t>12,2</w:t>
            </w:r>
          </w:p>
        </w:tc>
        <w:tc>
          <w:tcPr>
            <w:tcW w:w="1008"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color w:val="000000"/>
                <w:sz w:val="16"/>
                <w:szCs w:val="16"/>
              </w:rPr>
            </w:pPr>
            <w:r>
              <w:rPr>
                <w:color w:val="000000"/>
                <w:sz w:val="16"/>
                <w:szCs w:val="16"/>
              </w:rPr>
              <w:t>4 781,8</w:t>
            </w:r>
          </w:p>
        </w:tc>
        <w:tc>
          <w:tcPr>
            <w:tcW w:w="1147"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bCs/>
                <w:color w:val="000000"/>
                <w:sz w:val="16"/>
                <w:szCs w:val="16"/>
              </w:rPr>
            </w:pPr>
            <w:r>
              <w:rPr>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bCs/>
                <w:color w:val="000000"/>
                <w:sz w:val="16"/>
                <w:szCs w:val="16"/>
              </w:rPr>
            </w:pPr>
            <w:r>
              <w:rPr>
                <w:bCs/>
                <w:color w:val="000000"/>
                <w:sz w:val="16"/>
                <w:szCs w:val="16"/>
              </w:rPr>
              <w:t>100</w:t>
            </w:r>
          </w:p>
        </w:tc>
      </w:tr>
      <w:tr w:rsidR="00B35D49" w:rsidRPr="006D714C" w:rsidTr="00E1197C">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jc w:val="center"/>
              <w:rPr>
                <w:sz w:val="16"/>
                <w:szCs w:val="16"/>
              </w:rPr>
            </w:pPr>
            <w:r w:rsidRPr="006D714C">
              <w:rPr>
                <w:sz w:val="16"/>
                <w:szCs w:val="16"/>
              </w:rPr>
              <w:t>Социальное обслуживание населения</w:t>
            </w:r>
          </w:p>
        </w:tc>
        <w:tc>
          <w:tcPr>
            <w:tcW w:w="709"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center"/>
              <w:rPr>
                <w:color w:val="000000"/>
                <w:sz w:val="16"/>
                <w:szCs w:val="16"/>
              </w:rPr>
            </w:pPr>
            <w:r w:rsidRPr="006D714C">
              <w:rPr>
                <w:color w:val="000000"/>
                <w:sz w:val="16"/>
                <w:szCs w:val="16"/>
              </w:rPr>
              <w:t>10 02</w:t>
            </w:r>
          </w:p>
        </w:tc>
        <w:tc>
          <w:tcPr>
            <w:tcW w:w="992"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color w:val="000000"/>
                <w:sz w:val="16"/>
                <w:szCs w:val="16"/>
              </w:rPr>
            </w:pPr>
            <w:r>
              <w:rPr>
                <w:color w:val="000000"/>
                <w:sz w:val="16"/>
                <w:szCs w:val="16"/>
              </w:rPr>
              <w:t>61 250,0</w:t>
            </w:r>
          </w:p>
        </w:tc>
        <w:tc>
          <w:tcPr>
            <w:tcW w:w="1559"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color w:val="000000"/>
                <w:sz w:val="16"/>
                <w:szCs w:val="16"/>
              </w:rPr>
            </w:pPr>
            <w:r>
              <w:rPr>
                <w:color w:val="000000"/>
                <w:sz w:val="16"/>
                <w:szCs w:val="16"/>
              </w:rPr>
              <w:t>66 094,3</w:t>
            </w:r>
          </w:p>
        </w:tc>
        <w:tc>
          <w:tcPr>
            <w:tcW w:w="993"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bCs/>
                <w:color w:val="000000"/>
                <w:sz w:val="16"/>
                <w:szCs w:val="16"/>
              </w:rPr>
            </w:pPr>
            <w:r>
              <w:rPr>
                <w:bCs/>
                <w:color w:val="000000"/>
                <w:sz w:val="16"/>
                <w:szCs w:val="16"/>
              </w:rPr>
              <w:t>4 844,3</w:t>
            </w:r>
          </w:p>
        </w:tc>
        <w:tc>
          <w:tcPr>
            <w:tcW w:w="708"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bCs/>
                <w:color w:val="000000"/>
                <w:sz w:val="16"/>
                <w:szCs w:val="16"/>
              </w:rPr>
            </w:pPr>
            <w:r>
              <w:rPr>
                <w:bCs/>
                <w:color w:val="000000"/>
                <w:sz w:val="16"/>
                <w:szCs w:val="16"/>
              </w:rPr>
              <w:t>7,3</w:t>
            </w:r>
          </w:p>
        </w:tc>
        <w:tc>
          <w:tcPr>
            <w:tcW w:w="1008"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color w:val="000000"/>
                <w:sz w:val="16"/>
                <w:szCs w:val="16"/>
              </w:rPr>
            </w:pPr>
            <w:r>
              <w:rPr>
                <w:color w:val="000000"/>
                <w:sz w:val="16"/>
                <w:szCs w:val="16"/>
              </w:rPr>
              <w:t>65 905,2</w:t>
            </w:r>
          </w:p>
        </w:tc>
        <w:tc>
          <w:tcPr>
            <w:tcW w:w="1147"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bCs/>
                <w:color w:val="000000"/>
                <w:sz w:val="16"/>
                <w:szCs w:val="16"/>
              </w:rPr>
            </w:pPr>
            <w:r>
              <w:rPr>
                <w:bCs/>
                <w:color w:val="000000"/>
                <w:sz w:val="16"/>
                <w:szCs w:val="16"/>
              </w:rPr>
              <w:t>189,1</w:t>
            </w:r>
          </w:p>
        </w:tc>
        <w:tc>
          <w:tcPr>
            <w:tcW w:w="851"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bCs/>
                <w:color w:val="000000"/>
                <w:sz w:val="16"/>
                <w:szCs w:val="16"/>
              </w:rPr>
            </w:pPr>
            <w:r>
              <w:rPr>
                <w:bCs/>
                <w:color w:val="000000"/>
                <w:sz w:val="16"/>
                <w:szCs w:val="16"/>
              </w:rPr>
              <w:t>99,7</w:t>
            </w:r>
          </w:p>
        </w:tc>
      </w:tr>
      <w:tr w:rsidR="00B35D49" w:rsidRPr="006D714C" w:rsidTr="00E1197C">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jc w:val="center"/>
              <w:rPr>
                <w:sz w:val="16"/>
                <w:szCs w:val="16"/>
              </w:rPr>
            </w:pPr>
            <w:r w:rsidRPr="006D714C">
              <w:rPr>
                <w:sz w:val="16"/>
                <w:szCs w:val="16"/>
              </w:rPr>
              <w:t>Социальное обеспечение населения</w:t>
            </w:r>
          </w:p>
        </w:tc>
        <w:tc>
          <w:tcPr>
            <w:tcW w:w="709"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center"/>
              <w:rPr>
                <w:color w:val="000000"/>
                <w:sz w:val="16"/>
                <w:szCs w:val="16"/>
              </w:rPr>
            </w:pPr>
            <w:r w:rsidRPr="006D714C">
              <w:rPr>
                <w:color w:val="000000"/>
                <w:sz w:val="16"/>
                <w:szCs w:val="16"/>
              </w:rPr>
              <w:t>10 03</w:t>
            </w:r>
          </w:p>
        </w:tc>
        <w:tc>
          <w:tcPr>
            <w:tcW w:w="992"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color w:val="000000"/>
                <w:sz w:val="16"/>
                <w:szCs w:val="16"/>
              </w:rPr>
            </w:pPr>
            <w:r>
              <w:rPr>
                <w:color w:val="000000"/>
                <w:sz w:val="16"/>
                <w:szCs w:val="16"/>
              </w:rPr>
              <w:t>105 550,2</w:t>
            </w:r>
          </w:p>
        </w:tc>
        <w:tc>
          <w:tcPr>
            <w:tcW w:w="1559"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color w:val="000000"/>
                <w:sz w:val="16"/>
                <w:szCs w:val="16"/>
              </w:rPr>
            </w:pPr>
            <w:r>
              <w:rPr>
                <w:color w:val="000000"/>
                <w:sz w:val="16"/>
                <w:szCs w:val="16"/>
              </w:rPr>
              <w:t>101 027,4</w:t>
            </w:r>
          </w:p>
        </w:tc>
        <w:tc>
          <w:tcPr>
            <w:tcW w:w="993"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bCs/>
                <w:color w:val="000000"/>
                <w:sz w:val="16"/>
                <w:szCs w:val="16"/>
              </w:rPr>
            </w:pPr>
            <w:r>
              <w:rPr>
                <w:bCs/>
                <w:color w:val="000000"/>
                <w:sz w:val="16"/>
                <w:szCs w:val="16"/>
              </w:rPr>
              <w:t>- 4 522,8</w:t>
            </w:r>
          </w:p>
        </w:tc>
        <w:tc>
          <w:tcPr>
            <w:tcW w:w="708"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bCs/>
                <w:color w:val="000000"/>
                <w:sz w:val="16"/>
                <w:szCs w:val="16"/>
              </w:rPr>
            </w:pPr>
            <w:r>
              <w:rPr>
                <w:bCs/>
                <w:color w:val="000000"/>
                <w:sz w:val="16"/>
                <w:szCs w:val="16"/>
              </w:rPr>
              <w:t>4,5</w:t>
            </w:r>
          </w:p>
        </w:tc>
        <w:tc>
          <w:tcPr>
            <w:tcW w:w="1008"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color w:val="000000"/>
                <w:sz w:val="16"/>
                <w:szCs w:val="16"/>
              </w:rPr>
            </w:pPr>
            <w:r>
              <w:rPr>
                <w:color w:val="000000"/>
                <w:sz w:val="16"/>
                <w:szCs w:val="16"/>
              </w:rPr>
              <w:t>100 420,2</w:t>
            </w:r>
          </w:p>
        </w:tc>
        <w:tc>
          <w:tcPr>
            <w:tcW w:w="1147"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bCs/>
                <w:color w:val="000000"/>
                <w:sz w:val="16"/>
                <w:szCs w:val="16"/>
              </w:rPr>
            </w:pPr>
            <w:r>
              <w:rPr>
                <w:bCs/>
                <w:color w:val="000000"/>
                <w:sz w:val="16"/>
                <w:szCs w:val="16"/>
              </w:rPr>
              <w:t>607,2</w:t>
            </w:r>
          </w:p>
        </w:tc>
        <w:tc>
          <w:tcPr>
            <w:tcW w:w="851"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bCs/>
                <w:color w:val="000000"/>
                <w:sz w:val="16"/>
                <w:szCs w:val="16"/>
              </w:rPr>
            </w:pPr>
            <w:r>
              <w:rPr>
                <w:bCs/>
                <w:color w:val="000000"/>
                <w:sz w:val="16"/>
                <w:szCs w:val="16"/>
              </w:rPr>
              <w:t>99,4</w:t>
            </w:r>
          </w:p>
        </w:tc>
      </w:tr>
      <w:tr w:rsidR="00B35D49" w:rsidRPr="006D714C" w:rsidTr="00E1197C">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jc w:val="center"/>
              <w:rPr>
                <w:sz w:val="16"/>
                <w:szCs w:val="16"/>
              </w:rPr>
            </w:pPr>
            <w:r w:rsidRPr="006D714C">
              <w:rPr>
                <w:sz w:val="16"/>
                <w:szCs w:val="16"/>
              </w:rPr>
              <w:t>Охрана семьи и детства</w:t>
            </w:r>
          </w:p>
        </w:tc>
        <w:tc>
          <w:tcPr>
            <w:tcW w:w="709"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center"/>
              <w:rPr>
                <w:color w:val="000000"/>
                <w:sz w:val="16"/>
                <w:szCs w:val="16"/>
              </w:rPr>
            </w:pPr>
            <w:r w:rsidRPr="006D714C">
              <w:rPr>
                <w:color w:val="000000"/>
                <w:sz w:val="16"/>
                <w:szCs w:val="16"/>
              </w:rPr>
              <w:t>10 04</w:t>
            </w:r>
          </w:p>
        </w:tc>
        <w:tc>
          <w:tcPr>
            <w:tcW w:w="992"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color w:val="000000"/>
                <w:sz w:val="16"/>
                <w:szCs w:val="16"/>
              </w:rPr>
            </w:pPr>
            <w:r>
              <w:rPr>
                <w:color w:val="000000"/>
                <w:sz w:val="16"/>
                <w:szCs w:val="16"/>
              </w:rPr>
              <w:t>121 202,3</w:t>
            </w:r>
          </w:p>
        </w:tc>
        <w:tc>
          <w:tcPr>
            <w:tcW w:w="1559"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color w:val="000000"/>
                <w:sz w:val="16"/>
                <w:szCs w:val="16"/>
              </w:rPr>
            </w:pPr>
            <w:r>
              <w:rPr>
                <w:color w:val="000000"/>
                <w:sz w:val="16"/>
                <w:szCs w:val="16"/>
              </w:rPr>
              <w:t>113 763,3</w:t>
            </w:r>
          </w:p>
        </w:tc>
        <w:tc>
          <w:tcPr>
            <w:tcW w:w="993"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bCs/>
                <w:color w:val="000000"/>
                <w:sz w:val="16"/>
                <w:szCs w:val="16"/>
              </w:rPr>
            </w:pPr>
            <w:r>
              <w:rPr>
                <w:bCs/>
                <w:color w:val="000000"/>
                <w:sz w:val="16"/>
                <w:szCs w:val="16"/>
              </w:rPr>
              <w:t>-7 439,0</w:t>
            </w:r>
          </w:p>
        </w:tc>
        <w:tc>
          <w:tcPr>
            <w:tcW w:w="708"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bCs/>
                <w:color w:val="000000"/>
                <w:sz w:val="16"/>
                <w:szCs w:val="16"/>
              </w:rPr>
            </w:pPr>
            <w:r>
              <w:rPr>
                <w:bCs/>
                <w:color w:val="000000"/>
                <w:sz w:val="16"/>
                <w:szCs w:val="16"/>
              </w:rPr>
              <w:t>6,5</w:t>
            </w:r>
          </w:p>
        </w:tc>
        <w:tc>
          <w:tcPr>
            <w:tcW w:w="1008"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color w:val="000000"/>
                <w:sz w:val="16"/>
                <w:szCs w:val="16"/>
              </w:rPr>
            </w:pPr>
            <w:r>
              <w:rPr>
                <w:color w:val="000000"/>
                <w:sz w:val="16"/>
                <w:szCs w:val="16"/>
              </w:rPr>
              <w:t>111 563,5</w:t>
            </w:r>
          </w:p>
        </w:tc>
        <w:tc>
          <w:tcPr>
            <w:tcW w:w="1147"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bCs/>
                <w:color w:val="000000"/>
                <w:sz w:val="16"/>
                <w:szCs w:val="16"/>
              </w:rPr>
            </w:pPr>
            <w:r>
              <w:rPr>
                <w:bCs/>
                <w:color w:val="000000"/>
                <w:sz w:val="16"/>
                <w:szCs w:val="16"/>
              </w:rPr>
              <w:t>2 199,8</w:t>
            </w:r>
          </w:p>
        </w:tc>
        <w:tc>
          <w:tcPr>
            <w:tcW w:w="851"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bCs/>
                <w:color w:val="000000"/>
                <w:sz w:val="16"/>
                <w:szCs w:val="16"/>
              </w:rPr>
            </w:pPr>
            <w:r>
              <w:rPr>
                <w:bCs/>
                <w:color w:val="000000"/>
                <w:sz w:val="16"/>
                <w:szCs w:val="16"/>
              </w:rPr>
              <w:t>98,1</w:t>
            </w:r>
          </w:p>
        </w:tc>
      </w:tr>
      <w:tr w:rsidR="00B35D49" w:rsidRPr="006D714C" w:rsidTr="00E1197C">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jc w:val="center"/>
              <w:rPr>
                <w:sz w:val="16"/>
                <w:szCs w:val="16"/>
              </w:rPr>
            </w:pPr>
            <w:r w:rsidRPr="006D714C">
              <w:rPr>
                <w:sz w:val="16"/>
                <w:szCs w:val="16"/>
              </w:rPr>
              <w:t>Другие вопросы в области социальной политики</w:t>
            </w:r>
          </w:p>
        </w:tc>
        <w:tc>
          <w:tcPr>
            <w:tcW w:w="709"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center"/>
              <w:rPr>
                <w:color w:val="000000"/>
                <w:sz w:val="16"/>
                <w:szCs w:val="16"/>
              </w:rPr>
            </w:pPr>
            <w:r w:rsidRPr="006D714C">
              <w:rPr>
                <w:color w:val="000000"/>
                <w:sz w:val="16"/>
                <w:szCs w:val="16"/>
              </w:rPr>
              <w:t>10 06</w:t>
            </w:r>
          </w:p>
        </w:tc>
        <w:tc>
          <w:tcPr>
            <w:tcW w:w="992"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color w:val="000000"/>
                <w:sz w:val="16"/>
                <w:szCs w:val="16"/>
              </w:rPr>
            </w:pPr>
            <w:r>
              <w:rPr>
                <w:color w:val="000000"/>
                <w:sz w:val="16"/>
                <w:szCs w:val="16"/>
              </w:rPr>
              <w:t>9 748,0</w:t>
            </w:r>
          </w:p>
        </w:tc>
        <w:tc>
          <w:tcPr>
            <w:tcW w:w="1559"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color w:val="000000"/>
                <w:sz w:val="16"/>
                <w:szCs w:val="16"/>
              </w:rPr>
            </w:pPr>
            <w:r>
              <w:rPr>
                <w:color w:val="000000"/>
                <w:sz w:val="16"/>
                <w:szCs w:val="16"/>
              </w:rPr>
              <w:t>11 114,2</w:t>
            </w:r>
          </w:p>
        </w:tc>
        <w:tc>
          <w:tcPr>
            <w:tcW w:w="993"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bCs/>
                <w:color w:val="000000"/>
                <w:sz w:val="16"/>
                <w:szCs w:val="16"/>
              </w:rPr>
            </w:pPr>
            <w:r>
              <w:rPr>
                <w:bCs/>
                <w:color w:val="000000"/>
                <w:sz w:val="16"/>
                <w:szCs w:val="16"/>
              </w:rPr>
              <w:t>1 366,2</w:t>
            </w:r>
          </w:p>
        </w:tc>
        <w:tc>
          <w:tcPr>
            <w:tcW w:w="708"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bCs/>
                <w:color w:val="000000"/>
                <w:sz w:val="16"/>
                <w:szCs w:val="16"/>
              </w:rPr>
            </w:pPr>
            <w:r>
              <w:rPr>
                <w:bCs/>
                <w:color w:val="000000"/>
                <w:sz w:val="16"/>
                <w:szCs w:val="16"/>
              </w:rPr>
              <w:t>12,3</w:t>
            </w:r>
          </w:p>
        </w:tc>
        <w:tc>
          <w:tcPr>
            <w:tcW w:w="1008"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color w:val="000000"/>
                <w:sz w:val="16"/>
                <w:szCs w:val="16"/>
              </w:rPr>
            </w:pPr>
            <w:r>
              <w:rPr>
                <w:color w:val="000000"/>
                <w:sz w:val="16"/>
                <w:szCs w:val="16"/>
              </w:rPr>
              <w:t>11 099,7</w:t>
            </w:r>
          </w:p>
        </w:tc>
        <w:tc>
          <w:tcPr>
            <w:tcW w:w="1147"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bCs/>
                <w:color w:val="000000"/>
                <w:sz w:val="16"/>
                <w:szCs w:val="16"/>
              </w:rPr>
            </w:pPr>
            <w:r>
              <w:rPr>
                <w:bCs/>
                <w:color w:val="000000"/>
                <w:sz w:val="16"/>
                <w:szCs w:val="16"/>
              </w:rPr>
              <w:t>14,5</w:t>
            </w:r>
          </w:p>
        </w:tc>
        <w:tc>
          <w:tcPr>
            <w:tcW w:w="851" w:type="dxa"/>
            <w:tcBorders>
              <w:top w:val="single" w:sz="4" w:space="0" w:color="auto"/>
              <w:left w:val="single" w:sz="4" w:space="0" w:color="auto"/>
              <w:bottom w:val="single" w:sz="4" w:space="0" w:color="auto"/>
              <w:right w:val="single" w:sz="4" w:space="0" w:color="auto"/>
            </w:tcBorders>
            <w:noWrap/>
            <w:vAlign w:val="center"/>
          </w:tcPr>
          <w:p w:rsidR="00B35D49" w:rsidRPr="006D714C" w:rsidRDefault="00B35D49" w:rsidP="00B35D49">
            <w:pPr>
              <w:jc w:val="right"/>
              <w:rPr>
                <w:bCs/>
                <w:color w:val="000000"/>
                <w:sz w:val="16"/>
                <w:szCs w:val="16"/>
              </w:rPr>
            </w:pPr>
            <w:r>
              <w:rPr>
                <w:bCs/>
                <w:color w:val="000000"/>
                <w:sz w:val="16"/>
                <w:szCs w:val="16"/>
              </w:rPr>
              <w:t>99,9</w:t>
            </w:r>
          </w:p>
        </w:tc>
      </w:tr>
    </w:tbl>
    <w:p w:rsidR="00B35D49" w:rsidRPr="001603BC" w:rsidRDefault="00B35D49" w:rsidP="00B35D49">
      <w:pPr>
        <w:spacing w:before="120"/>
        <w:ind w:firstLine="709"/>
        <w:jc w:val="both"/>
        <w:rPr>
          <w:sz w:val="28"/>
          <w:szCs w:val="28"/>
        </w:rPr>
      </w:pPr>
      <w:r>
        <w:rPr>
          <w:sz w:val="28"/>
          <w:szCs w:val="28"/>
        </w:rPr>
        <w:t>И</w:t>
      </w:r>
      <w:r w:rsidRPr="001603BC">
        <w:rPr>
          <w:sz w:val="28"/>
          <w:szCs w:val="28"/>
        </w:rPr>
        <w:t>з</w:t>
      </w:r>
      <w:r>
        <w:rPr>
          <w:sz w:val="28"/>
          <w:szCs w:val="28"/>
        </w:rPr>
        <w:t xml:space="preserve"> данных</w:t>
      </w:r>
      <w:r w:rsidRPr="001603BC">
        <w:rPr>
          <w:sz w:val="28"/>
          <w:szCs w:val="28"/>
        </w:rPr>
        <w:t xml:space="preserve"> таблицы</w:t>
      </w:r>
      <w:r>
        <w:rPr>
          <w:sz w:val="28"/>
          <w:szCs w:val="28"/>
        </w:rPr>
        <w:t xml:space="preserve"> видно, что</w:t>
      </w:r>
      <w:r w:rsidRPr="001603BC">
        <w:rPr>
          <w:sz w:val="28"/>
          <w:szCs w:val="28"/>
        </w:rPr>
        <w:t xml:space="preserve"> расходы по разделу  составили </w:t>
      </w:r>
      <w:r>
        <w:rPr>
          <w:sz w:val="28"/>
          <w:szCs w:val="28"/>
        </w:rPr>
        <w:t>293 770,4</w:t>
      </w:r>
      <w:r w:rsidRPr="001603BC">
        <w:rPr>
          <w:sz w:val="28"/>
          <w:szCs w:val="28"/>
        </w:rPr>
        <w:t xml:space="preserve"> тыс. рублей, основная часть (9</w:t>
      </w:r>
      <w:r>
        <w:rPr>
          <w:sz w:val="28"/>
          <w:szCs w:val="28"/>
        </w:rPr>
        <w:t>4</w:t>
      </w:r>
      <w:r w:rsidRPr="001603BC">
        <w:rPr>
          <w:sz w:val="28"/>
          <w:szCs w:val="28"/>
        </w:rPr>
        <w:t>,</w:t>
      </w:r>
      <w:r>
        <w:rPr>
          <w:sz w:val="28"/>
          <w:szCs w:val="28"/>
        </w:rPr>
        <w:t>6</w:t>
      </w:r>
      <w:r w:rsidRPr="001603BC">
        <w:rPr>
          <w:sz w:val="28"/>
          <w:szCs w:val="28"/>
        </w:rPr>
        <w:t>%) приходится на «Социальное обслуживание населения», «Социальное обеспечение населения» и «Охрану семьи и детства» из них:</w:t>
      </w:r>
    </w:p>
    <w:p w:rsidR="00B35D49" w:rsidRPr="001603BC" w:rsidRDefault="00B35D49" w:rsidP="00B35D49">
      <w:pPr>
        <w:ind w:firstLine="426"/>
        <w:jc w:val="both"/>
        <w:rPr>
          <w:sz w:val="28"/>
          <w:szCs w:val="28"/>
        </w:rPr>
      </w:pPr>
      <w:r w:rsidRPr="001603BC">
        <w:rPr>
          <w:sz w:val="28"/>
          <w:szCs w:val="28"/>
        </w:rPr>
        <w:t xml:space="preserve">- </w:t>
      </w:r>
      <w:r w:rsidRPr="00376FB5">
        <w:rPr>
          <w:sz w:val="28"/>
          <w:szCs w:val="28"/>
          <w:u w:val="single"/>
        </w:rPr>
        <w:t>10 02 «Социальное обслуживание населения»</w:t>
      </w:r>
      <w:r w:rsidRPr="001603BC">
        <w:rPr>
          <w:sz w:val="28"/>
          <w:szCs w:val="28"/>
        </w:rPr>
        <w:t xml:space="preserve"> на сумму </w:t>
      </w:r>
      <w:r>
        <w:rPr>
          <w:sz w:val="28"/>
          <w:szCs w:val="28"/>
        </w:rPr>
        <w:t>65 905,2</w:t>
      </w:r>
      <w:r w:rsidRPr="001603BC">
        <w:rPr>
          <w:sz w:val="28"/>
          <w:szCs w:val="28"/>
        </w:rPr>
        <w:t xml:space="preserve"> тыс. рублей (</w:t>
      </w:r>
      <w:r>
        <w:rPr>
          <w:sz w:val="28"/>
          <w:szCs w:val="28"/>
        </w:rPr>
        <w:t>22,4</w:t>
      </w:r>
      <w:r w:rsidRPr="001603BC">
        <w:rPr>
          <w:sz w:val="28"/>
          <w:szCs w:val="28"/>
        </w:rPr>
        <w:t>%);</w:t>
      </w:r>
    </w:p>
    <w:p w:rsidR="00B35D49" w:rsidRPr="001603BC" w:rsidRDefault="00B35D49" w:rsidP="00B35D49">
      <w:pPr>
        <w:ind w:firstLine="426"/>
        <w:jc w:val="both"/>
        <w:rPr>
          <w:sz w:val="28"/>
          <w:szCs w:val="28"/>
        </w:rPr>
      </w:pPr>
      <w:r w:rsidRPr="001603BC">
        <w:rPr>
          <w:sz w:val="28"/>
          <w:szCs w:val="28"/>
        </w:rPr>
        <w:t xml:space="preserve">- </w:t>
      </w:r>
      <w:r w:rsidRPr="00376FB5">
        <w:rPr>
          <w:sz w:val="28"/>
          <w:szCs w:val="28"/>
          <w:u w:val="single"/>
        </w:rPr>
        <w:t>10 03 «Социальное обеспечение населения»</w:t>
      </w:r>
      <w:r w:rsidRPr="001603BC">
        <w:rPr>
          <w:sz w:val="28"/>
          <w:szCs w:val="28"/>
        </w:rPr>
        <w:t xml:space="preserve"> на сумму 100 420,2 тыс. рублей (</w:t>
      </w:r>
      <w:r>
        <w:rPr>
          <w:sz w:val="28"/>
          <w:szCs w:val="28"/>
        </w:rPr>
        <w:t>34,2</w:t>
      </w:r>
      <w:r w:rsidRPr="001603BC">
        <w:rPr>
          <w:sz w:val="28"/>
          <w:szCs w:val="28"/>
        </w:rPr>
        <w:t>%);</w:t>
      </w:r>
    </w:p>
    <w:p w:rsidR="00B35D49" w:rsidRPr="001603BC" w:rsidRDefault="00B35D49" w:rsidP="00B35D49">
      <w:pPr>
        <w:ind w:firstLine="426"/>
        <w:jc w:val="both"/>
        <w:rPr>
          <w:sz w:val="28"/>
          <w:szCs w:val="28"/>
        </w:rPr>
      </w:pPr>
      <w:r w:rsidRPr="001603BC">
        <w:rPr>
          <w:sz w:val="28"/>
          <w:szCs w:val="28"/>
        </w:rPr>
        <w:t xml:space="preserve">- </w:t>
      </w:r>
      <w:r w:rsidRPr="00376FB5">
        <w:rPr>
          <w:sz w:val="28"/>
          <w:szCs w:val="28"/>
          <w:u w:val="single"/>
        </w:rPr>
        <w:t>10 04 «Охрана семьи и детства»</w:t>
      </w:r>
      <w:r w:rsidRPr="001603BC">
        <w:rPr>
          <w:sz w:val="28"/>
          <w:szCs w:val="28"/>
        </w:rPr>
        <w:t xml:space="preserve"> на сумму 111 563,5 тыс. рублей (</w:t>
      </w:r>
      <w:r>
        <w:rPr>
          <w:sz w:val="28"/>
          <w:szCs w:val="28"/>
        </w:rPr>
        <w:t>38,</w:t>
      </w:r>
      <w:r w:rsidRPr="001603BC">
        <w:rPr>
          <w:sz w:val="28"/>
          <w:szCs w:val="28"/>
        </w:rPr>
        <w:t xml:space="preserve"> %).</w:t>
      </w:r>
    </w:p>
    <w:p w:rsidR="00B35D49" w:rsidRPr="003A046F" w:rsidRDefault="00B35D49" w:rsidP="00B35D49">
      <w:pPr>
        <w:ind w:firstLine="708"/>
        <w:jc w:val="both"/>
        <w:rPr>
          <w:sz w:val="10"/>
          <w:szCs w:val="10"/>
          <w:highlight w:val="lightGray"/>
        </w:rPr>
      </w:pPr>
    </w:p>
    <w:p w:rsidR="00B35D49" w:rsidRDefault="00B35D49" w:rsidP="00B35D49">
      <w:pPr>
        <w:ind w:firstLine="708"/>
        <w:jc w:val="both"/>
        <w:rPr>
          <w:sz w:val="28"/>
          <w:szCs w:val="28"/>
        </w:rPr>
      </w:pPr>
      <w:r w:rsidRPr="001603BC">
        <w:rPr>
          <w:sz w:val="28"/>
          <w:szCs w:val="28"/>
        </w:rPr>
        <w:t>Анализ исполнения расходной части бюджета по разделу в разрезе подразделов за 2017-2018 годы приведен в таблице</w:t>
      </w:r>
      <w:r w:rsidR="00E1197C">
        <w:rPr>
          <w:sz w:val="28"/>
          <w:szCs w:val="28"/>
        </w:rPr>
        <w:t xml:space="preserve"> 19</w:t>
      </w:r>
      <w:r w:rsidRPr="001603BC">
        <w:rPr>
          <w:sz w:val="28"/>
          <w:szCs w:val="28"/>
        </w:rPr>
        <w:t>.</w:t>
      </w:r>
    </w:p>
    <w:p w:rsidR="00B35D49" w:rsidRPr="003A046F" w:rsidRDefault="00B35D49" w:rsidP="00B35D49">
      <w:pPr>
        <w:ind w:firstLine="708"/>
        <w:jc w:val="both"/>
        <w:rPr>
          <w:sz w:val="12"/>
          <w:szCs w:val="12"/>
        </w:rPr>
      </w:pPr>
    </w:p>
    <w:p w:rsidR="00B35D49" w:rsidRPr="001603BC" w:rsidRDefault="00B35D49" w:rsidP="00B35D49">
      <w:pPr>
        <w:ind w:firstLine="709"/>
        <w:jc w:val="right"/>
        <w:rPr>
          <w:b/>
          <w:color w:val="000000"/>
          <w:sz w:val="20"/>
          <w:szCs w:val="20"/>
        </w:rPr>
      </w:pPr>
      <w:r w:rsidRPr="001603BC">
        <w:rPr>
          <w:b/>
          <w:color w:val="000000"/>
          <w:sz w:val="20"/>
          <w:szCs w:val="20"/>
        </w:rPr>
        <w:t xml:space="preserve">                                                                                                                             Таблица</w:t>
      </w:r>
      <w:r w:rsidR="00E1197C">
        <w:rPr>
          <w:b/>
          <w:color w:val="000000"/>
          <w:sz w:val="20"/>
          <w:szCs w:val="20"/>
        </w:rPr>
        <w:t xml:space="preserve"> 1</w:t>
      </w:r>
      <w:r w:rsidR="00376FB5">
        <w:rPr>
          <w:b/>
          <w:color w:val="000000"/>
          <w:sz w:val="20"/>
          <w:szCs w:val="20"/>
        </w:rPr>
        <w:t>9</w:t>
      </w:r>
      <w:r w:rsidRPr="001603BC">
        <w:rPr>
          <w:b/>
          <w:color w:val="000000"/>
          <w:sz w:val="20"/>
          <w:szCs w:val="20"/>
        </w:rPr>
        <w:t xml:space="preserve"> (тыс. рублей)</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984"/>
        <w:gridCol w:w="992"/>
        <w:gridCol w:w="966"/>
        <w:gridCol w:w="1080"/>
        <w:gridCol w:w="1238"/>
        <w:gridCol w:w="992"/>
        <w:gridCol w:w="1276"/>
      </w:tblGrid>
      <w:tr w:rsidR="00B35D49" w:rsidRPr="001603BC" w:rsidTr="00E1197C">
        <w:trPr>
          <w:jc w:val="center"/>
        </w:trPr>
        <w:tc>
          <w:tcPr>
            <w:tcW w:w="681" w:type="dxa"/>
            <w:vMerge w:val="restart"/>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ind w:left="-135" w:right="-108"/>
              <w:jc w:val="center"/>
              <w:rPr>
                <w:sz w:val="16"/>
                <w:szCs w:val="16"/>
              </w:rPr>
            </w:pPr>
            <w:r w:rsidRPr="001603BC">
              <w:rPr>
                <w:sz w:val="16"/>
                <w:szCs w:val="16"/>
              </w:rPr>
              <w:t>Раздел, подраздел</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center"/>
              <w:rPr>
                <w:sz w:val="16"/>
                <w:szCs w:val="16"/>
              </w:rPr>
            </w:pPr>
            <w:r w:rsidRPr="001603BC">
              <w:rPr>
                <w:sz w:val="16"/>
                <w:szCs w:val="16"/>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center"/>
              <w:rPr>
                <w:sz w:val="16"/>
                <w:szCs w:val="16"/>
              </w:rPr>
            </w:pPr>
            <w:r w:rsidRPr="001603BC">
              <w:rPr>
                <w:sz w:val="16"/>
                <w:szCs w:val="16"/>
              </w:rPr>
              <w:t>2017 год (факт)</w:t>
            </w:r>
          </w:p>
        </w:tc>
        <w:tc>
          <w:tcPr>
            <w:tcW w:w="2046" w:type="dxa"/>
            <w:gridSpan w:val="2"/>
            <w:vMerge w:val="restart"/>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center"/>
              <w:rPr>
                <w:sz w:val="16"/>
                <w:szCs w:val="16"/>
              </w:rPr>
            </w:pPr>
            <w:r w:rsidRPr="001603BC">
              <w:rPr>
                <w:sz w:val="16"/>
                <w:szCs w:val="16"/>
              </w:rPr>
              <w:t>2018 год</w:t>
            </w:r>
          </w:p>
        </w:tc>
        <w:tc>
          <w:tcPr>
            <w:tcW w:w="1238" w:type="dxa"/>
            <w:vMerge w:val="restart"/>
            <w:tcBorders>
              <w:top w:val="single" w:sz="4" w:space="0" w:color="auto"/>
              <w:left w:val="single" w:sz="4" w:space="0" w:color="auto"/>
              <w:right w:val="single" w:sz="4" w:space="0" w:color="auto"/>
            </w:tcBorders>
            <w:vAlign w:val="center"/>
          </w:tcPr>
          <w:p w:rsidR="00B35D49" w:rsidRPr="001603BC" w:rsidRDefault="00B35D49" w:rsidP="00B35D49">
            <w:pPr>
              <w:jc w:val="center"/>
              <w:rPr>
                <w:sz w:val="16"/>
                <w:szCs w:val="16"/>
              </w:rPr>
            </w:pPr>
            <w:r w:rsidRPr="001603BC">
              <w:rPr>
                <w:sz w:val="16"/>
                <w:szCs w:val="16"/>
              </w:rPr>
              <w:t xml:space="preserve">Кассовые расходы 2018 года к факту 2017 года в %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center"/>
              <w:rPr>
                <w:sz w:val="16"/>
                <w:szCs w:val="16"/>
              </w:rPr>
            </w:pPr>
            <w:r w:rsidRPr="001603BC">
              <w:rPr>
                <w:sz w:val="16"/>
                <w:szCs w:val="16"/>
              </w:rPr>
              <w:t>Структура  %</w:t>
            </w:r>
          </w:p>
        </w:tc>
      </w:tr>
      <w:tr w:rsidR="00B35D49" w:rsidRPr="001603BC" w:rsidTr="00E1197C">
        <w:trPr>
          <w:trHeight w:val="184"/>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center"/>
              <w:rPr>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cente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center"/>
              <w:rPr>
                <w:sz w:val="16"/>
                <w:szCs w:val="16"/>
              </w:rPr>
            </w:pPr>
          </w:p>
        </w:tc>
        <w:tc>
          <w:tcPr>
            <w:tcW w:w="2046" w:type="dxa"/>
            <w:gridSpan w:val="2"/>
            <w:vMerge/>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center"/>
              <w:rPr>
                <w:sz w:val="16"/>
                <w:szCs w:val="16"/>
              </w:rPr>
            </w:pPr>
          </w:p>
        </w:tc>
        <w:tc>
          <w:tcPr>
            <w:tcW w:w="1238" w:type="dxa"/>
            <w:vMerge/>
            <w:tcBorders>
              <w:left w:val="single" w:sz="4" w:space="0" w:color="auto"/>
              <w:right w:val="single" w:sz="4" w:space="0" w:color="auto"/>
            </w:tcBorders>
            <w:vAlign w:val="center"/>
          </w:tcPr>
          <w:p w:rsidR="00B35D49" w:rsidRPr="001603BC" w:rsidRDefault="00B35D49" w:rsidP="00B35D49">
            <w:pPr>
              <w:jc w:val="center"/>
              <w:rPr>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center"/>
              <w:rPr>
                <w:sz w:val="16"/>
                <w:szCs w:val="16"/>
              </w:rPr>
            </w:pPr>
            <w:r w:rsidRPr="001603BC">
              <w:rPr>
                <w:sz w:val="16"/>
                <w:szCs w:val="16"/>
              </w:rPr>
              <w:t>2017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center"/>
              <w:rPr>
                <w:sz w:val="16"/>
                <w:szCs w:val="16"/>
              </w:rPr>
            </w:pPr>
            <w:r w:rsidRPr="001603BC">
              <w:rPr>
                <w:sz w:val="16"/>
                <w:szCs w:val="16"/>
              </w:rPr>
              <w:t>2018 год</w:t>
            </w:r>
          </w:p>
        </w:tc>
      </w:tr>
      <w:tr w:rsidR="00B35D49" w:rsidRPr="001603BC" w:rsidTr="00E1197C">
        <w:trPr>
          <w:trHeight w:val="280"/>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center"/>
              <w:rPr>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cente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center"/>
              <w:rPr>
                <w:sz w:val="16"/>
                <w:szCs w:val="16"/>
              </w:rPr>
            </w:pPr>
          </w:p>
        </w:tc>
        <w:tc>
          <w:tcPr>
            <w:tcW w:w="966"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center"/>
              <w:rPr>
                <w:sz w:val="16"/>
                <w:szCs w:val="16"/>
              </w:rPr>
            </w:pPr>
            <w:r w:rsidRPr="001603BC">
              <w:rPr>
                <w:sz w:val="16"/>
                <w:szCs w:val="16"/>
              </w:rPr>
              <w:t>План</w:t>
            </w:r>
          </w:p>
        </w:tc>
        <w:tc>
          <w:tcPr>
            <w:tcW w:w="1080"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center"/>
              <w:rPr>
                <w:sz w:val="16"/>
                <w:szCs w:val="16"/>
              </w:rPr>
            </w:pPr>
            <w:r w:rsidRPr="001603BC">
              <w:rPr>
                <w:sz w:val="16"/>
                <w:szCs w:val="16"/>
              </w:rPr>
              <w:t>Кассовое исполнение</w:t>
            </w:r>
          </w:p>
        </w:tc>
        <w:tc>
          <w:tcPr>
            <w:tcW w:w="1238" w:type="dxa"/>
            <w:vMerge/>
            <w:tcBorders>
              <w:left w:val="single" w:sz="4" w:space="0" w:color="auto"/>
              <w:bottom w:val="single" w:sz="4" w:space="0" w:color="auto"/>
              <w:right w:val="single" w:sz="4" w:space="0" w:color="auto"/>
            </w:tcBorders>
            <w:vAlign w:val="center"/>
          </w:tcPr>
          <w:p w:rsidR="00B35D49" w:rsidRPr="001603BC" w:rsidRDefault="00B35D49" w:rsidP="00B35D49">
            <w:pPr>
              <w:jc w:val="cente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cente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center"/>
              <w:rPr>
                <w:sz w:val="16"/>
                <w:szCs w:val="16"/>
              </w:rPr>
            </w:pPr>
          </w:p>
        </w:tc>
      </w:tr>
      <w:tr w:rsidR="00B35D49" w:rsidRPr="001603BC" w:rsidTr="00E1197C">
        <w:trPr>
          <w:jc w:val="center"/>
        </w:trPr>
        <w:tc>
          <w:tcPr>
            <w:tcW w:w="681"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center"/>
              <w:rPr>
                <w:sz w:val="16"/>
                <w:szCs w:val="16"/>
              </w:rPr>
            </w:pPr>
            <w:r w:rsidRPr="001603BC">
              <w:rPr>
                <w:sz w:val="16"/>
                <w:szCs w:val="16"/>
              </w:rPr>
              <w:t>1</w:t>
            </w:r>
          </w:p>
        </w:tc>
        <w:tc>
          <w:tcPr>
            <w:tcW w:w="1984"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center"/>
              <w:rPr>
                <w:sz w:val="16"/>
                <w:szCs w:val="16"/>
              </w:rPr>
            </w:pPr>
            <w:r w:rsidRPr="001603BC">
              <w:rPr>
                <w:sz w:val="16"/>
                <w:szCs w:val="16"/>
              </w:rPr>
              <w:t>2</w:t>
            </w:r>
          </w:p>
        </w:tc>
        <w:tc>
          <w:tcPr>
            <w:tcW w:w="992"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center"/>
              <w:rPr>
                <w:sz w:val="16"/>
                <w:szCs w:val="16"/>
              </w:rPr>
            </w:pPr>
            <w:r w:rsidRPr="001603BC">
              <w:rPr>
                <w:sz w:val="16"/>
                <w:szCs w:val="16"/>
              </w:rPr>
              <w:t>3</w:t>
            </w:r>
          </w:p>
        </w:tc>
        <w:tc>
          <w:tcPr>
            <w:tcW w:w="966"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center"/>
              <w:rPr>
                <w:color w:val="000000"/>
                <w:sz w:val="16"/>
                <w:szCs w:val="16"/>
              </w:rPr>
            </w:pPr>
            <w:r w:rsidRPr="001603BC">
              <w:rPr>
                <w:color w:val="000000"/>
                <w:sz w:val="16"/>
                <w:szCs w:val="16"/>
              </w:rPr>
              <w:t>4</w:t>
            </w:r>
          </w:p>
        </w:tc>
        <w:tc>
          <w:tcPr>
            <w:tcW w:w="1080"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center"/>
              <w:rPr>
                <w:color w:val="000000"/>
                <w:sz w:val="16"/>
                <w:szCs w:val="16"/>
              </w:rPr>
            </w:pPr>
            <w:r w:rsidRPr="001603BC">
              <w:rPr>
                <w:color w:val="000000"/>
                <w:sz w:val="16"/>
                <w:szCs w:val="16"/>
              </w:rPr>
              <w:t>5</w:t>
            </w:r>
          </w:p>
        </w:tc>
        <w:tc>
          <w:tcPr>
            <w:tcW w:w="1238"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center"/>
              <w:rPr>
                <w:sz w:val="16"/>
                <w:szCs w:val="16"/>
              </w:rPr>
            </w:pPr>
            <w:r w:rsidRPr="001603BC">
              <w:rPr>
                <w:sz w:val="16"/>
                <w:szCs w:val="16"/>
              </w:rPr>
              <w:t>6</w:t>
            </w:r>
          </w:p>
        </w:tc>
        <w:tc>
          <w:tcPr>
            <w:tcW w:w="992"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center"/>
              <w:rPr>
                <w:sz w:val="16"/>
                <w:szCs w:val="16"/>
              </w:rPr>
            </w:pPr>
            <w:r w:rsidRPr="001603BC">
              <w:rPr>
                <w:sz w:val="16"/>
                <w:szCs w:val="16"/>
              </w:rPr>
              <w:t>8</w:t>
            </w:r>
          </w:p>
        </w:tc>
        <w:tc>
          <w:tcPr>
            <w:tcW w:w="1276"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center"/>
              <w:rPr>
                <w:sz w:val="16"/>
                <w:szCs w:val="16"/>
              </w:rPr>
            </w:pPr>
            <w:r w:rsidRPr="001603BC">
              <w:rPr>
                <w:sz w:val="16"/>
                <w:szCs w:val="16"/>
              </w:rPr>
              <w:t>9</w:t>
            </w:r>
          </w:p>
        </w:tc>
      </w:tr>
      <w:tr w:rsidR="00B35D49" w:rsidRPr="001603BC" w:rsidTr="00E1197C">
        <w:trPr>
          <w:jc w:val="center"/>
        </w:trPr>
        <w:tc>
          <w:tcPr>
            <w:tcW w:w="681"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center"/>
              <w:rPr>
                <w:color w:val="000000"/>
                <w:sz w:val="16"/>
                <w:szCs w:val="16"/>
              </w:rPr>
            </w:pPr>
            <w:r w:rsidRPr="001603BC">
              <w:rPr>
                <w:color w:val="000000"/>
                <w:sz w:val="16"/>
                <w:szCs w:val="16"/>
              </w:rPr>
              <w:t>10 01</w:t>
            </w:r>
          </w:p>
        </w:tc>
        <w:tc>
          <w:tcPr>
            <w:tcW w:w="1984"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center"/>
              <w:rPr>
                <w:sz w:val="16"/>
                <w:szCs w:val="16"/>
              </w:rPr>
            </w:pPr>
            <w:r w:rsidRPr="001603BC">
              <w:rPr>
                <w:sz w:val="16"/>
                <w:szCs w:val="16"/>
              </w:rPr>
              <w:t>Пенсионное обеспечение</w:t>
            </w:r>
          </w:p>
        </w:tc>
        <w:tc>
          <w:tcPr>
            <w:tcW w:w="992"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right"/>
              <w:rPr>
                <w:sz w:val="16"/>
                <w:szCs w:val="16"/>
              </w:rPr>
            </w:pPr>
            <w:r>
              <w:rPr>
                <w:sz w:val="16"/>
                <w:szCs w:val="16"/>
              </w:rPr>
              <w:t>3 822,3</w:t>
            </w:r>
          </w:p>
        </w:tc>
        <w:tc>
          <w:tcPr>
            <w:tcW w:w="966" w:type="dxa"/>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jc w:val="right"/>
              <w:rPr>
                <w:color w:val="000000"/>
                <w:sz w:val="16"/>
                <w:szCs w:val="16"/>
              </w:rPr>
            </w:pPr>
            <w:r>
              <w:rPr>
                <w:color w:val="000000"/>
                <w:sz w:val="16"/>
                <w:szCs w:val="16"/>
              </w:rPr>
              <w:t>4 781,8</w:t>
            </w:r>
          </w:p>
        </w:tc>
        <w:tc>
          <w:tcPr>
            <w:tcW w:w="1080" w:type="dxa"/>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jc w:val="right"/>
              <w:rPr>
                <w:color w:val="000000"/>
                <w:sz w:val="16"/>
                <w:szCs w:val="16"/>
              </w:rPr>
            </w:pPr>
            <w:r>
              <w:rPr>
                <w:color w:val="000000"/>
                <w:sz w:val="16"/>
                <w:szCs w:val="16"/>
              </w:rPr>
              <w:t>4 781,8</w:t>
            </w:r>
          </w:p>
        </w:tc>
        <w:tc>
          <w:tcPr>
            <w:tcW w:w="1238"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right"/>
              <w:rPr>
                <w:color w:val="000000"/>
                <w:sz w:val="16"/>
                <w:szCs w:val="16"/>
              </w:rPr>
            </w:pPr>
            <w:r>
              <w:rPr>
                <w:color w:val="000000"/>
                <w:sz w:val="16"/>
                <w:szCs w:val="16"/>
              </w:rPr>
              <w:t>125,1</w:t>
            </w:r>
          </w:p>
        </w:tc>
        <w:tc>
          <w:tcPr>
            <w:tcW w:w="992"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right"/>
              <w:rPr>
                <w:color w:val="000000"/>
                <w:sz w:val="16"/>
                <w:szCs w:val="16"/>
              </w:rPr>
            </w:pPr>
            <w:r>
              <w:rPr>
                <w:color w:val="000000"/>
                <w:sz w:val="16"/>
                <w:szCs w:val="16"/>
              </w:rPr>
              <w:t>1,4</w:t>
            </w:r>
          </w:p>
        </w:tc>
        <w:tc>
          <w:tcPr>
            <w:tcW w:w="1276"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right"/>
              <w:rPr>
                <w:color w:val="000000"/>
                <w:sz w:val="16"/>
                <w:szCs w:val="16"/>
              </w:rPr>
            </w:pPr>
            <w:r>
              <w:rPr>
                <w:color w:val="000000"/>
                <w:sz w:val="16"/>
                <w:szCs w:val="16"/>
              </w:rPr>
              <w:t>1,6</w:t>
            </w:r>
          </w:p>
        </w:tc>
      </w:tr>
      <w:tr w:rsidR="00B35D49" w:rsidRPr="001603BC" w:rsidTr="00E1197C">
        <w:trPr>
          <w:jc w:val="center"/>
        </w:trPr>
        <w:tc>
          <w:tcPr>
            <w:tcW w:w="681"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center"/>
              <w:rPr>
                <w:color w:val="000000"/>
                <w:sz w:val="16"/>
                <w:szCs w:val="16"/>
              </w:rPr>
            </w:pPr>
            <w:r w:rsidRPr="001603BC">
              <w:rPr>
                <w:color w:val="000000"/>
                <w:sz w:val="16"/>
                <w:szCs w:val="16"/>
              </w:rPr>
              <w:t>10 02</w:t>
            </w:r>
          </w:p>
        </w:tc>
        <w:tc>
          <w:tcPr>
            <w:tcW w:w="1984"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center"/>
              <w:rPr>
                <w:sz w:val="16"/>
                <w:szCs w:val="16"/>
              </w:rPr>
            </w:pPr>
            <w:r w:rsidRPr="001603BC">
              <w:rPr>
                <w:sz w:val="16"/>
                <w:szCs w:val="16"/>
              </w:rPr>
              <w:t>Социальное обслуживание населения</w:t>
            </w:r>
          </w:p>
        </w:tc>
        <w:tc>
          <w:tcPr>
            <w:tcW w:w="992"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right"/>
              <w:rPr>
                <w:sz w:val="16"/>
                <w:szCs w:val="16"/>
              </w:rPr>
            </w:pPr>
            <w:r>
              <w:rPr>
                <w:sz w:val="16"/>
                <w:szCs w:val="16"/>
              </w:rPr>
              <w:t>50 944,9</w:t>
            </w:r>
          </w:p>
        </w:tc>
        <w:tc>
          <w:tcPr>
            <w:tcW w:w="966" w:type="dxa"/>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jc w:val="right"/>
              <w:rPr>
                <w:color w:val="000000"/>
                <w:sz w:val="16"/>
                <w:szCs w:val="16"/>
              </w:rPr>
            </w:pPr>
            <w:r>
              <w:rPr>
                <w:color w:val="000000"/>
                <w:sz w:val="16"/>
                <w:szCs w:val="16"/>
              </w:rPr>
              <w:t>66 094,3</w:t>
            </w:r>
          </w:p>
        </w:tc>
        <w:tc>
          <w:tcPr>
            <w:tcW w:w="1080" w:type="dxa"/>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jc w:val="right"/>
              <w:rPr>
                <w:color w:val="000000"/>
                <w:sz w:val="16"/>
                <w:szCs w:val="16"/>
              </w:rPr>
            </w:pPr>
            <w:r>
              <w:rPr>
                <w:color w:val="000000"/>
                <w:sz w:val="16"/>
                <w:szCs w:val="16"/>
              </w:rPr>
              <w:t>65 905,2</w:t>
            </w:r>
          </w:p>
        </w:tc>
        <w:tc>
          <w:tcPr>
            <w:tcW w:w="1238"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right"/>
              <w:rPr>
                <w:color w:val="000000"/>
                <w:sz w:val="16"/>
                <w:szCs w:val="16"/>
              </w:rPr>
            </w:pPr>
            <w:r>
              <w:rPr>
                <w:color w:val="000000"/>
                <w:sz w:val="16"/>
                <w:szCs w:val="16"/>
              </w:rPr>
              <w:t>129,4</w:t>
            </w:r>
          </w:p>
        </w:tc>
        <w:tc>
          <w:tcPr>
            <w:tcW w:w="992"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right"/>
              <w:rPr>
                <w:color w:val="000000"/>
                <w:sz w:val="16"/>
                <w:szCs w:val="16"/>
              </w:rPr>
            </w:pPr>
            <w:r>
              <w:rPr>
                <w:color w:val="000000"/>
                <w:sz w:val="16"/>
                <w:szCs w:val="16"/>
              </w:rPr>
              <w:t>18,6</w:t>
            </w:r>
          </w:p>
        </w:tc>
        <w:tc>
          <w:tcPr>
            <w:tcW w:w="1276"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right"/>
              <w:rPr>
                <w:color w:val="000000"/>
                <w:sz w:val="16"/>
                <w:szCs w:val="16"/>
              </w:rPr>
            </w:pPr>
            <w:r>
              <w:rPr>
                <w:color w:val="000000"/>
                <w:sz w:val="16"/>
                <w:szCs w:val="16"/>
              </w:rPr>
              <w:t>22,4</w:t>
            </w:r>
          </w:p>
        </w:tc>
      </w:tr>
      <w:tr w:rsidR="00B35D49" w:rsidRPr="001603BC" w:rsidTr="00E1197C">
        <w:trPr>
          <w:jc w:val="center"/>
        </w:trPr>
        <w:tc>
          <w:tcPr>
            <w:tcW w:w="681"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center"/>
              <w:rPr>
                <w:color w:val="000000"/>
                <w:sz w:val="16"/>
                <w:szCs w:val="16"/>
              </w:rPr>
            </w:pPr>
            <w:r w:rsidRPr="001603BC">
              <w:rPr>
                <w:color w:val="000000"/>
                <w:sz w:val="16"/>
                <w:szCs w:val="16"/>
              </w:rPr>
              <w:t>10 03</w:t>
            </w:r>
          </w:p>
        </w:tc>
        <w:tc>
          <w:tcPr>
            <w:tcW w:w="1984"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center"/>
              <w:rPr>
                <w:sz w:val="16"/>
                <w:szCs w:val="16"/>
              </w:rPr>
            </w:pPr>
            <w:r w:rsidRPr="001603BC">
              <w:rPr>
                <w:sz w:val="16"/>
                <w:szCs w:val="16"/>
              </w:rPr>
              <w:t>Социальное обеспечение населения</w:t>
            </w:r>
          </w:p>
        </w:tc>
        <w:tc>
          <w:tcPr>
            <w:tcW w:w="992"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right"/>
              <w:rPr>
                <w:sz w:val="16"/>
                <w:szCs w:val="16"/>
              </w:rPr>
            </w:pPr>
            <w:r>
              <w:rPr>
                <w:sz w:val="16"/>
                <w:szCs w:val="16"/>
              </w:rPr>
              <w:t>99 227,9</w:t>
            </w:r>
          </w:p>
        </w:tc>
        <w:tc>
          <w:tcPr>
            <w:tcW w:w="966" w:type="dxa"/>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jc w:val="right"/>
              <w:rPr>
                <w:color w:val="000000"/>
                <w:sz w:val="16"/>
                <w:szCs w:val="16"/>
              </w:rPr>
            </w:pPr>
            <w:r>
              <w:rPr>
                <w:color w:val="000000"/>
                <w:sz w:val="16"/>
                <w:szCs w:val="16"/>
              </w:rPr>
              <w:t>101 027,4</w:t>
            </w:r>
          </w:p>
        </w:tc>
        <w:tc>
          <w:tcPr>
            <w:tcW w:w="1080" w:type="dxa"/>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jc w:val="right"/>
              <w:rPr>
                <w:color w:val="000000"/>
                <w:sz w:val="16"/>
                <w:szCs w:val="16"/>
              </w:rPr>
            </w:pPr>
            <w:r>
              <w:rPr>
                <w:color w:val="000000"/>
                <w:sz w:val="16"/>
                <w:szCs w:val="16"/>
              </w:rPr>
              <w:t>100 420,2</w:t>
            </w:r>
          </w:p>
        </w:tc>
        <w:tc>
          <w:tcPr>
            <w:tcW w:w="1238"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right"/>
              <w:rPr>
                <w:color w:val="000000"/>
                <w:sz w:val="16"/>
                <w:szCs w:val="16"/>
              </w:rPr>
            </w:pPr>
            <w:r>
              <w:rPr>
                <w:color w:val="000000"/>
                <w:sz w:val="16"/>
                <w:szCs w:val="16"/>
              </w:rPr>
              <w:t>101,2</w:t>
            </w:r>
          </w:p>
        </w:tc>
        <w:tc>
          <w:tcPr>
            <w:tcW w:w="992"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right"/>
              <w:rPr>
                <w:color w:val="000000"/>
                <w:sz w:val="16"/>
                <w:szCs w:val="16"/>
              </w:rPr>
            </w:pPr>
            <w:r>
              <w:rPr>
                <w:color w:val="000000"/>
                <w:sz w:val="16"/>
                <w:szCs w:val="16"/>
              </w:rPr>
              <w:t>36,2</w:t>
            </w:r>
          </w:p>
        </w:tc>
        <w:tc>
          <w:tcPr>
            <w:tcW w:w="1276"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right"/>
              <w:rPr>
                <w:color w:val="000000"/>
                <w:sz w:val="16"/>
                <w:szCs w:val="16"/>
              </w:rPr>
            </w:pPr>
            <w:r>
              <w:rPr>
                <w:color w:val="000000"/>
                <w:sz w:val="16"/>
                <w:szCs w:val="16"/>
              </w:rPr>
              <w:t>34,2</w:t>
            </w:r>
          </w:p>
        </w:tc>
      </w:tr>
      <w:tr w:rsidR="00B35D49" w:rsidRPr="001603BC" w:rsidTr="00E1197C">
        <w:trPr>
          <w:jc w:val="center"/>
        </w:trPr>
        <w:tc>
          <w:tcPr>
            <w:tcW w:w="681"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center"/>
              <w:rPr>
                <w:color w:val="000000"/>
                <w:sz w:val="16"/>
                <w:szCs w:val="16"/>
              </w:rPr>
            </w:pPr>
            <w:r w:rsidRPr="001603BC">
              <w:rPr>
                <w:color w:val="000000"/>
                <w:sz w:val="16"/>
                <w:szCs w:val="16"/>
              </w:rPr>
              <w:t>10 04</w:t>
            </w:r>
          </w:p>
        </w:tc>
        <w:tc>
          <w:tcPr>
            <w:tcW w:w="1984"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center"/>
              <w:rPr>
                <w:sz w:val="16"/>
                <w:szCs w:val="16"/>
              </w:rPr>
            </w:pPr>
            <w:r w:rsidRPr="001603BC">
              <w:rPr>
                <w:sz w:val="16"/>
                <w:szCs w:val="16"/>
              </w:rPr>
              <w:t>Охрана семьи и детства</w:t>
            </w:r>
          </w:p>
        </w:tc>
        <w:tc>
          <w:tcPr>
            <w:tcW w:w="992"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right"/>
              <w:rPr>
                <w:sz w:val="16"/>
                <w:szCs w:val="16"/>
              </w:rPr>
            </w:pPr>
            <w:r>
              <w:rPr>
                <w:sz w:val="16"/>
                <w:szCs w:val="16"/>
              </w:rPr>
              <w:t>110 569,9</w:t>
            </w:r>
          </w:p>
        </w:tc>
        <w:tc>
          <w:tcPr>
            <w:tcW w:w="966" w:type="dxa"/>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jc w:val="right"/>
              <w:rPr>
                <w:color w:val="000000"/>
                <w:sz w:val="16"/>
                <w:szCs w:val="16"/>
              </w:rPr>
            </w:pPr>
            <w:r>
              <w:rPr>
                <w:color w:val="000000"/>
                <w:sz w:val="16"/>
                <w:szCs w:val="16"/>
              </w:rPr>
              <w:t>113 763,3</w:t>
            </w:r>
          </w:p>
        </w:tc>
        <w:tc>
          <w:tcPr>
            <w:tcW w:w="1080" w:type="dxa"/>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jc w:val="right"/>
              <w:rPr>
                <w:color w:val="000000"/>
                <w:sz w:val="16"/>
                <w:szCs w:val="16"/>
              </w:rPr>
            </w:pPr>
            <w:r>
              <w:rPr>
                <w:color w:val="000000"/>
                <w:sz w:val="16"/>
                <w:szCs w:val="16"/>
              </w:rPr>
              <w:t>111 563,5</w:t>
            </w:r>
          </w:p>
        </w:tc>
        <w:tc>
          <w:tcPr>
            <w:tcW w:w="1238"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right"/>
              <w:rPr>
                <w:color w:val="000000"/>
                <w:sz w:val="16"/>
                <w:szCs w:val="16"/>
              </w:rPr>
            </w:pPr>
            <w:r>
              <w:rPr>
                <w:color w:val="000000"/>
                <w:sz w:val="16"/>
                <w:szCs w:val="16"/>
              </w:rPr>
              <w:t>100,1</w:t>
            </w:r>
          </w:p>
        </w:tc>
        <w:tc>
          <w:tcPr>
            <w:tcW w:w="992"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right"/>
              <w:rPr>
                <w:color w:val="000000"/>
                <w:sz w:val="16"/>
                <w:szCs w:val="16"/>
              </w:rPr>
            </w:pPr>
            <w:r>
              <w:rPr>
                <w:color w:val="000000"/>
                <w:sz w:val="16"/>
                <w:szCs w:val="16"/>
              </w:rPr>
              <w:t>40,3</w:t>
            </w:r>
          </w:p>
        </w:tc>
        <w:tc>
          <w:tcPr>
            <w:tcW w:w="1276"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right"/>
              <w:rPr>
                <w:color w:val="000000"/>
                <w:sz w:val="16"/>
                <w:szCs w:val="16"/>
              </w:rPr>
            </w:pPr>
            <w:r>
              <w:rPr>
                <w:color w:val="000000"/>
                <w:sz w:val="16"/>
                <w:szCs w:val="16"/>
              </w:rPr>
              <w:t>38,0</w:t>
            </w:r>
          </w:p>
        </w:tc>
      </w:tr>
      <w:tr w:rsidR="00B35D49" w:rsidRPr="001603BC" w:rsidTr="00E1197C">
        <w:trPr>
          <w:jc w:val="center"/>
        </w:trPr>
        <w:tc>
          <w:tcPr>
            <w:tcW w:w="681"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center"/>
              <w:rPr>
                <w:color w:val="000000"/>
                <w:sz w:val="16"/>
                <w:szCs w:val="16"/>
              </w:rPr>
            </w:pPr>
            <w:r w:rsidRPr="001603BC">
              <w:rPr>
                <w:color w:val="000000"/>
                <w:sz w:val="16"/>
                <w:szCs w:val="16"/>
              </w:rPr>
              <w:t>10 06</w:t>
            </w:r>
          </w:p>
        </w:tc>
        <w:tc>
          <w:tcPr>
            <w:tcW w:w="1984"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center"/>
              <w:rPr>
                <w:sz w:val="16"/>
                <w:szCs w:val="16"/>
              </w:rPr>
            </w:pPr>
            <w:r w:rsidRPr="001603BC">
              <w:rPr>
                <w:sz w:val="16"/>
                <w:szCs w:val="16"/>
              </w:rPr>
              <w:t>Другие вопросы в области социальной политики</w:t>
            </w:r>
          </w:p>
        </w:tc>
        <w:tc>
          <w:tcPr>
            <w:tcW w:w="992"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right"/>
              <w:rPr>
                <w:sz w:val="16"/>
                <w:szCs w:val="16"/>
              </w:rPr>
            </w:pPr>
            <w:r>
              <w:rPr>
                <w:sz w:val="16"/>
                <w:szCs w:val="16"/>
              </w:rPr>
              <w:t>9 553,3</w:t>
            </w:r>
          </w:p>
        </w:tc>
        <w:tc>
          <w:tcPr>
            <w:tcW w:w="966" w:type="dxa"/>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jc w:val="right"/>
              <w:rPr>
                <w:color w:val="000000"/>
                <w:sz w:val="16"/>
                <w:szCs w:val="16"/>
              </w:rPr>
            </w:pPr>
            <w:r>
              <w:rPr>
                <w:color w:val="000000"/>
                <w:sz w:val="16"/>
                <w:szCs w:val="16"/>
              </w:rPr>
              <w:t>11 114,2</w:t>
            </w:r>
          </w:p>
        </w:tc>
        <w:tc>
          <w:tcPr>
            <w:tcW w:w="1080" w:type="dxa"/>
            <w:tcBorders>
              <w:top w:val="single" w:sz="4" w:space="0" w:color="auto"/>
              <w:left w:val="single" w:sz="4" w:space="0" w:color="auto"/>
              <w:bottom w:val="single" w:sz="4" w:space="0" w:color="auto"/>
              <w:right w:val="single" w:sz="4" w:space="0" w:color="auto"/>
            </w:tcBorders>
            <w:vAlign w:val="center"/>
          </w:tcPr>
          <w:p w:rsidR="00B35D49" w:rsidRPr="006D714C" w:rsidRDefault="00B35D49" w:rsidP="00B35D49">
            <w:pPr>
              <w:jc w:val="right"/>
              <w:rPr>
                <w:color w:val="000000"/>
                <w:sz w:val="16"/>
                <w:szCs w:val="16"/>
              </w:rPr>
            </w:pPr>
            <w:r>
              <w:rPr>
                <w:color w:val="000000"/>
                <w:sz w:val="16"/>
                <w:szCs w:val="16"/>
              </w:rPr>
              <w:t>11 099,7</w:t>
            </w:r>
          </w:p>
        </w:tc>
        <w:tc>
          <w:tcPr>
            <w:tcW w:w="1238"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right"/>
              <w:rPr>
                <w:color w:val="000000"/>
                <w:sz w:val="16"/>
                <w:szCs w:val="16"/>
              </w:rPr>
            </w:pPr>
            <w:r>
              <w:rPr>
                <w:color w:val="000000"/>
                <w:sz w:val="16"/>
                <w:szCs w:val="16"/>
              </w:rPr>
              <w:t>116,2</w:t>
            </w:r>
          </w:p>
        </w:tc>
        <w:tc>
          <w:tcPr>
            <w:tcW w:w="992"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right"/>
              <w:rPr>
                <w:color w:val="000000"/>
                <w:sz w:val="16"/>
                <w:szCs w:val="16"/>
              </w:rPr>
            </w:pPr>
            <w:r>
              <w:rPr>
                <w:color w:val="000000"/>
                <w:sz w:val="16"/>
                <w:szCs w:val="16"/>
              </w:rPr>
              <w:t>3,5</w:t>
            </w:r>
          </w:p>
        </w:tc>
        <w:tc>
          <w:tcPr>
            <w:tcW w:w="1276"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right"/>
              <w:rPr>
                <w:color w:val="000000"/>
                <w:sz w:val="16"/>
                <w:szCs w:val="16"/>
              </w:rPr>
            </w:pPr>
            <w:r>
              <w:rPr>
                <w:color w:val="000000"/>
                <w:sz w:val="16"/>
                <w:szCs w:val="16"/>
              </w:rPr>
              <w:t>3,8</w:t>
            </w:r>
          </w:p>
        </w:tc>
      </w:tr>
      <w:tr w:rsidR="00B35D49" w:rsidRPr="001603BC" w:rsidTr="00E1197C">
        <w:trPr>
          <w:jc w:val="center"/>
        </w:trPr>
        <w:tc>
          <w:tcPr>
            <w:tcW w:w="681"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center"/>
              <w:rPr>
                <w:b/>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center"/>
              <w:rPr>
                <w:b/>
                <w:sz w:val="16"/>
                <w:szCs w:val="16"/>
              </w:rPr>
            </w:pPr>
            <w:r w:rsidRPr="001603BC">
              <w:rPr>
                <w:b/>
                <w:sz w:val="16"/>
                <w:szCs w:val="16"/>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B35D49" w:rsidRPr="0061184F" w:rsidRDefault="00B35D49" w:rsidP="00B35D49">
            <w:pPr>
              <w:jc w:val="right"/>
              <w:rPr>
                <w:b/>
                <w:sz w:val="16"/>
                <w:szCs w:val="16"/>
              </w:rPr>
            </w:pPr>
            <w:r w:rsidRPr="0061184F">
              <w:rPr>
                <w:b/>
                <w:sz w:val="16"/>
                <w:szCs w:val="16"/>
              </w:rPr>
              <w:t>274 118,3</w:t>
            </w:r>
          </w:p>
        </w:tc>
        <w:tc>
          <w:tcPr>
            <w:tcW w:w="966"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right"/>
              <w:rPr>
                <w:b/>
                <w:color w:val="000000"/>
                <w:sz w:val="16"/>
                <w:szCs w:val="16"/>
              </w:rPr>
            </w:pPr>
            <w:r>
              <w:rPr>
                <w:b/>
                <w:color w:val="000000"/>
                <w:sz w:val="16"/>
                <w:szCs w:val="16"/>
              </w:rPr>
              <w:t>296 781,0</w:t>
            </w:r>
          </w:p>
        </w:tc>
        <w:tc>
          <w:tcPr>
            <w:tcW w:w="1080"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right"/>
              <w:rPr>
                <w:b/>
                <w:color w:val="000000"/>
                <w:sz w:val="16"/>
                <w:szCs w:val="16"/>
              </w:rPr>
            </w:pPr>
            <w:r w:rsidRPr="0061184F">
              <w:rPr>
                <w:b/>
                <w:color w:val="000000"/>
                <w:sz w:val="16"/>
                <w:szCs w:val="16"/>
              </w:rPr>
              <w:t>293 770,4</w:t>
            </w:r>
          </w:p>
        </w:tc>
        <w:tc>
          <w:tcPr>
            <w:tcW w:w="1238"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right"/>
              <w:rPr>
                <w:b/>
                <w:sz w:val="16"/>
                <w:szCs w:val="16"/>
              </w:rPr>
            </w:pPr>
            <w:r>
              <w:rPr>
                <w:b/>
                <w:sz w:val="16"/>
                <w:szCs w:val="16"/>
              </w:rPr>
              <w:t>107,2</w:t>
            </w:r>
          </w:p>
        </w:tc>
        <w:tc>
          <w:tcPr>
            <w:tcW w:w="992"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right"/>
              <w:rPr>
                <w:b/>
                <w:sz w:val="16"/>
                <w:szCs w:val="16"/>
              </w:rPr>
            </w:pPr>
            <w:r>
              <w:rPr>
                <w:b/>
                <w:sz w:val="16"/>
                <w:szCs w:val="16"/>
              </w:rPr>
              <w:t>100</w:t>
            </w:r>
          </w:p>
        </w:tc>
        <w:tc>
          <w:tcPr>
            <w:tcW w:w="1276" w:type="dxa"/>
            <w:tcBorders>
              <w:top w:val="single" w:sz="4" w:space="0" w:color="auto"/>
              <w:left w:val="single" w:sz="4" w:space="0" w:color="auto"/>
              <w:bottom w:val="single" w:sz="4" w:space="0" w:color="auto"/>
              <w:right w:val="single" w:sz="4" w:space="0" w:color="auto"/>
            </w:tcBorders>
            <w:vAlign w:val="center"/>
          </w:tcPr>
          <w:p w:rsidR="00B35D49" w:rsidRPr="001603BC" w:rsidRDefault="00B35D49" w:rsidP="00B35D49">
            <w:pPr>
              <w:jc w:val="right"/>
              <w:rPr>
                <w:b/>
                <w:sz w:val="16"/>
                <w:szCs w:val="16"/>
              </w:rPr>
            </w:pPr>
            <w:r>
              <w:rPr>
                <w:b/>
                <w:sz w:val="16"/>
                <w:szCs w:val="16"/>
              </w:rPr>
              <w:t>100</w:t>
            </w:r>
          </w:p>
        </w:tc>
      </w:tr>
    </w:tbl>
    <w:p w:rsidR="00B35D49" w:rsidRPr="0061184F" w:rsidRDefault="00B35D49" w:rsidP="00B35D49">
      <w:pPr>
        <w:spacing w:before="120"/>
        <w:ind w:firstLine="709"/>
        <w:jc w:val="both"/>
        <w:rPr>
          <w:sz w:val="28"/>
          <w:szCs w:val="28"/>
        </w:rPr>
      </w:pPr>
      <w:r>
        <w:rPr>
          <w:sz w:val="28"/>
          <w:szCs w:val="28"/>
        </w:rPr>
        <w:t>И</w:t>
      </w:r>
      <w:r w:rsidRPr="0061184F">
        <w:rPr>
          <w:sz w:val="28"/>
          <w:szCs w:val="28"/>
        </w:rPr>
        <w:t>з</w:t>
      </w:r>
      <w:r>
        <w:rPr>
          <w:sz w:val="28"/>
          <w:szCs w:val="28"/>
        </w:rPr>
        <w:t xml:space="preserve"> данных</w:t>
      </w:r>
      <w:r w:rsidRPr="0061184F">
        <w:rPr>
          <w:sz w:val="28"/>
          <w:szCs w:val="28"/>
        </w:rPr>
        <w:t xml:space="preserve"> таблицы</w:t>
      </w:r>
      <w:r>
        <w:rPr>
          <w:sz w:val="28"/>
          <w:szCs w:val="28"/>
        </w:rPr>
        <w:t xml:space="preserve"> видно, что</w:t>
      </w:r>
      <w:r w:rsidRPr="0061184F">
        <w:rPr>
          <w:sz w:val="28"/>
          <w:szCs w:val="28"/>
        </w:rPr>
        <w:t xml:space="preserve"> расходы на социальную политику в 2018 году по сравнению с 2017 годом у</w:t>
      </w:r>
      <w:r>
        <w:rPr>
          <w:sz w:val="28"/>
          <w:szCs w:val="28"/>
        </w:rPr>
        <w:t>величились</w:t>
      </w:r>
      <w:r w:rsidRPr="0061184F">
        <w:rPr>
          <w:sz w:val="28"/>
          <w:szCs w:val="28"/>
        </w:rPr>
        <w:t xml:space="preserve"> на </w:t>
      </w:r>
      <w:r>
        <w:rPr>
          <w:sz w:val="28"/>
          <w:szCs w:val="28"/>
        </w:rPr>
        <w:t>19 652,1</w:t>
      </w:r>
      <w:r w:rsidRPr="0061184F">
        <w:rPr>
          <w:sz w:val="28"/>
          <w:szCs w:val="28"/>
        </w:rPr>
        <w:t xml:space="preserve"> тыс. рублей или </w:t>
      </w:r>
      <w:r>
        <w:rPr>
          <w:sz w:val="28"/>
          <w:szCs w:val="28"/>
        </w:rPr>
        <w:t>7,2%, у</w:t>
      </w:r>
      <w:r w:rsidRPr="00FA2E21">
        <w:rPr>
          <w:sz w:val="28"/>
          <w:szCs w:val="28"/>
        </w:rPr>
        <w:t>величение расходов сложилось по всем подразделам, из них:</w:t>
      </w:r>
    </w:p>
    <w:p w:rsidR="00B35D49" w:rsidRDefault="00B35D49" w:rsidP="00B35D49">
      <w:pPr>
        <w:ind w:firstLine="709"/>
        <w:jc w:val="both"/>
        <w:rPr>
          <w:sz w:val="28"/>
          <w:szCs w:val="28"/>
        </w:rPr>
      </w:pPr>
      <w:r w:rsidRPr="00FA2E21">
        <w:rPr>
          <w:sz w:val="28"/>
          <w:szCs w:val="28"/>
        </w:rPr>
        <w:t xml:space="preserve">- 10 01 «Пенсионное обеспечение» на </w:t>
      </w:r>
      <w:r>
        <w:rPr>
          <w:sz w:val="28"/>
          <w:szCs w:val="28"/>
        </w:rPr>
        <w:t>959,5</w:t>
      </w:r>
      <w:r w:rsidRPr="00FA2E21">
        <w:rPr>
          <w:sz w:val="28"/>
          <w:szCs w:val="28"/>
        </w:rPr>
        <w:t xml:space="preserve"> тыс. рублей (</w:t>
      </w:r>
      <w:r>
        <w:rPr>
          <w:sz w:val="28"/>
          <w:szCs w:val="28"/>
        </w:rPr>
        <w:t>25,1</w:t>
      </w:r>
      <w:r w:rsidRPr="00FA2E21">
        <w:rPr>
          <w:sz w:val="28"/>
          <w:szCs w:val="28"/>
        </w:rPr>
        <w:t>%);</w:t>
      </w:r>
    </w:p>
    <w:p w:rsidR="00B35D49" w:rsidRPr="00FA2E21" w:rsidRDefault="00B35D49" w:rsidP="00B35D49">
      <w:pPr>
        <w:ind w:firstLine="709"/>
        <w:jc w:val="both"/>
        <w:rPr>
          <w:sz w:val="28"/>
          <w:szCs w:val="28"/>
        </w:rPr>
      </w:pPr>
      <w:r w:rsidRPr="00FA2E21">
        <w:rPr>
          <w:sz w:val="28"/>
          <w:szCs w:val="28"/>
        </w:rPr>
        <w:t>-10 02 «Социальное обслуживание населения» на 14 960</w:t>
      </w:r>
      <w:r>
        <w:rPr>
          <w:sz w:val="28"/>
          <w:szCs w:val="28"/>
        </w:rPr>
        <w:t>,3  тыс. рублей           (29,4</w:t>
      </w:r>
      <w:r w:rsidRPr="00FA2E21">
        <w:rPr>
          <w:sz w:val="28"/>
          <w:szCs w:val="28"/>
        </w:rPr>
        <w:t>%);</w:t>
      </w:r>
    </w:p>
    <w:p w:rsidR="00B35D49" w:rsidRDefault="00B35D49" w:rsidP="00B35D49">
      <w:pPr>
        <w:ind w:firstLine="709"/>
        <w:jc w:val="both"/>
        <w:rPr>
          <w:sz w:val="28"/>
          <w:szCs w:val="28"/>
        </w:rPr>
      </w:pPr>
      <w:r w:rsidRPr="00FA2E21">
        <w:rPr>
          <w:sz w:val="28"/>
          <w:szCs w:val="28"/>
        </w:rPr>
        <w:lastRenderedPageBreak/>
        <w:t>- 10 03 «Социа</w:t>
      </w:r>
      <w:r>
        <w:rPr>
          <w:sz w:val="28"/>
          <w:szCs w:val="28"/>
        </w:rPr>
        <w:t>льное обеспечение населения» на 1 192,3</w:t>
      </w:r>
      <w:r w:rsidRPr="00FA2E21">
        <w:rPr>
          <w:sz w:val="28"/>
          <w:szCs w:val="28"/>
        </w:rPr>
        <w:t xml:space="preserve"> тыс. рублей (</w:t>
      </w:r>
      <w:r>
        <w:rPr>
          <w:sz w:val="28"/>
          <w:szCs w:val="28"/>
        </w:rPr>
        <w:t>1,2</w:t>
      </w:r>
      <w:r w:rsidRPr="00FA2E21">
        <w:rPr>
          <w:sz w:val="28"/>
          <w:szCs w:val="28"/>
        </w:rPr>
        <w:t>%);</w:t>
      </w:r>
    </w:p>
    <w:p w:rsidR="00B35D49" w:rsidRPr="00FA2E21" w:rsidRDefault="00B35D49" w:rsidP="00B35D49">
      <w:pPr>
        <w:ind w:firstLine="709"/>
        <w:jc w:val="both"/>
        <w:rPr>
          <w:sz w:val="28"/>
          <w:szCs w:val="28"/>
        </w:rPr>
      </w:pPr>
      <w:r w:rsidRPr="00FA2E21">
        <w:rPr>
          <w:sz w:val="28"/>
          <w:szCs w:val="28"/>
        </w:rPr>
        <w:t>- 10 0</w:t>
      </w:r>
      <w:r>
        <w:rPr>
          <w:sz w:val="28"/>
          <w:szCs w:val="28"/>
        </w:rPr>
        <w:t>4</w:t>
      </w:r>
      <w:r w:rsidRPr="00FA2E21">
        <w:rPr>
          <w:sz w:val="28"/>
          <w:szCs w:val="28"/>
        </w:rPr>
        <w:t xml:space="preserve"> «Охрана семьи и детства» на </w:t>
      </w:r>
      <w:r>
        <w:rPr>
          <w:sz w:val="28"/>
          <w:szCs w:val="28"/>
        </w:rPr>
        <w:t>993,6</w:t>
      </w:r>
      <w:r w:rsidRPr="00FA2E21">
        <w:rPr>
          <w:sz w:val="28"/>
          <w:szCs w:val="28"/>
        </w:rPr>
        <w:t xml:space="preserve"> тыс. рублей (</w:t>
      </w:r>
      <w:r>
        <w:rPr>
          <w:sz w:val="28"/>
          <w:szCs w:val="28"/>
        </w:rPr>
        <w:t>0,1</w:t>
      </w:r>
      <w:r w:rsidRPr="00FA2E21">
        <w:rPr>
          <w:sz w:val="28"/>
          <w:szCs w:val="28"/>
        </w:rPr>
        <w:t>%).</w:t>
      </w:r>
    </w:p>
    <w:p w:rsidR="006C228A" w:rsidRDefault="00B35D49" w:rsidP="00E1197C">
      <w:pPr>
        <w:ind w:firstLine="709"/>
        <w:jc w:val="both"/>
        <w:rPr>
          <w:sz w:val="28"/>
          <w:szCs w:val="28"/>
        </w:rPr>
      </w:pPr>
      <w:r w:rsidRPr="00FA2E21">
        <w:rPr>
          <w:sz w:val="28"/>
          <w:szCs w:val="28"/>
        </w:rPr>
        <w:t xml:space="preserve">- 10 06 «Другие вопросы в области социальной политики» на </w:t>
      </w:r>
      <w:r>
        <w:rPr>
          <w:sz w:val="28"/>
          <w:szCs w:val="28"/>
        </w:rPr>
        <w:t>1 546,4</w:t>
      </w:r>
      <w:r w:rsidRPr="00FA2E21">
        <w:rPr>
          <w:sz w:val="28"/>
          <w:szCs w:val="28"/>
        </w:rPr>
        <w:t xml:space="preserve"> тыс. рублей (</w:t>
      </w:r>
      <w:r>
        <w:rPr>
          <w:sz w:val="28"/>
          <w:szCs w:val="28"/>
        </w:rPr>
        <w:t>16,2</w:t>
      </w:r>
      <w:r w:rsidRPr="00FA2E21">
        <w:rPr>
          <w:sz w:val="28"/>
          <w:szCs w:val="28"/>
        </w:rPr>
        <w:t>%).</w:t>
      </w:r>
    </w:p>
    <w:p w:rsidR="00E1197C" w:rsidRDefault="00E1197C" w:rsidP="00E1197C">
      <w:pPr>
        <w:ind w:firstLine="709"/>
        <w:jc w:val="both"/>
        <w:rPr>
          <w:sz w:val="28"/>
          <w:szCs w:val="28"/>
        </w:rPr>
      </w:pPr>
    </w:p>
    <w:p w:rsidR="00AB675B" w:rsidRPr="00127A21" w:rsidRDefault="00AB675B" w:rsidP="00AB675B">
      <w:pPr>
        <w:ind w:firstLine="675"/>
        <w:jc w:val="center"/>
        <w:rPr>
          <w:b/>
          <w:sz w:val="28"/>
          <w:szCs w:val="28"/>
        </w:rPr>
      </w:pPr>
      <w:r w:rsidRPr="00F561F7">
        <w:rPr>
          <w:b/>
          <w:bCs/>
          <w:sz w:val="28"/>
          <w:szCs w:val="28"/>
        </w:rPr>
        <w:t>Расходы по разделу 13 «</w:t>
      </w:r>
      <w:r w:rsidRPr="00F561F7">
        <w:rPr>
          <w:b/>
          <w:sz w:val="28"/>
          <w:szCs w:val="28"/>
        </w:rPr>
        <w:t>Обслуживание</w:t>
      </w:r>
      <w:r w:rsidRPr="00127A21">
        <w:rPr>
          <w:b/>
          <w:sz w:val="28"/>
          <w:szCs w:val="28"/>
        </w:rPr>
        <w:t xml:space="preserve"> государственного и муниципального долга»</w:t>
      </w:r>
    </w:p>
    <w:p w:rsidR="00AB675B" w:rsidRPr="00127A21" w:rsidRDefault="00AB675B" w:rsidP="00AB675B">
      <w:pPr>
        <w:ind w:firstLine="675"/>
        <w:jc w:val="center"/>
        <w:rPr>
          <w:b/>
          <w:sz w:val="28"/>
          <w:szCs w:val="28"/>
        </w:rPr>
      </w:pPr>
    </w:p>
    <w:p w:rsidR="00AB675B" w:rsidRPr="00ED6503" w:rsidRDefault="00AB675B" w:rsidP="00AB675B">
      <w:pPr>
        <w:pStyle w:val="afe"/>
        <w:ind w:left="0" w:firstLine="675"/>
        <w:jc w:val="both"/>
        <w:rPr>
          <w:sz w:val="28"/>
          <w:szCs w:val="28"/>
        </w:rPr>
      </w:pPr>
      <w:r w:rsidRPr="00ED6503">
        <w:rPr>
          <w:sz w:val="28"/>
          <w:szCs w:val="28"/>
        </w:rPr>
        <w:t>Расходы по данному разделу утверждены Решением о бюджете в сумме 1,0 тыс. рублей. Фактически на обслуживание муниципального долга в 2018 году израсходовано 0,</w:t>
      </w:r>
      <w:r>
        <w:rPr>
          <w:sz w:val="28"/>
          <w:szCs w:val="28"/>
        </w:rPr>
        <w:t>387</w:t>
      </w:r>
      <w:r w:rsidRPr="00ED6503">
        <w:rPr>
          <w:sz w:val="28"/>
          <w:szCs w:val="28"/>
        </w:rPr>
        <w:t xml:space="preserve"> тыс. рублей бюджетных средств.</w:t>
      </w:r>
    </w:p>
    <w:p w:rsidR="00AB675B" w:rsidRPr="00ED6503" w:rsidRDefault="00AB675B" w:rsidP="00AB675B">
      <w:pPr>
        <w:pStyle w:val="afe"/>
        <w:ind w:left="0"/>
        <w:jc w:val="both"/>
        <w:rPr>
          <w:sz w:val="28"/>
          <w:szCs w:val="28"/>
        </w:rPr>
      </w:pPr>
      <w:r w:rsidRPr="00ED6503">
        <w:rPr>
          <w:sz w:val="28"/>
          <w:szCs w:val="28"/>
        </w:rPr>
        <w:t xml:space="preserve"> </w:t>
      </w:r>
      <w:r w:rsidRPr="00ED6503">
        <w:rPr>
          <w:sz w:val="28"/>
          <w:szCs w:val="28"/>
        </w:rPr>
        <w:tab/>
        <w:t xml:space="preserve">По сравнению с 2017 годом, где указанные расходы составляли 62,5 тыс. рублей, в 2018 году расходы по данному разделу сократились на 62,1 тыс. рублей (на 99,4%). </w:t>
      </w:r>
    </w:p>
    <w:p w:rsidR="00AB675B" w:rsidRPr="00ED6503" w:rsidRDefault="00AB675B" w:rsidP="00AB675B">
      <w:pPr>
        <w:ind w:firstLine="540"/>
        <w:jc w:val="both"/>
        <w:rPr>
          <w:sz w:val="28"/>
          <w:szCs w:val="28"/>
        </w:rPr>
      </w:pPr>
      <w:r w:rsidRPr="00ED6503">
        <w:rPr>
          <w:sz w:val="28"/>
          <w:szCs w:val="28"/>
        </w:rPr>
        <w:t>Фактические затраты на обслуживание муниципального долга  по итогам 2018 года  составили 0,</w:t>
      </w:r>
      <w:r>
        <w:rPr>
          <w:sz w:val="28"/>
          <w:szCs w:val="28"/>
        </w:rPr>
        <w:t>387</w:t>
      </w:r>
      <w:r w:rsidRPr="00ED6503">
        <w:rPr>
          <w:sz w:val="28"/>
          <w:szCs w:val="28"/>
        </w:rPr>
        <w:t xml:space="preserve"> тыс. рублей. В сведениях </w:t>
      </w:r>
      <w:r w:rsidRPr="00ED6503">
        <w:rPr>
          <w:sz w:val="28"/>
        </w:rPr>
        <w:t>об исполнении бюджета</w:t>
      </w:r>
      <w:r w:rsidRPr="00ED6503">
        <w:rPr>
          <w:sz w:val="28"/>
          <w:szCs w:val="28"/>
        </w:rPr>
        <w:t xml:space="preserve"> (форма по ОКУД 0503164) причиной отклонения от плановых бюджетных ассигнований указано, что  предельные объемы финансирования доводились  в пределах фактической потребности.</w:t>
      </w:r>
    </w:p>
    <w:p w:rsidR="00AB675B" w:rsidRPr="00A826D4" w:rsidRDefault="00AB675B" w:rsidP="00AB675B">
      <w:pPr>
        <w:ind w:firstLine="675"/>
        <w:jc w:val="both"/>
        <w:rPr>
          <w:sz w:val="28"/>
          <w:szCs w:val="28"/>
        </w:rPr>
      </w:pPr>
      <w:r w:rsidRPr="00A826D4">
        <w:rPr>
          <w:sz w:val="28"/>
          <w:szCs w:val="28"/>
        </w:rPr>
        <w:t>Утвержденный  решением о бюджете объем расходов на обслуживание муниципального долга в размере 1,0 тыс. рублей и фактическое исполнение по итогам года не превышает предельного пятнадцати процентного ограничения от утвержденного объема расходов бюджета, установленный статьей 111 Бюджетного кодекса РФ.</w:t>
      </w:r>
    </w:p>
    <w:p w:rsidR="00AB675B" w:rsidRDefault="00AB675B" w:rsidP="00AB675B">
      <w:pPr>
        <w:ind w:firstLine="708"/>
        <w:jc w:val="both"/>
        <w:rPr>
          <w:sz w:val="28"/>
          <w:szCs w:val="28"/>
        </w:rPr>
      </w:pPr>
      <w:r w:rsidRPr="00426F28">
        <w:rPr>
          <w:sz w:val="28"/>
          <w:szCs w:val="28"/>
        </w:rPr>
        <w:t>Согласно «Сведениям о государственном (муниципальном) долге, предоставленных бюджетных кредитах консолидируемо</w:t>
      </w:r>
      <w:r>
        <w:rPr>
          <w:sz w:val="28"/>
          <w:szCs w:val="28"/>
        </w:rPr>
        <w:t>го бюджета» (форма по ОКУД 05031</w:t>
      </w:r>
      <w:r w:rsidRPr="00426F28">
        <w:rPr>
          <w:sz w:val="28"/>
          <w:szCs w:val="28"/>
        </w:rPr>
        <w:t>72), остаток задолженности по муниципальному долгу Тяжинского муниципального района на начало отчетного периода</w:t>
      </w:r>
      <w:r w:rsidRPr="00426F28">
        <w:rPr>
          <w:color w:val="000000"/>
          <w:sz w:val="28"/>
          <w:szCs w:val="28"/>
        </w:rPr>
        <w:t xml:space="preserve"> в соответствии с Соглашением №53/02 от 01.11.2017 о реструктуризации задолженности по бюджетному кредиту</w:t>
      </w:r>
      <w:r w:rsidRPr="00426F28">
        <w:rPr>
          <w:sz w:val="28"/>
          <w:szCs w:val="28"/>
        </w:rPr>
        <w:t xml:space="preserve"> составлял 544,0 тыс. рублей</w:t>
      </w:r>
      <w:r>
        <w:rPr>
          <w:sz w:val="28"/>
          <w:szCs w:val="28"/>
        </w:rPr>
        <w:t>.</w:t>
      </w:r>
    </w:p>
    <w:p w:rsidR="00AB675B" w:rsidRPr="00A826D4" w:rsidRDefault="00AB675B" w:rsidP="00AB675B">
      <w:pPr>
        <w:ind w:firstLine="675"/>
        <w:jc w:val="both"/>
        <w:rPr>
          <w:sz w:val="28"/>
          <w:szCs w:val="28"/>
        </w:rPr>
      </w:pPr>
      <w:r w:rsidRPr="00A826D4">
        <w:rPr>
          <w:sz w:val="28"/>
          <w:szCs w:val="28"/>
        </w:rPr>
        <w:t xml:space="preserve">В отчетном периоде на погашение задолженности по бюджетному кредиту  по соглашению с ГФУ Кемеровской области №53/02 от 01.11.2017 направлено 288,0 тыс. рублей. </w:t>
      </w:r>
    </w:p>
    <w:p w:rsidR="00AB675B" w:rsidRPr="00A826D4" w:rsidRDefault="00AB675B" w:rsidP="00AB675B">
      <w:pPr>
        <w:ind w:firstLine="560"/>
        <w:jc w:val="both"/>
        <w:rPr>
          <w:sz w:val="28"/>
          <w:szCs w:val="28"/>
        </w:rPr>
      </w:pPr>
      <w:r w:rsidRPr="00A826D4">
        <w:rPr>
          <w:sz w:val="28"/>
          <w:szCs w:val="28"/>
        </w:rPr>
        <w:t xml:space="preserve">Согласно данных муниципальной долговой книги и формы 0503172 , долговые обязательства муниципального района на 01.01.2019 составили  256,0 тыс. рублей и по сравнению с началом года уменьшились на 288,0 тыс. рублей или на 52,9%.  </w:t>
      </w:r>
    </w:p>
    <w:p w:rsidR="00AB675B" w:rsidRDefault="00AB675B" w:rsidP="00AB675B">
      <w:pPr>
        <w:ind w:firstLine="560"/>
        <w:jc w:val="both"/>
        <w:rPr>
          <w:color w:val="000000"/>
          <w:sz w:val="28"/>
        </w:rPr>
      </w:pPr>
      <w:r w:rsidRPr="00A826D4">
        <w:rPr>
          <w:sz w:val="28"/>
        </w:rPr>
        <w:t>За пользование бюджетным</w:t>
      </w:r>
      <w:r w:rsidRPr="00A269CD">
        <w:rPr>
          <w:color w:val="000000"/>
          <w:sz w:val="28"/>
        </w:rPr>
        <w:t xml:space="preserve"> кредитом </w:t>
      </w:r>
      <w:r>
        <w:rPr>
          <w:color w:val="000000"/>
          <w:sz w:val="28"/>
        </w:rPr>
        <w:t>в</w:t>
      </w:r>
      <w:r w:rsidRPr="00A269CD">
        <w:rPr>
          <w:color w:val="000000"/>
          <w:sz w:val="28"/>
        </w:rPr>
        <w:t xml:space="preserve"> 2018 год</w:t>
      </w:r>
      <w:r>
        <w:rPr>
          <w:color w:val="000000"/>
          <w:sz w:val="28"/>
        </w:rPr>
        <w:t>у</w:t>
      </w:r>
      <w:r w:rsidRPr="00A269CD">
        <w:rPr>
          <w:color w:val="000000"/>
          <w:sz w:val="28"/>
        </w:rPr>
        <w:t xml:space="preserve"> начислено </w:t>
      </w:r>
      <w:r w:rsidRPr="00060F1C">
        <w:rPr>
          <w:color w:val="000000"/>
          <w:sz w:val="28"/>
        </w:rPr>
        <w:t xml:space="preserve">процентов </w:t>
      </w:r>
      <w:r>
        <w:rPr>
          <w:color w:val="000000"/>
          <w:sz w:val="28"/>
        </w:rPr>
        <w:t xml:space="preserve">в сумме 0,411 тыс. рублей, погашено 0,387 тыс. рублей. </w:t>
      </w:r>
      <w:r w:rsidRPr="00DC058D">
        <w:rPr>
          <w:color w:val="000000"/>
          <w:sz w:val="28"/>
        </w:rPr>
        <w:t>Остаток задолженности по процентам по состоянию на 01.01.2019 состав</w:t>
      </w:r>
      <w:r>
        <w:rPr>
          <w:color w:val="000000"/>
          <w:sz w:val="28"/>
        </w:rPr>
        <w:t>ил</w:t>
      </w:r>
      <w:r w:rsidRPr="00DC058D">
        <w:rPr>
          <w:color w:val="000000"/>
          <w:sz w:val="28"/>
        </w:rPr>
        <w:t xml:space="preserve"> </w:t>
      </w:r>
      <w:r>
        <w:rPr>
          <w:color w:val="000000"/>
          <w:sz w:val="28"/>
        </w:rPr>
        <w:t>0,024</w:t>
      </w:r>
      <w:r w:rsidRPr="00DC058D">
        <w:rPr>
          <w:color w:val="000000"/>
          <w:sz w:val="28"/>
        </w:rPr>
        <w:t xml:space="preserve"> </w:t>
      </w:r>
      <w:r>
        <w:rPr>
          <w:color w:val="000000"/>
          <w:sz w:val="28"/>
        </w:rPr>
        <w:t xml:space="preserve">тыс. </w:t>
      </w:r>
      <w:r w:rsidRPr="00DC058D">
        <w:rPr>
          <w:color w:val="000000"/>
          <w:sz w:val="28"/>
        </w:rPr>
        <w:t>руб</w:t>
      </w:r>
      <w:r>
        <w:rPr>
          <w:color w:val="000000"/>
          <w:sz w:val="28"/>
        </w:rPr>
        <w:t>лей.</w:t>
      </w:r>
    </w:p>
    <w:p w:rsidR="00AB675B" w:rsidRPr="00ED6503" w:rsidRDefault="00AB675B" w:rsidP="00AB675B">
      <w:pPr>
        <w:ind w:firstLine="708"/>
        <w:jc w:val="both"/>
        <w:rPr>
          <w:sz w:val="28"/>
          <w:szCs w:val="28"/>
        </w:rPr>
      </w:pPr>
      <w:r w:rsidRPr="00ED6503">
        <w:rPr>
          <w:sz w:val="28"/>
          <w:szCs w:val="28"/>
        </w:rPr>
        <w:t xml:space="preserve">Расходы по обслуживанию муниципального долга в размере 1,0 тыс. рублей отражены в бюджете муниципального образования за 2018 год в рамках выполнения муниципальной программы «Управление муниципальными финансами Тяжинского муниципального района», утвержденной постановлением администрации Тяжинского муниципального </w:t>
      </w:r>
      <w:r w:rsidRPr="00ED6503">
        <w:rPr>
          <w:sz w:val="28"/>
          <w:szCs w:val="28"/>
        </w:rPr>
        <w:lastRenderedPageBreak/>
        <w:t>района от 29.12.2014 №176-п, в редакции от 29.12.2018 № 202-п, в полном объеме по мероприятию «Процентные платежи по муниципальному долгу Тяжинского муниципального района».</w:t>
      </w:r>
    </w:p>
    <w:p w:rsidR="00AB675B" w:rsidRPr="00A826D4" w:rsidRDefault="00AB675B" w:rsidP="00AB675B">
      <w:pPr>
        <w:ind w:firstLine="675"/>
        <w:jc w:val="both"/>
        <w:rPr>
          <w:sz w:val="28"/>
          <w:szCs w:val="28"/>
        </w:rPr>
      </w:pPr>
      <w:r w:rsidRPr="00A826D4">
        <w:rPr>
          <w:sz w:val="28"/>
          <w:szCs w:val="28"/>
        </w:rPr>
        <w:t xml:space="preserve">Исполнение бюджетных назначений по обслуживанию муниципального долга в разделе 13 (КБК  1301 14000 10370 730) отражено в сумме 0,387 тыс. рублей при утвержденных лимитах в размере 1,0 тыс. рублей. </w:t>
      </w:r>
    </w:p>
    <w:p w:rsidR="00AB675B" w:rsidRPr="00A826D4" w:rsidRDefault="00AB675B" w:rsidP="00AB675B">
      <w:pPr>
        <w:ind w:firstLine="675"/>
        <w:jc w:val="both"/>
        <w:rPr>
          <w:sz w:val="28"/>
          <w:szCs w:val="28"/>
        </w:rPr>
      </w:pPr>
      <w:r w:rsidRPr="00A826D4">
        <w:rPr>
          <w:sz w:val="28"/>
          <w:szCs w:val="28"/>
        </w:rPr>
        <w:t xml:space="preserve">Расходы по разделу </w:t>
      </w:r>
      <w:r w:rsidRPr="00A826D4">
        <w:rPr>
          <w:bCs/>
          <w:sz w:val="28"/>
          <w:szCs w:val="28"/>
        </w:rPr>
        <w:t>13 «</w:t>
      </w:r>
      <w:r w:rsidRPr="00A826D4">
        <w:rPr>
          <w:sz w:val="28"/>
          <w:szCs w:val="28"/>
        </w:rPr>
        <w:t xml:space="preserve">Обслуживание государственного и муниципального долга» в полном объеме исполнены через администрацию Тяжинского муниципального района (ППП 900) в сумме 0,387 тыс. рублей. </w:t>
      </w:r>
    </w:p>
    <w:p w:rsidR="00AB675B" w:rsidRPr="00F176AD" w:rsidRDefault="00AB675B" w:rsidP="00AB675B">
      <w:pPr>
        <w:ind w:firstLine="708"/>
        <w:jc w:val="both"/>
        <w:rPr>
          <w:b/>
          <w:sz w:val="28"/>
          <w:szCs w:val="28"/>
        </w:rPr>
      </w:pPr>
    </w:p>
    <w:p w:rsidR="00AB675B" w:rsidRPr="00F176AD" w:rsidRDefault="00AB675B" w:rsidP="00AB675B">
      <w:pPr>
        <w:ind w:firstLine="708"/>
        <w:jc w:val="both"/>
        <w:rPr>
          <w:sz w:val="28"/>
          <w:szCs w:val="28"/>
        </w:rPr>
      </w:pPr>
      <w:r w:rsidRPr="00F176AD">
        <w:rPr>
          <w:b/>
          <w:sz w:val="28"/>
          <w:szCs w:val="28"/>
        </w:rPr>
        <w:t>Расходы по подразделу 14 «Межбюджетные трансферты общего характера бюджетам субъектов Российской Федерации и муниципальных образований»</w:t>
      </w:r>
    </w:p>
    <w:p w:rsidR="00AB675B" w:rsidRPr="00F176AD" w:rsidRDefault="00AB675B" w:rsidP="00AB675B">
      <w:pPr>
        <w:ind w:firstLine="360"/>
        <w:jc w:val="center"/>
        <w:rPr>
          <w:b/>
          <w:sz w:val="28"/>
          <w:szCs w:val="28"/>
        </w:rPr>
      </w:pPr>
    </w:p>
    <w:p w:rsidR="00AB675B" w:rsidRDefault="00AB675B" w:rsidP="00376FB5">
      <w:pPr>
        <w:autoSpaceDE w:val="0"/>
        <w:autoSpaceDN w:val="0"/>
        <w:adjustRightInd w:val="0"/>
        <w:ind w:firstLine="708"/>
        <w:jc w:val="both"/>
        <w:rPr>
          <w:rFonts w:eastAsiaTheme="minorHAnsi"/>
          <w:bCs/>
          <w:sz w:val="28"/>
          <w:szCs w:val="28"/>
          <w:lang w:eastAsia="en-US"/>
        </w:rPr>
      </w:pPr>
      <w:r w:rsidRPr="00F176AD">
        <w:rPr>
          <w:bCs/>
          <w:sz w:val="28"/>
          <w:szCs w:val="28"/>
        </w:rPr>
        <w:t xml:space="preserve">В данном разделе отражены </w:t>
      </w:r>
      <w:r w:rsidRPr="00F176AD">
        <w:rPr>
          <w:rFonts w:eastAsiaTheme="minorHAnsi"/>
          <w:bCs/>
          <w:sz w:val="28"/>
          <w:szCs w:val="28"/>
          <w:lang w:eastAsia="en-US"/>
        </w:rPr>
        <w:t>расходы</w:t>
      </w:r>
      <w:r w:rsidRPr="00293FA3">
        <w:rPr>
          <w:rFonts w:eastAsiaTheme="minorHAnsi"/>
          <w:bCs/>
          <w:sz w:val="28"/>
          <w:szCs w:val="28"/>
          <w:lang w:eastAsia="en-US"/>
        </w:rPr>
        <w:t xml:space="preserve"> по предоставлению межбюджетных трансфертов </w:t>
      </w:r>
      <w:r>
        <w:rPr>
          <w:rFonts w:eastAsiaTheme="minorHAnsi"/>
          <w:bCs/>
          <w:sz w:val="28"/>
          <w:szCs w:val="28"/>
          <w:lang w:eastAsia="en-US"/>
        </w:rPr>
        <w:t xml:space="preserve">общего характера </w:t>
      </w:r>
      <w:r w:rsidRPr="00293FA3">
        <w:rPr>
          <w:rFonts w:eastAsiaTheme="minorHAnsi"/>
          <w:bCs/>
          <w:sz w:val="28"/>
          <w:szCs w:val="28"/>
          <w:lang w:eastAsia="en-US"/>
        </w:rPr>
        <w:t xml:space="preserve">бюджетам бюджетной системы Российской Федерации, не отнесенных </w:t>
      </w:r>
      <w:r>
        <w:rPr>
          <w:rFonts w:eastAsiaTheme="minorHAnsi"/>
          <w:bCs/>
          <w:sz w:val="28"/>
          <w:szCs w:val="28"/>
          <w:lang w:eastAsia="en-US"/>
        </w:rPr>
        <w:t xml:space="preserve">к </w:t>
      </w:r>
      <w:r w:rsidRPr="00293FA3">
        <w:rPr>
          <w:rFonts w:eastAsiaTheme="minorHAnsi"/>
          <w:bCs/>
          <w:sz w:val="28"/>
          <w:szCs w:val="28"/>
          <w:lang w:eastAsia="en-US"/>
        </w:rPr>
        <w:t>другим разделам и подразделам.</w:t>
      </w:r>
    </w:p>
    <w:p w:rsidR="00AB675B" w:rsidRPr="00CC4724" w:rsidRDefault="00AB675B" w:rsidP="00AB675B">
      <w:pPr>
        <w:ind w:firstLine="708"/>
        <w:jc w:val="both"/>
        <w:rPr>
          <w:bCs/>
          <w:sz w:val="28"/>
          <w:szCs w:val="28"/>
        </w:rPr>
      </w:pPr>
      <w:r w:rsidRPr="00CC4724">
        <w:rPr>
          <w:bCs/>
          <w:sz w:val="28"/>
          <w:szCs w:val="28"/>
        </w:rPr>
        <w:t xml:space="preserve">В 2018 году  расходы по данному разделу составили 113 497,0 тыс. рублей или 100% плановых назначений. Данные расходы включены в муниципальную программу </w:t>
      </w:r>
      <w:r w:rsidRPr="00CC4724">
        <w:rPr>
          <w:sz w:val="28"/>
          <w:szCs w:val="28"/>
        </w:rPr>
        <w:t xml:space="preserve">«Управление муниципальными финансами Тяжинского муниципального района» по мероприятию «Выравнивание бюджетной обеспеченности поселений Тяжинского муниципального района», и </w:t>
      </w:r>
      <w:r w:rsidRPr="00CC4724">
        <w:rPr>
          <w:bCs/>
          <w:sz w:val="28"/>
          <w:szCs w:val="28"/>
        </w:rPr>
        <w:t xml:space="preserve"> состоят из расходов:</w:t>
      </w:r>
    </w:p>
    <w:p w:rsidR="00AB675B" w:rsidRDefault="00AB675B" w:rsidP="00AB675B">
      <w:pPr>
        <w:ind w:firstLine="708"/>
        <w:jc w:val="both"/>
        <w:rPr>
          <w:sz w:val="28"/>
          <w:szCs w:val="28"/>
        </w:rPr>
      </w:pPr>
      <w:r w:rsidRPr="00CC4724">
        <w:rPr>
          <w:bCs/>
          <w:sz w:val="28"/>
          <w:szCs w:val="28"/>
        </w:rPr>
        <w:t xml:space="preserve">- </w:t>
      </w:r>
      <w:r w:rsidRPr="00CC4724">
        <w:rPr>
          <w:rFonts w:eastAsia="Calibri"/>
          <w:bCs/>
          <w:sz w:val="28"/>
          <w:szCs w:val="28"/>
          <w:lang w:eastAsia="en-US"/>
        </w:rPr>
        <w:t>на предоставление межбюджетных трансфертов в форме дотаций на выравнивание бюджетной обеспеченности субъектов РФ</w:t>
      </w:r>
      <w:r w:rsidRPr="00CC4724">
        <w:rPr>
          <w:sz w:val="28"/>
          <w:szCs w:val="28"/>
        </w:rPr>
        <w:t xml:space="preserve"> и муниципальных образований</w:t>
      </w:r>
      <w:r w:rsidRPr="00CC4724">
        <w:rPr>
          <w:rFonts w:eastAsia="Calibri"/>
          <w:bCs/>
          <w:sz w:val="28"/>
          <w:szCs w:val="28"/>
          <w:lang w:eastAsia="en-US"/>
        </w:rPr>
        <w:t xml:space="preserve"> (подраздел 1401) в сумме 113 497,0 </w:t>
      </w:r>
      <w:r w:rsidRPr="00CC4724">
        <w:rPr>
          <w:sz w:val="28"/>
          <w:szCs w:val="28"/>
        </w:rPr>
        <w:t xml:space="preserve">тыс. рублей. </w:t>
      </w:r>
    </w:p>
    <w:p w:rsidR="00AB675B" w:rsidRPr="00071F9F" w:rsidRDefault="00AB675B" w:rsidP="00AB675B">
      <w:pPr>
        <w:autoSpaceDE w:val="0"/>
        <w:autoSpaceDN w:val="0"/>
        <w:adjustRightInd w:val="0"/>
        <w:ind w:firstLine="709"/>
        <w:jc w:val="both"/>
        <w:rPr>
          <w:sz w:val="28"/>
          <w:szCs w:val="28"/>
        </w:rPr>
      </w:pPr>
      <w:r w:rsidRPr="00071F9F">
        <w:rPr>
          <w:sz w:val="28"/>
          <w:szCs w:val="28"/>
        </w:rPr>
        <w:t xml:space="preserve">Расходы по разделу </w:t>
      </w:r>
      <w:r w:rsidRPr="00071F9F">
        <w:rPr>
          <w:bCs/>
          <w:sz w:val="28"/>
          <w:szCs w:val="28"/>
        </w:rPr>
        <w:t>14 «</w:t>
      </w:r>
      <w:r w:rsidRPr="00071F9F">
        <w:rPr>
          <w:sz w:val="28"/>
          <w:szCs w:val="28"/>
        </w:rPr>
        <w:t>Межбюджетные трансферты общего характера бюджетам субъектов РФ и муниципальных образований» в полном объеме исполнены через финансовое управление по Тяжинскому муниципальному району (ППП 855) в общем размере 113 497,0 тыс. рублей и осуществлялось на финансовое обеспечение двух расходных обязательств:</w:t>
      </w:r>
    </w:p>
    <w:p w:rsidR="00AB675B" w:rsidRDefault="00AB675B" w:rsidP="00AB675B">
      <w:pPr>
        <w:ind w:firstLine="708"/>
        <w:jc w:val="both"/>
        <w:rPr>
          <w:sz w:val="28"/>
          <w:szCs w:val="28"/>
        </w:rPr>
      </w:pPr>
      <w:r>
        <w:rPr>
          <w:sz w:val="28"/>
          <w:szCs w:val="28"/>
        </w:rPr>
        <w:t>-</w:t>
      </w:r>
      <w:r w:rsidRPr="00071F9F">
        <w:rPr>
          <w:sz w:val="28"/>
          <w:szCs w:val="28"/>
        </w:rPr>
        <w:t xml:space="preserve"> «</w:t>
      </w:r>
      <w:r w:rsidRPr="00D974DC">
        <w:rPr>
          <w:sz w:val="28"/>
          <w:szCs w:val="28"/>
        </w:rPr>
        <w:t>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w:t>
      </w:r>
      <w:r w:rsidRPr="00071F9F">
        <w:rPr>
          <w:sz w:val="28"/>
          <w:szCs w:val="28"/>
        </w:rPr>
        <w:t>» по переданным полномочиям органов государственной власти Кемеровской области, закрепленных за районом статьей 3 Закона Кемеровской области от 27.07.2005 № 97-ОЗ «О наделении органов местного самоуправления муниципальных районов полномочиями органов государственной власти Кемеровской области по расчету и предоставлению дотаций бюджетам поселений за счет средств областного бюджета» с объемом финансового обеспечения по КБК 855 1401 14000 70320 511 в размере 985,0 тыс. рублей;</w:t>
      </w:r>
    </w:p>
    <w:p w:rsidR="00AB675B" w:rsidRPr="00071F9F" w:rsidRDefault="00AB675B" w:rsidP="00AB675B">
      <w:pPr>
        <w:ind w:firstLine="708"/>
        <w:jc w:val="both"/>
        <w:rPr>
          <w:color w:val="000000"/>
          <w:sz w:val="28"/>
          <w:szCs w:val="28"/>
        </w:rPr>
      </w:pPr>
      <w:r>
        <w:rPr>
          <w:sz w:val="28"/>
          <w:szCs w:val="28"/>
        </w:rPr>
        <w:t>-</w:t>
      </w:r>
      <w:r w:rsidRPr="00071F9F">
        <w:rPr>
          <w:sz w:val="28"/>
          <w:szCs w:val="28"/>
        </w:rPr>
        <w:t xml:space="preserve"> «</w:t>
      </w:r>
      <w:r w:rsidRPr="006B45AE">
        <w:rPr>
          <w:sz w:val="28"/>
          <w:szCs w:val="28"/>
        </w:rPr>
        <w:t>Выравнивание бюджетной обеспеченности поселений, входящих в состав Тяжинского муниципального района за счет средств бюджета Тяжинского муниципального района</w:t>
      </w:r>
      <w:r w:rsidRPr="00071F9F">
        <w:rPr>
          <w:sz w:val="28"/>
          <w:szCs w:val="28"/>
        </w:rPr>
        <w:t xml:space="preserve">», закрепленного за районом в подпункте </w:t>
      </w:r>
      <w:r w:rsidRPr="00071F9F">
        <w:rPr>
          <w:sz w:val="28"/>
          <w:szCs w:val="28"/>
        </w:rPr>
        <w:lastRenderedPageBreak/>
        <w:t>20 пункта 1 статьи 15 Федерального закона от 06.10.2003 № 131-ФЗ «Об общих принципах организации местного самоуправления в Российской Федерации» с объемом финансового обеспечения по КБК 855 1401 14000 10360 511</w:t>
      </w:r>
      <w:r>
        <w:rPr>
          <w:sz w:val="28"/>
          <w:szCs w:val="28"/>
        </w:rPr>
        <w:t xml:space="preserve"> </w:t>
      </w:r>
      <w:r w:rsidRPr="00071F9F">
        <w:rPr>
          <w:sz w:val="28"/>
          <w:szCs w:val="28"/>
        </w:rPr>
        <w:t>в размере 112 512,0 тыс. рублей.</w:t>
      </w:r>
    </w:p>
    <w:p w:rsidR="00AB675B" w:rsidRPr="00CC4724" w:rsidRDefault="00AB675B" w:rsidP="00AB675B">
      <w:pPr>
        <w:ind w:firstLine="709"/>
        <w:jc w:val="both"/>
        <w:rPr>
          <w:bCs/>
          <w:sz w:val="28"/>
          <w:szCs w:val="28"/>
        </w:rPr>
      </w:pPr>
      <w:r w:rsidRPr="00CC4724">
        <w:rPr>
          <w:sz w:val="28"/>
          <w:szCs w:val="28"/>
        </w:rPr>
        <w:t xml:space="preserve">По разделу 14 общий объем расходов межбюджетных трансфертов общего характера, предоставляемых бюджетам поселений Тяжинского муниципального района в 2018 году по сравнению с 2017 годом уменьшился на 12 582,7 тыс. рублей или на 10,0% </w:t>
      </w:r>
      <w:r w:rsidRPr="00CC4724">
        <w:rPr>
          <w:bCs/>
          <w:sz w:val="28"/>
          <w:szCs w:val="28"/>
        </w:rPr>
        <w:t xml:space="preserve">– </w:t>
      </w:r>
      <w:r w:rsidRPr="00CC4724">
        <w:rPr>
          <w:sz w:val="28"/>
          <w:szCs w:val="28"/>
        </w:rPr>
        <w:t>с 126 079,7 тыс. рублей до 113 497,0 тыс. рублей.</w:t>
      </w:r>
    </w:p>
    <w:p w:rsidR="00DE0916" w:rsidRPr="00734970" w:rsidRDefault="00C94102" w:rsidP="000538F5">
      <w:pPr>
        <w:jc w:val="center"/>
        <w:rPr>
          <w:b/>
          <w:sz w:val="27"/>
          <w:szCs w:val="27"/>
        </w:rPr>
      </w:pPr>
      <w:r w:rsidRPr="00734970">
        <w:rPr>
          <w:b/>
          <w:sz w:val="27"/>
          <w:szCs w:val="27"/>
        </w:rPr>
        <w:t>ВЫВОДЫ</w:t>
      </w:r>
      <w:r w:rsidR="00DE0916" w:rsidRPr="00734970">
        <w:rPr>
          <w:b/>
          <w:sz w:val="27"/>
          <w:szCs w:val="27"/>
        </w:rPr>
        <w:t>:</w:t>
      </w:r>
    </w:p>
    <w:p w:rsidR="00831194" w:rsidRPr="00734970" w:rsidRDefault="00831194" w:rsidP="00AA7D59">
      <w:pPr>
        <w:pStyle w:val="a4"/>
        <w:jc w:val="both"/>
        <w:rPr>
          <w:sz w:val="27"/>
          <w:szCs w:val="27"/>
          <w:highlight w:val="yellow"/>
        </w:rPr>
      </w:pPr>
    </w:p>
    <w:p w:rsidR="00AB675B" w:rsidRPr="00E1197C" w:rsidRDefault="00F7059A" w:rsidP="00E1197C">
      <w:pPr>
        <w:pStyle w:val="aa"/>
        <w:ind w:left="0" w:firstLine="283"/>
        <w:jc w:val="both"/>
        <w:rPr>
          <w:sz w:val="28"/>
          <w:szCs w:val="28"/>
        </w:rPr>
      </w:pPr>
      <w:r w:rsidRPr="00E1197C">
        <w:rPr>
          <w:sz w:val="28"/>
          <w:szCs w:val="28"/>
        </w:rPr>
        <w:tab/>
      </w:r>
      <w:r w:rsidR="0056215F">
        <w:rPr>
          <w:sz w:val="28"/>
          <w:szCs w:val="28"/>
        </w:rPr>
        <w:t xml:space="preserve">1. </w:t>
      </w:r>
      <w:r w:rsidR="00AB675B" w:rsidRPr="00E1197C">
        <w:rPr>
          <w:sz w:val="28"/>
          <w:szCs w:val="28"/>
          <w:u w:val="single"/>
        </w:rPr>
        <w:t>По итогам рассмотрения исполнения доходной части бюджета муниципального района за 2018 год</w:t>
      </w:r>
      <w:r w:rsidR="00E1197C">
        <w:rPr>
          <w:sz w:val="28"/>
          <w:szCs w:val="28"/>
        </w:rPr>
        <w:t xml:space="preserve"> можно отметить следующее:</w:t>
      </w:r>
    </w:p>
    <w:p w:rsidR="00AB675B" w:rsidRPr="00E1197C" w:rsidRDefault="0056215F" w:rsidP="0056215F">
      <w:pPr>
        <w:ind w:firstLine="720"/>
        <w:jc w:val="both"/>
        <w:rPr>
          <w:sz w:val="28"/>
          <w:szCs w:val="28"/>
        </w:rPr>
      </w:pPr>
      <w:r>
        <w:rPr>
          <w:sz w:val="28"/>
          <w:szCs w:val="28"/>
        </w:rPr>
        <w:t>1.</w:t>
      </w:r>
      <w:r w:rsidR="00E1197C">
        <w:rPr>
          <w:sz w:val="28"/>
          <w:szCs w:val="28"/>
        </w:rPr>
        <w:t xml:space="preserve">1. </w:t>
      </w:r>
      <w:r w:rsidR="00AB675B" w:rsidRPr="00E1197C">
        <w:rPr>
          <w:sz w:val="28"/>
          <w:szCs w:val="28"/>
        </w:rPr>
        <w:t xml:space="preserve">По итогам исполнения бюджета муниципального района в 2018 году доля дотаций из других бюджетов бюджетной системы Российской Федерации и доходов по дополнительным нормативам отчислений (взамен части дотации) в собственных доходах бюджета муниципального района возросла и сложилась на уровне 90,0%, что </w:t>
      </w:r>
      <w:r w:rsidR="00AB675B" w:rsidRPr="0056215F">
        <w:rPr>
          <w:b/>
          <w:sz w:val="28"/>
          <w:szCs w:val="28"/>
        </w:rPr>
        <w:t>существенно выше критерия (50%), установленного в пункте 4 статьи 136 Бюджетного кодекса Российской Федерации</w:t>
      </w:r>
      <w:r w:rsidR="00AB675B" w:rsidRPr="00E1197C">
        <w:rPr>
          <w:sz w:val="28"/>
          <w:szCs w:val="28"/>
        </w:rPr>
        <w:t>, при превышении которого в течение 2-х из 3-х лет, предоставление межбюджетных трансфертов муниципальным образованиям осуществляется с соблюдением особых условий, оговоренных в пункте 4 статьи 136 Бюджетного кодекса Российской Федерации. Ухудшение показателя связано с более высокими темпами увеличения объема предоставленных муниципальному району дотаций в 2018 году по сравнению с 2017 годом по сравнению с темпами роста других основных видов доходов, составляющих собственные доходы бюджета муниципального района в соответствии с Бюджетным кодексом Российской Федерации.</w:t>
      </w:r>
    </w:p>
    <w:p w:rsidR="00AB675B" w:rsidRDefault="0056215F" w:rsidP="00AB675B">
      <w:pPr>
        <w:ind w:firstLine="720"/>
        <w:jc w:val="both"/>
        <w:rPr>
          <w:sz w:val="28"/>
          <w:szCs w:val="28"/>
        </w:rPr>
      </w:pPr>
      <w:r>
        <w:rPr>
          <w:sz w:val="28"/>
          <w:szCs w:val="28"/>
        </w:rPr>
        <w:t xml:space="preserve">1.2. </w:t>
      </w:r>
      <w:r w:rsidR="00AB675B">
        <w:rPr>
          <w:sz w:val="28"/>
          <w:szCs w:val="28"/>
        </w:rPr>
        <w:t>Расчетная величина численности незанятого населения муниципального района в трудоспособном возрасте в 2018 году составила 3760 человек или 38,9% от численности всего населения муниципального района в трудоспособном возрасте. Несмотря на сокращение величины (расчетной) численности незанятого населения на 39 человек в 2018 году по сравнению с 2017 годом, на фоне сокращения общей численности населения муниципального района, доля незанятого населения в 2018 году выросла по сравнению с 2017 годом, что свидетельствует об ухудшении ситуации с безработицей в муниципальном районе.</w:t>
      </w:r>
    </w:p>
    <w:p w:rsidR="00AB675B" w:rsidRDefault="0056215F" w:rsidP="00AB675B">
      <w:pPr>
        <w:autoSpaceDE w:val="0"/>
        <w:autoSpaceDN w:val="0"/>
        <w:adjustRightInd w:val="0"/>
        <w:ind w:firstLine="720"/>
        <w:jc w:val="both"/>
        <w:rPr>
          <w:szCs w:val="28"/>
        </w:rPr>
      </w:pPr>
      <w:r>
        <w:rPr>
          <w:sz w:val="28"/>
          <w:szCs w:val="28"/>
        </w:rPr>
        <w:t xml:space="preserve">1.3. </w:t>
      </w:r>
      <w:r w:rsidR="00AB675B">
        <w:rPr>
          <w:sz w:val="28"/>
          <w:szCs w:val="28"/>
        </w:rPr>
        <w:t xml:space="preserve">В 2018 году среднемесячная заработная палата работников организаций, проживающих на территории муниципального района, составила 27 856 рублей или 67,6% от среднемесячной заработной платы работников организаций по Кемеровской области. Вовлечение незанятого населения муниципального района в трудоспособном возрасте в осуществление трудовой деятельности в организациях (увеличение численности занятого населения) могло бы привести к увеличению в 2018 году – фонда заработной платы: до 1 256 862,7 тыс. рублей (расчетная величина), </w:t>
      </w:r>
      <w:r w:rsidR="00AB675B">
        <w:rPr>
          <w:sz w:val="28"/>
          <w:szCs w:val="28"/>
        </w:rPr>
        <w:lastRenderedPageBreak/>
        <w:t>НДФЛ: до 163 392,2 тыс. рублей. Потенциальная величина прироста фонда заработной платы работников организаций (и, соответственно, величина прироста НДФЛ), проживающих в муниципальном районе, почти сопоставима с фактической величиной фонда заработной платы работников организаций. Вовлечение незанятого населения муниципального района в трудоспособном возрасте в осуществление трудовой деятельности в организациях (увеличение численности занятого населения) могло бы привести к увеличению почти в 2 раза поступлений по НДФЛ в бюджет муниципального района.</w:t>
      </w:r>
    </w:p>
    <w:p w:rsidR="00AB675B" w:rsidRPr="0056215F" w:rsidRDefault="0056215F" w:rsidP="0056215F">
      <w:pPr>
        <w:pStyle w:val="aa"/>
        <w:ind w:left="0" w:firstLine="709"/>
        <w:jc w:val="both"/>
        <w:rPr>
          <w:sz w:val="28"/>
          <w:szCs w:val="28"/>
        </w:rPr>
      </w:pPr>
      <w:r>
        <w:rPr>
          <w:sz w:val="28"/>
          <w:szCs w:val="28"/>
        </w:rPr>
        <w:t xml:space="preserve">1.4. </w:t>
      </w:r>
      <w:r w:rsidR="00AB675B" w:rsidRPr="0056215F">
        <w:rPr>
          <w:sz w:val="28"/>
          <w:szCs w:val="28"/>
        </w:rPr>
        <w:t>Задолженность по налоговым доходам, зачисляемым в бюджет муниципального района, а также по основным неналоговым доходам по состоянию на 01.01.2019 в общей сумме составила 16 742,7 тыс. рублей или 16,4% всех доходов бюджета муниципального района и 1,4% налоговых и неналоговых доходов бюджета муниципального района. Наиболее ликвидная задолженность на 01.01.2019 составила 6 548,7 тыс. рублей или 6,4% всех доходов бюджета муниципального района и 0,5% налоговых и неналоговых доходов бюджета муниципального района. В течение 2018 года задолженность по налоговым доходам и основным неналоговым доходам увеличилась на 3 818,8 тыс. рублей или на 29,5%. За этот же период наиболее ликвидная задолженность увеличилась на 3 770,5 тыс. рублей или на 135,7% (в 2,36 раза).</w:t>
      </w:r>
    </w:p>
    <w:p w:rsidR="00AB675B" w:rsidRPr="0056215F" w:rsidRDefault="0056215F" w:rsidP="00AB675B">
      <w:pPr>
        <w:autoSpaceDE w:val="0"/>
        <w:autoSpaceDN w:val="0"/>
        <w:adjustRightInd w:val="0"/>
        <w:ind w:firstLine="709"/>
        <w:jc w:val="both"/>
        <w:rPr>
          <w:sz w:val="28"/>
          <w:szCs w:val="28"/>
          <w:u w:val="single"/>
        </w:rPr>
      </w:pPr>
      <w:r>
        <w:rPr>
          <w:sz w:val="28"/>
          <w:szCs w:val="28"/>
          <w:u w:val="single"/>
        </w:rPr>
        <w:t xml:space="preserve">2. </w:t>
      </w:r>
      <w:r w:rsidR="00AB675B" w:rsidRPr="0056215F">
        <w:rPr>
          <w:sz w:val="28"/>
          <w:szCs w:val="28"/>
          <w:u w:val="single"/>
        </w:rPr>
        <w:t>В ходе внешней проверки выявлены следующие нарушения:</w:t>
      </w:r>
    </w:p>
    <w:p w:rsidR="00AB675B" w:rsidRDefault="0056215F" w:rsidP="00AB675B">
      <w:pPr>
        <w:autoSpaceDE w:val="0"/>
        <w:autoSpaceDN w:val="0"/>
        <w:adjustRightInd w:val="0"/>
        <w:ind w:firstLine="709"/>
        <w:jc w:val="both"/>
        <w:rPr>
          <w:sz w:val="28"/>
          <w:szCs w:val="28"/>
        </w:rPr>
      </w:pPr>
      <w:r>
        <w:rPr>
          <w:sz w:val="28"/>
          <w:szCs w:val="28"/>
        </w:rPr>
        <w:t>2.</w:t>
      </w:r>
      <w:r w:rsidR="00AB675B" w:rsidRPr="0056215F">
        <w:rPr>
          <w:sz w:val="28"/>
          <w:szCs w:val="28"/>
        </w:rPr>
        <w:t>1.</w:t>
      </w:r>
      <w:r w:rsidR="00AB675B">
        <w:rPr>
          <w:sz w:val="28"/>
          <w:szCs w:val="28"/>
        </w:rPr>
        <w:t xml:space="preserve"> Порядок №132-п не соответствует действующему законодательству, в нарушение норм ст. 78 БК РФ муниципальный правовой акт не регулирует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AB675B" w:rsidRDefault="0056215F" w:rsidP="00AB675B">
      <w:pPr>
        <w:autoSpaceDE w:val="0"/>
        <w:autoSpaceDN w:val="0"/>
        <w:adjustRightInd w:val="0"/>
        <w:ind w:firstLine="709"/>
        <w:jc w:val="both"/>
        <w:rPr>
          <w:iCs/>
          <w:sz w:val="28"/>
          <w:szCs w:val="28"/>
        </w:rPr>
      </w:pPr>
      <w:r>
        <w:rPr>
          <w:sz w:val="28"/>
          <w:szCs w:val="28"/>
        </w:rPr>
        <w:t>2.</w:t>
      </w:r>
      <w:r w:rsidR="00AB675B" w:rsidRPr="0056215F">
        <w:rPr>
          <w:sz w:val="28"/>
          <w:szCs w:val="28"/>
        </w:rPr>
        <w:t>2.</w:t>
      </w:r>
      <w:r w:rsidR="00AB675B">
        <w:rPr>
          <w:sz w:val="28"/>
          <w:szCs w:val="28"/>
        </w:rPr>
        <w:t xml:space="preserve"> </w:t>
      </w:r>
      <w:r>
        <w:rPr>
          <w:sz w:val="28"/>
          <w:szCs w:val="28"/>
        </w:rPr>
        <w:t>В</w:t>
      </w:r>
      <w:r w:rsidR="00AB675B" w:rsidRPr="00A526F4">
        <w:rPr>
          <w:sz w:val="28"/>
          <w:szCs w:val="28"/>
        </w:rPr>
        <w:t xml:space="preserve"> нарушение п.1 ст. 158 БК РФ</w:t>
      </w:r>
      <w:r w:rsidR="00AB675B">
        <w:rPr>
          <w:sz w:val="28"/>
          <w:szCs w:val="28"/>
        </w:rPr>
        <w:t>, р.5.1.2 Инструкции №</w:t>
      </w:r>
      <w:r>
        <w:rPr>
          <w:sz w:val="28"/>
          <w:szCs w:val="28"/>
        </w:rPr>
        <w:t xml:space="preserve"> </w:t>
      </w:r>
      <w:r w:rsidR="00AB675B">
        <w:rPr>
          <w:sz w:val="28"/>
          <w:szCs w:val="28"/>
        </w:rPr>
        <w:t>65н</w:t>
      </w:r>
      <w:r w:rsidR="00AB675B" w:rsidRPr="00A526F4">
        <w:rPr>
          <w:sz w:val="28"/>
          <w:szCs w:val="28"/>
        </w:rPr>
        <w:t xml:space="preserve"> администрацией</w:t>
      </w:r>
      <w:r w:rsidR="00AB675B" w:rsidRPr="00075CC2">
        <w:rPr>
          <w:sz w:val="28"/>
          <w:szCs w:val="28"/>
        </w:rPr>
        <w:t xml:space="preserve"> Тяжинского муниципального района </w:t>
      </w:r>
      <w:r w:rsidR="00AB675B" w:rsidRPr="001136AF">
        <w:rPr>
          <w:sz w:val="28"/>
          <w:szCs w:val="28"/>
        </w:rPr>
        <w:t>бюджетны</w:t>
      </w:r>
      <w:r w:rsidR="00AB675B">
        <w:rPr>
          <w:sz w:val="28"/>
          <w:szCs w:val="28"/>
        </w:rPr>
        <w:t>е</w:t>
      </w:r>
      <w:r w:rsidR="00AB675B" w:rsidRPr="001136AF">
        <w:rPr>
          <w:sz w:val="28"/>
          <w:szCs w:val="28"/>
        </w:rPr>
        <w:t xml:space="preserve"> ассигновани</w:t>
      </w:r>
      <w:r w:rsidR="00AB675B">
        <w:rPr>
          <w:sz w:val="28"/>
          <w:szCs w:val="28"/>
        </w:rPr>
        <w:t>я</w:t>
      </w:r>
      <w:r w:rsidR="00AB675B" w:rsidRPr="001136AF">
        <w:rPr>
          <w:sz w:val="28"/>
          <w:szCs w:val="28"/>
        </w:rPr>
        <w:t xml:space="preserve"> </w:t>
      </w:r>
      <w:r w:rsidR="00AB675B">
        <w:rPr>
          <w:sz w:val="28"/>
          <w:szCs w:val="28"/>
        </w:rPr>
        <w:t>на выполнение работ по капитальному ремонту запланированы и исполнены</w:t>
      </w:r>
      <w:r w:rsidR="00AB675B" w:rsidRPr="00075CC2">
        <w:rPr>
          <w:sz w:val="28"/>
          <w:szCs w:val="28"/>
        </w:rPr>
        <w:t xml:space="preserve"> по </w:t>
      </w:r>
      <w:r w:rsidR="00AB675B" w:rsidRPr="00A526F4">
        <w:rPr>
          <w:sz w:val="28"/>
          <w:szCs w:val="28"/>
        </w:rPr>
        <w:t>коду вида расхода 812 «</w:t>
      </w:r>
      <w:r w:rsidR="00AB675B" w:rsidRPr="00A526F4">
        <w:rPr>
          <w:iCs/>
          <w:sz w:val="28"/>
          <w:szCs w:val="28"/>
        </w:rPr>
        <w:t>Субсидии</w:t>
      </w:r>
      <w:r w:rsidR="00AB675B" w:rsidRPr="00075CC2">
        <w:rPr>
          <w:iCs/>
          <w:sz w:val="28"/>
          <w:szCs w:val="28"/>
        </w:rPr>
        <w:t xml:space="preserve">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r w:rsidR="00AB675B">
        <w:rPr>
          <w:iCs/>
          <w:sz w:val="28"/>
          <w:szCs w:val="28"/>
        </w:rPr>
        <w:t xml:space="preserve">. </w:t>
      </w:r>
    </w:p>
    <w:p w:rsidR="00AB675B" w:rsidRDefault="00AB675B" w:rsidP="00AB675B">
      <w:pPr>
        <w:autoSpaceDE w:val="0"/>
        <w:autoSpaceDN w:val="0"/>
        <w:adjustRightInd w:val="0"/>
        <w:ind w:firstLine="709"/>
        <w:jc w:val="both"/>
        <w:rPr>
          <w:sz w:val="28"/>
          <w:szCs w:val="28"/>
        </w:rPr>
      </w:pPr>
      <w:r>
        <w:rPr>
          <w:iCs/>
          <w:sz w:val="28"/>
          <w:szCs w:val="28"/>
        </w:rPr>
        <w:t xml:space="preserve">Вышеуказанный факт </w:t>
      </w:r>
      <w:r w:rsidRPr="0064224B">
        <w:rPr>
          <w:spacing w:val="-4"/>
          <w:sz w:val="28"/>
          <w:szCs w:val="28"/>
        </w:rPr>
        <w:t>влечет нарушение ст. 174.2 БК РФ по исполнению полномочий о</w:t>
      </w:r>
      <w:r w:rsidRPr="0064224B">
        <w:rPr>
          <w:sz w:val="28"/>
          <w:szCs w:val="28"/>
        </w:rPr>
        <w:t>рганами местной администрации</w:t>
      </w:r>
      <w:r w:rsidRPr="0064224B">
        <w:rPr>
          <w:spacing w:val="-4"/>
          <w:sz w:val="28"/>
          <w:szCs w:val="28"/>
        </w:rPr>
        <w:t xml:space="preserve"> в части п</w:t>
      </w:r>
      <w:r w:rsidRPr="0064224B">
        <w:rPr>
          <w:sz w:val="28"/>
          <w:szCs w:val="28"/>
        </w:rPr>
        <w:t>ланирования бюджетных ассигнований.</w:t>
      </w:r>
    </w:p>
    <w:p w:rsidR="00AB675B" w:rsidRDefault="0056215F" w:rsidP="00AB675B">
      <w:pPr>
        <w:autoSpaceDE w:val="0"/>
        <w:autoSpaceDN w:val="0"/>
        <w:adjustRightInd w:val="0"/>
        <w:ind w:firstLine="709"/>
        <w:jc w:val="both"/>
        <w:rPr>
          <w:sz w:val="28"/>
          <w:szCs w:val="28"/>
        </w:rPr>
      </w:pPr>
      <w:r>
        <w:rPr>
          <w:sz w:val="28"/>
          <w:szCs w:val="28"/>
        </w:rPr>
        <w:t>2.</w:t>
      </w:r>
      <w:r w:rsidR="00AB675B" w:rsidRPr="0056215F">
        <w:rPr>
          <w:sz w:val="28"/>
          <w:szCs w:val="28"/>
        </w:rPr>
        <w:t>3.</w:t>
      </w:r>
      <w:r w:rsidR="00AB675B">
        <w:rPr>
          <w:sz w:val="28"/>
          <w:szCs w:val="28"/>
        </w:rPr>
        <w:t xml:space="preserve"> В нарушение п.1 ст. 72 БК РФ </w:t>
      </w:r>
      <w:r w:rsidR="00AB675B" w:rsidRPr="007A192F">
        <w:rPr>
          <w:sz w:val="28"/>
          <w:szCs w:val="28"/>
        </w:rPr>
        <w:t>закупк</w:t>
      </w:r>
      <w:r w:rsidR="00AB675B">
        <w:rPr>
          <w:sz w:val="28"/>
          <w:szCs w:val="28"/>
        </w:rPr>
        <w:t>а</w:t>
      </w:r>
      <w:r w:rsidR="00AB675B" w:rsidRPr="007A192F">
        <w:rPr>
          <w:sz w:val="28"/>
          <w:szCs w:val="28"/>
        </w:rPr>
        <w:t xml:space="preserve"> товаров, работ, услуг для обеспечения муниципальных нужд </w:t>
      </w:r>
      <w:r w:rsidR="00AB675B">
        <w:rPr>
          <w:sz w:val="28"/>
          <w:szCs w:val="28"/>
        </w:rPr>
        <w:t xml:space="preserve">не </w:t>
      </w:r>
      <w:r w:rsidR="00AB675B" w:rsidRPr="007A192F">
        <w:rPr>
          <w:sz w:val="28"/>
          <w:szCs w:val="28"/>
        </w:rPr>
        <w:t>осуществл</w:t>
      </w:r>
      <w:r w:rsidR="00AB675B">
        <w:rPr>
          <w:sz w:val="28"/>
          <w:szCs w:val="28"/>
        </w:rPr>
        <w:t>ены</w:t>
      </w:r>
      <w:r w:rsidR="00AB675B" w:rsidRPr="007A192F">
        <w:rPr>
          <w:sz w:val="28"/>
          <w:szCs w:val="28"/>
        </w:rPr>
        <w:t xml:space="preserve">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AB675B" w:rsidRDefault="00AB675B" w:rsidP="00AB675B">
      <w:pPr>
        <w:autoSpaceDE w:val="0"/>
        <w:autoSpaceDN w:val="0"/>
        <w:adjustRightInd w:val="0"/>
        <w:ind w:firstLine="709"/>
        <w:jc w:val="both"/>
        <w:rPr>
          <w:sz w:val="28"/>
          <w:szCs w:val="28"/>
        </w:rPr>
      </w:pPr>
      <w:r>
        <w:rPr>
          <w:sz w:val="28"/>
          <w:szCs w:val="28"/>
        </w:rPr>
        <w:t xml:space="preserve">В нарушение ч.1 ст.15 Федерального закона от 26.07.2006 N135-ФЗ «О защите конкуренции» органом местного самоуправления (Главой </w:t>
      </w:r>
      <w:r>
        <w:rPr>
          <w:sz w:val="28"/>
          <w:szCs w:val="28"/>
        </w:rPr>
        <w:lastRenderedPageBreak/>
        <w:t>муниципального района) принят муниципальный правовой акт, который приводит к недопущению, ограничению, устранению конкуренции.</w:t>
      </w:r>
    </w:p>
    <w:p w:rsidR="00AB675B" w:rsidRPr="00A22E3F" w:rsidRDefault="00AB675B" w:rsidP="00AB675B">
      <w:pPr>
        <w:autoSpaceDE w:val="0"/>
        <w:autoSpaceDN w:val="0"/>
        <w:adjustRightInd w:val="0"/>
        <w:ind w:firstLine="709"/>
        <w:jc w:val="both"/>
        <w:rPr>
          <w:sz w:val="28"/>
          <w:szCs w:val="28"/>
        </w:rPr>
      </w:pPr>
      <w:r>
        <w:rPr>
          <w:sz w:val="28"/>
          <w:szCs w:val="28"/>
        </w:rPr>
        <w:t xml:space="preserve">Кроме того, в нарушение п.4 ч.1 ст.16 Федерального закона N135-ФЗ заключение Соглашений о предоставлении субсидии на выполнение работ по капитальному ремонту </w:t>
      </w:r>
      <w:r w:rsidRPr="00075CC2">
        <w:rPr>
          <w:sz w:val="28"/>
          <w:szCs w:val="28"/>
        </w:rPr>
        <w:t>тепловой сети от котельной №1, котельной школы №3 пгт</w:t>
      </w:r>
      <w:r>
        <w:rPr>
          <w:sz w:val="28"/>
          <w:szCs w:val="28"/>
        </w:rPr>
        <w:t>.</w:t>
      </w:r>
      <w:r w:rsidRPr="00075CC2">
        <w:rPr>
          <w:sz w:val="28"/>
          <w:szCs w:val="28"/>
        </w:rPr>
        <w:t xml:space="preserve"> Тяжинский и скважины в с. Новопокровка</w:t>
      </w:r>
      <w:r>
        <w:rPr>
          <w:sz w:val="28"/>
          <w:szCs w:val="28"/>
        </w:rPr>
        <w:t xml:space="preserve"> с </w:t>
      </w:r>
      <w:r w:rsidRPr="00A22E3F">
        <w:rPr>
          <w:sz w:val="28"/>
          <w:szCs w:val="28"/>
        </w:rPr>
        <w:t xml:space="preserve">МУП «Гарант» без проведения конкурентных закупок привели к ограничению конкуренции на рынке работ по капитальному ремонту объектов коммунальной инфраструктуры. </w:t>
      </w:r>
    </w:p>
    <w:p w:rsidR="00AB675B" w:rsidRPr="00DF15E5" w:rsidRDefault="0056215F" w:rsidP="00AB675B">
      <w:pPr>
        <w:pStyle w:val="ConsPlusNormal"/>
        <w:ind w:firstLine="709"/>
        <w:jc w:val="both"/>
        <w:rPr>
          <w:rFonts w:ascii="Times New Roman" w:hAnsi="Times New Roman" w:cs="Times New Roman"/>
          <w:sz w:val="28"/>
          <w:szCs w:val="28"/>
        </w:rPr>
      </w:pPr>
      <w:r w:rsidRPr="0056215F">
        <w:rPr>
          <w:rFonts w:ascii="Times New Roman" w:hAnsi="Times New Roman" w:cs="Times New Roman"/>
          <w:sz w:val="28"/>
          <w:szCs w:val="28"/>
        </w:rPr>
        <w:t>2.</w:t>
      </w:r>
      <w:r w:rsidR="00AB675B" w:rsidRPr="0056215F">
        <w:rPr>
          <w:rFonts w:ascii="Times New Roman" w:hAnsi="Times New Roman" w:cs="Times New Roman"/>
          <w:sz w:val="28"/>
          <w:szCs w:val="28"/>
        </w:rPr>
        <w:t>4.</w:t>
      </w:r>
      <w:r w:rsidR="00AB675B" w:rsidRPr="00A22E3F">
        <w:rPr>
          <w:rFonts w:ascii="Times New Roman" w:hAnsi="Times New Roman" w:cs="Times New Roman"/>
          <w:sz w:val="28"/>
          <w:szCs w:val="28"/>
        </w:rPr>
        <w:t xml:space="preserve"> </w:t>
      </w:r>
      <w:r w:rsidR="00AB675B">
        <w:rPr>
          <w:rFonts w:ascii="Times New Roman" w:hAnsi="Times New Roman" w:cs="Times New Roman"/>
          <w:sz w:val="28"/>
          <w:szCs w:val="28"/>
        </w:rPr>
        <w:t>Р</w:t>
      </w:r>
      <w:r w:rsidR="00AB675B" w:rsidRPr="00A22E3F">
        <w:rPr>
          <w:rFonts w:ascii="Times New Roman" w:hAnsi="Times New Roman" w:cs="Times New Roman"/>
          <w:sz w:val="28"/>
          <w:szCs w:val="28"/>
        </w:rPr>
        <w:t xml:space="preserve">еестр расходных обязательств муниципального района от 19.04.2019 №1 по кодам расходных обязательств 05032502, 05032514 не содержит правового основания </w:t>
      </w:r>
      <w:r w:rsidR="00AB675B" w:rsidRPr="00B95E8C">
        <w:rPr>
          <w:rFonts w:ascii="Times New Roman" w:hAnsi="Times New Roman" w:cs="Times New Roman"/>
          <w:sz w:val="28"/>
          <w:szCs w:val="28"/>
        </w:rPr>
        <w:t>финансового обеспечения и расходования</w:t>
      </w:r>
      <w:r w:rsidR="00AB675B" w:rsidRPr="00A22E3F">
        <w:rPr>
          <w:rFonts w:ascii="Times New Roman" w:hAnsi="Times New Roman" w:cs="Times New Roman"/>
          <w:sz w:val="28"/>
          <w:szCs w:val="28"/>
        </w:rPr>
        <w:t xml:space="preserve"> средств (например</w:t>
      </w:r>
      <w:r w:rsidR="00AB675B">
        <w:rPr>
          <w:rFonts w:ascii="Times New Roman" w:hAnsi="Times New Roman" w:cs="Times New Roman"/>
          <w:sz w:val="28"/>
          <w:szCs w:val="28"/>
        </w:rPr>
        <w:t>,</w:t>
      </w:r>
      <w:r w:rsidR="00AB675B" w:rsidRPr="009D1D76">
        <w:rPr>
          <w:rFonts w:ascii="Times New Roman" w:hAnsi="Times New Roman" w:cs="Times New Roman"/>
          <w:sz w:val="28"/>
          <w:szCs w:val="28"/>
        </w:rPr>
        <w:t xml:space="preserve"> возникших в результате заключения соглашений, предусматривающих предоставление межбюджетных трансфертов</w:t>
      </w:r>
      <w:r w:rsidR="00AB675B">
        <w:rPr>
          <w:rFonts w:ascii="Times New Roman" w:hAnsi="Times New Roman" w:cs="Times New Roman"/>
          <w:sz w:val="28"/>
          <w:szCs w:val="28"/>
        </w:rPr>
        <w:t>)</w:t>
      </w:r>
      <w:r w:rsidR="00AB675B" w:rsidRPr="009D1D76">
        <w:rPr>
          <w:rFonts w:ascii="Times New Roman" w:hAnsi="Times New Roman" w:cs="Times New Roman"/>
          <w:sz w:val="28"/>
          <w:szCs w:val="28"/>
        </w:rPr>
        <w:t xml:space="preserve">, что свидетельствует о </w:t>
      </w:r>
      <w:r w:rsidR="00AB675B" w:rsidRPr="00DF15E5">
        <w:rPr>
          <w:rFonts w:ascii="Times New Roman" w:hAnsi="Times New Roman" w:cs="Times New Roman"/>
          <w:sz w:val="28"/>
          <w:szCs w:val="28"/>
        </w:rPr>
        <w:t>несоблюдении органом местного самоуправления требований, установленных ст. 86, 87 БК РФ.</w:t>
      </w:r>
    </w:p>
    <w:p w:rsidR="00AB675B" w:rsidRDefault="0056215F" w:rsidP="00AB675B">
      <w:pPr>
        <w:autoSpaceDE w:val="0"/>
        <w:autoSpaceDN w:val="0"/>
        <w:adjustRightInd w:val="0"/>
        <w:ind w:firstLine="709"/>
        <w:jc w:val="both"/>
        <w:rPr>
          <w:sz w:val="28"/>
          <w:szCs w:val="28"/>
        </w:rPr>
      </w:pPr>
      <w:r>
        <w:rPr>
          <w:color w:val="000000"/>
          <w:sz w:val="28"/>
          <w:szCs w:val="28"/>
          <w:lang w:eastAsia="en-US"/>
        </w:rPr>
        <w:t>2.</w:t>
      </w:r>
      <w:r w:rsidR="00AB675B" w:rsidRPr="0056215F">
        <w:rPr>
          <w:color w:val="000000"/>
          <w:sz w:val="28"/>
          <w:szCs w:val="28"/>
          <w:lang w:eastAsia="en-US"/>
        </w:rPr>
        <w:t>5.</w:t>
      </w:r>
      <w:r w:rsidR="00AB675B" w:rsidRPr="00DF15E5">
        <w:rPr>
          <w:color w:val="000000"/>
          <w:sz w:val="28"/>
          <w:szCs w:val="28"/>
          <w:lang w:eastAsia="en-US"/>
        </w:rPr>
        <w:t xml:space="preserve"> </w:t>
      </w:r>
      <w:r w:rsidR="00AB675B">
        <w:rPr>
          <w:color w:val="000000"/>
          <w:sz w:val="28"/>
          <w:szCs w:val="28"/>
          <w:lang w:eastAsia="en-US"/>
        </w:rPr>
        <w:t>М</w:t>
      </w:r>
      <w:r w:rsidR="00AB675B" w:rsidRPr="00DF15E5">
        <w:rPr>
          <w:color w:val="000000"/>
          <w:sz w:val="28"/>
          <w:szCs w:val="28"/>
          <w:lang w:eastAsia="en-US"/>
        </w:rPr>
        <w:t>ежбюджетн</w:t>
      </w:r>
      <w:r w:rsidR="00AB675B">
        <w:rPr>
          <w:color w:val="000000"/>
          <w:sz w:val="28"/>
          <w:szCs w:val="28"/>
          <w:lang w:eastAsia="en-US"/>
        </w:rPr>
        <w:t>ым</w:t>
      </w:r>
      <w:r w:rsidR="00AB675B" w:rsidRPr="00DF15E5">
        <w:rPr>
          <w:color w:val="000000"/>
          <w:sz w:val="28"/>
          <w:szCs w:val="28"/>
          <w:lang w:eastAsia="en-US"/>
        </w:rPr>
        <w:t xml:space="preserve"> трансферт</w:t>
      </w:r>
      <w:r w:rsidR="00AB675B">
        <w:rPr>
          <w:color w:val="000000"/>
          <w:sz w:val="28"/>
          <w:szCs w:val="28"/>
          <w:lang w:eastAsia="en-US"/>
        </w:rPr>
        <w:t>ам</w:t>
      </w:r>
      <w:r w:rsidR="00AB675B" w:rsidRPr="00DF15E5">
        <w:rPr>
          <w:color w:val="000000"/>
          <w:sz w:val="28"/>
          <w:szCs w:val="28"/>
          <w:lang w:eastAsia="en-US"/>
        </w:rPr>
        <w:t xml:space="preserve"> из областного</w:t>
      </w:r>
      <w:r w:rsidR="00AB675B">
        <w:rPr>
          <w:color w:val="000000"/>
          <w:sz w:val="28"/>
          <w:szCs w:val="28"/>
          <w:lang w:eastAsia="en-US"/>
        </w:rPr>
        <w:t xml:space="preserve"> бюджета финансовым органом, осуществляющим составление и организацию исполнения бюджета, не присвоен уникальный код целевой статьи расходов соответствующего бюджета, что не соответствует нормам п.4 ст.21 БК РФ (отсутствует код направления расходов областного бюджета).</w:t>
      </w:r>
    </w:p>
    <w:p w:rsidR="00AB675B" w:rsidRPr="00D61CFE" w:rsidRDefault="0056215F" w:rsidP="00AB675B">
      <w:pPr>
        <w:widowControl w:val="0"/>
        <w:autoSpaceDE w:val="0"/>
        <w:autoSpaceDN w:val="0"/>
        <w:adjustRightInd w:val="0"/>
        <w:ind w:firstLine="709"/>
        <w:jc w:val="both"/>
        <w:rPr>
          <w:color w:val="000000"/>
          <w:sz w:val="28"/>
          <w:szCs w:val="28"/>
        </w:rPr>
      </w:pPr>
      <w:r>
        <w:rPr>
          <w:sz w:val="28"/>
          <w:szCs w:val="28"/>
        </w:rPr>
        <w:t>2.</w:t>
      </w:r>
      <w:r w:rsidR="00AB675B" w:rsidRPr="0056215F">
        <w:rPr>
          <w:sz w:val="28"/>
          <w:szCs w:val="28"/>
        </w:rPr>
        <w:t>6.</w:t>
      </w:r>
      <w:r w:rsidR="00AB675B">
        <w:rPr>
          <w:sz w:val="28"/>
          <w:szCs w:val="28"/>
        </w:rPr>
        <w:t xml:space="preserve"> В</w:t>
      </w:r>
      <w:r w:rsidR="00AB675B" w:rsidRPr="001B338C">
        <w:rPr>
          <w:color w:val="000000"/>
          <w:sz w:val="28"/>
          <w:szCs w:val="28"/>
        </w:rPr>
        <w:t xml:space="preserve"> нарушение норм п.</w:t>
      </w:r>
      <w:r w:rsidR="00AB675B" w:rsidRPr="002F1875">
        <w:rPr>
          <w:color w:val="000000"/>
          <w:sz w:val="28"/>
          <w:szCs w:val="28"/>
        </w:rPr>
        <w:t>1 ст. 179 РФ, п.2 Положения о муниципальных программах Тяжинского муниципального района</w:t>
      </w:r>
      <w:r w:rsidR="00AB675B" w:rsidRPr="001B338C">
        <w:rPr>
          <w:color w:val="000000"/>
          <w:sz w:val="28"/>
          <w:szCs w:val="28"/>
        </w:rPr>
        <w:t>:</w:t>
      </w:r>
      <w:r w:rsidR="00AB675B" w:rsidRPr="002F1875">
        <w:rPr>
          <w:color w:val="000000"/>
          <w:sz w:val="28"/>
          <w:szCs w:val="28"/>
        </w:rPr>
        <w:t xml:space="preserve"> </w:t>
      </w:r>
    </w:p>
    <w:p w:rsidR="00AB675B" w:rsidRDefault="00AB675B" w:rsidP="00AB675B">
      <w:pPr>
        <w:widowControl w:val="0"/>
        <w:autoSpaceDE w:val="0"/>
        <w:autoSpaceDN w:val="0"/>
        <w:adjustRightInd w:val="0"/>
        <w:ind w:firstLine="709"/>
        <w:jc w:val="both"/>
        <w:rPr>
          <w:color w:val="000000"/>
          <w:sz w:val="28"/>
          <w:szCs w:val="28"/>
        </w:rPr>
      </w:pPr>
      <w:r>
        <w:rPr>
          <w:color w:val="000000"/>
          <w:sz w:val="28"/>
          <w:szCs w:val="28"/>
        </w:rPr>
        <w:t xml:space="preserve">- </w:t>
      </w:r>
      <w:r w:rsidRPr="002F1875">
        <w:rPr>
          <w:color w:val="000000"/>
          <w:sz w:val="28"/>
          <w:szCs w:val="28"/>
        </w:rPr>
        <w:t>координатором программы назначены два ответственных исполнителя, а не один из исполнителей</w:t>
      </w:r>
      <w:r>
        <w:rPr>
          <w:color w:val="000000"/>
          <w:sz w:val="28"/>
          <w:szCs w:val="28"/>
        </w:rPr>
        <w:t xml:space="preserve"> программы</w:t>
      </w:r>
      <w:r w:rsidRPr="002F1875">
        <w:rPr>
          <w:color w:val="000000"/>
          <w:sz w:val="28"/>
          <w:szCs w:val="28"/>
        </w:rPr>
        <w:t>, ответственный за разработку, реализацию и оценку эффективности программы</w:t>
      </w:r>
      <w:r w:rsidRPr="001B338C">
        <w:rPr>
          <w:color w:val="000000"/>
          <w:sz w:val="28"/>
          <w:szCs w:val="28"/>
        </w:rPr>
        <w:t>;</w:t>
      </w:r>
    </w:p>
    <w:p w:rsidR="00AB675B" w:rsidRDefault="00AB675B" w:rsidP="00AB675B">
      <w:pPr>
        <w:widowControl w:val="0"/>
        <w:autoSpaceDE w:val="0"/>
        <w:autoSpaceDN w:val="0"/>
        <w:adjustRightInd w:val="0"/>
        <w:ind w:firstLine="709"/>
        <w:jc w:val="both"/>
        <w:rPr>
          <w:color w:val="000000"/>
          <w:sz w:val="28"/>
          <w:szCs w:val="28"/>
        </w:rPr>
      </w:pPr>
      <w:r>
        <w:rPr>
          <w:color w:val="000000"/>
          <w:sz w:val="28"/>
          <w:szCs w:val="28"/>
        </w:rPr>
        <w:t xml:space="preserve">- в состав исполнителей включены администрации городских и сельских поселений, которые не являются структурными подразделениями администрации </w:t>
      </w:r>
      <w:r w:rsidRPr="002F1875">
        <w:rPr>
          <w:color w:val="000000"/>
          <w:sz w:val="28"/>
          <w:szCs w:val="28"/>
        </w:rPr>
        <w:t>Тяжинского муниципального района</w:t>
      </w:r>
      <w:r>
        <w:rPr>
          <w:color w:val="000000"/>
          <w:sz w:val="28"/>
          <w:szCs w:val="28"/>
        </w:rPr>
        <w:t>.</w:t>
      </w:r>
    </w:p>
    <w:p w:rsidR="00AB675B" w:rsidRDefault="0056215F" w:rsidP="00AB675B">
      <w:pPr>
        <w:autoSpaceDE w:val="0"/>
        <w:autoSpaceDN w:val="0"/>
        <w:adjustRightInd w:val="0"/>
        <w:ind w:firstLine="708"/>
        <w:jc w:val="both"/>
        <w:rPr>
          <w:sz w:val="28"/>
          <w:szCs w:val="28"/>
        </w:rPr>
      </w:pPr>
      <w:r>
        <w:rPr>
          <w:sz w:val="28"/>
          <w:szCs w:val="28"/>
        </w:rPr>
        <w:t>2.</w:t>
      </w:r>
      <w:r w:rsidR="00AB675B" w:rsidRPr="0056215F">
        <w:rPr>
          <w:sz w:val="28"/>
          <w:szCs w:val="28"/>
        </w:rPr>
        <w:t>7.</w:t>
      </w:r>
      <w:r w:rsidR="00AB675B" w:rsidRPr="00AC005B">
        <w:rPr>
          <w:sz w:val="28"/>
          <w:szCs w:val="28"/>
        </w:rPr>
        <w:t xml:space="preserve"> В нарушение норм ст.21 БК РФ, гл.</w:t>
      </w:r>
      <w:r w:rsidR="00AB675B" w:rsidRPr="00AC005B">
        <w:rPr>
          <w:sz w:val="28"/>
          <w:szCs w:val="28"/>
          <w:lang w:val="en-US"/>
        </w:rPr>
        <w:t>III</w:t>
      </w:r>
      <w:r w:rsidR="00AB675B" w:rsidRPr="00AC005B">
        <w:rPr>
          <w:sz w:val="28"/>
          <w:szCs w:val="28"/>
        </w:rPr>
        <w:t xml:space="preserve"> указаний №65н, п. 52 Порядка составления и представления финансовой отчетности Отчет об исполнении бюджета главных распорядителей не отражает направление бюджетных средств на выполнение основных функций, решение социально-экономических задач в рамках осуществляемой ими бюджетной деятельности в части наименования расходов.</w:t>
      </w:r>
    </w:p>
    <w:p w:rsidR="00AB675B" w:rsidRDefault="0056215F" w:rsidP="00AB675B">
      <w:pPr>
        <w:autoSpaceDE w:val="0"/>
        <w:autoSpaceDN w:val="0"/>
        <w:adjustRightInd w:val="0"/>
        <w:ind w:firstLine="708"/>
        <w:jc w:val="both"/>
        <w:rPr>
          <w:sz w:val="28"/>
          <w:szCs w:val="28"/>
        </w:rPr>
      </w:pPr>
      <w:r>
        <w:rPr>
          <w:sz w:val="28"/>
          <w:szCs w:val="28"/>
        </w:rPr>
        <w:t>2.</w:t>
      </w:r>
      <w:r w:rsidR="00AB675B" w:rsidRPr="0056215F">
        <w:rPr>
          <w:sz w:val="28"/>
          <w:szCs w:val="28"/>
        </w:rPr>
        <w:t>8.</w:t>
      </w:r>
      <w:r w:rsidR="00AB675B">
        <w:rPr>
          <w:sz w:val="28"/>
          <w:szCs w:val="28"/>
        </w:rPr>
        <w:t xml:space="preserve"> </w:t>
      </w:r>
      <w:r w:rsidR="00AB675B" w:rsidRPr="004F25DF">
        <w:rPr>
          <w:sz w:val="28"/>
          <w:szCs w:val="28"/>
        </w:rPr>
        <w:t xml:space="preserve">В нарушение п. 3.1 Договора </w:t>
      </w:r>
      <w:r w:rsidR="00AB675B" w:rsidRPr="004F25DF">
        <w:rPr>
          <w:color w:val="000000"/>
          <w:sz w:val="28"/>
          <w:szCs w:val="28"/>
          <w:lang w:eastAsia="en-US"/>
        </w:rPr>
        <w:t xml:space="preserve">от 21.09.2016 муниципальному </w:t>
      </w:r>
      <w:r w:rsidR="00AB675B">
        <w:rPr>
          <w:color w:val="000000"/>
          <w:sz w:val="28"/>
          <w:szCs w:val="28"/>
          <w:lang w:eastAsia="en-US"/>
        </w:rPr>
        <w:t>предприятию</w:t>
      </w:r>
      <w:r w:rsidR="00AB675B" w:rsidRPr="004F25DF">
        <w:rPr>
          <w:color w:val="000000"/>
          <w:sz w:val="28"/>
          <w:szCs w:val="28"/>
          <w:lang w:eastAsia="en-US"/>
        </w:rPr>
        <w:t xml:space="preserve"> </w:t>
      </w:r>
      <w:r w:rsidR="00AB675B" w:rsidRPr="004F25DF">
        <w:rPr>
          <w:sz w:val="28"/>
          <w:szCs w:val="28"/>
        </w:rPr>
        <w:t>предоставлена субсидия на капитальный ремонт имущества</w:t>
      </w:r>
      <w:r w:rsidR="00AB675B">
        <w:rPr>
          <w:sz w:val="28"/>
          <w:szCs w:val="28"/>
        </w:rPr>
        <w:t xml:space="preserve"> на сумму 2 909,4 тыс. рублей</w:t>
      </w:r>
      <w:r w:rsidR="00AB675B" w:rsidRPr="005268AD">
        <w:rPr>
          <w:sz w:val="28"/>
          <w:szCs w:val="28"/>
        </w:rPr>
        <w:t xml:space="preserve"> </w:t>
      </w:r>
      <w:r w:rsidR="00AB675B">
        <w:rPr>
          <w:sz w:val="28"/>
          <w:szCs w:val="28"/>
        </w:rPr>
        <w:t>по разделу 05 «ЖКХ», подразделу 02 «коммунальное хозяйство»</w:t>
      </w:r>
      <w:r w:rsidR="00AB675B" w:rsidRPr="004F25DF">
        <w:rPr>
          <w:sz w:val="28"/>
          <w:szCs w:val="28"/>
        </w:rPr>
        <w:t xml:space="preserve">, переданного в хозяйственное ведение. Кроме того, средства выделены МУП «Гарант», а имущество передано в хозяйственное ведение МУП «Комфорт» (тепловая сеть от котельной №1, котельной школы №3 пгт Тяжинский), который обязан </w:t>
      </w:r>
      <w:r w:rsidR="00AB675B" w:rsidRPr="004F25DF">
        <w:rPr>
          <w:color w:val="000000"/>
          <w:sz w:val="28"/>
          <w:szCs w:val="28"/>
          <w:lang w:eastAsia="en-US"/>
        </w:rPr>
        <w:t>осуществлять капитальный и текущий ремонт имущества</w:t>
      </w:r>
      <w:r w:rsidR="00AB675B" w:rsidRPr="004F25DF">
        <w:rPr>
          <w:sz w:val="28"/>
          <w:szCs w:val="28"/>
        </w:rPr>
        <w:t>.</w:t>
      </w:r>
    </w:p>
    <w:p w:rsidR="00AB675B" w:rsidRDefault="00AB675B" w:rsidP="00AB675B">
      <w:pPr>
        <w:autoSpaceDE w:val="0"/>
        <w:autoSpaceDN w:val="0"/>
        <w:adjustRightInd w:val="0"/>
        <w:ind w:firstLine="708"/>
        <w:jc w:val="both"/>
        <w:rPr>
          <w:sz w:val="28"/>
          <w:szCs w:val="28"/>
        </w:rPr>
      </w:pPr>
      <w:r>
        <w:rPr>
          <w:sz w:val="28"/>
          <w:szCs w:val="28"/>
        </w:rPr>
        <w:t xml:space="preserve">В результате, необоснованно приняты и оплачены расходные обязательства на капитальный ремонт сетей теплоснабжения </w:t>
      </w:r>
      <w:r w:rsidRPr="004F25DF">
        <w:rPr>
          <w:sz w:val="28"/>
          <w:szCs w:val="28"/>
        </w:rPr>
        <w:t>(тепловая сеть от котельной №1, котельной школы №3 пгт Тяжинский)</w:t>
      </w:r>
      <w:r>
        <w:rPr>
          <w:sz w:val="28"/>
          <w:szCs w:val="28"/>
        </w:rPr>
        <w:t xml:space="preserve"> на сумму 8 312,0 тыс. </w:t>
      </w:r>
      <w:r>
        <w:rPr>
          <w:sz w:val="28"/>
          <w:szCs w:val="28"/>
        </w:rPr>
        <w:lastRenderedPageBreak/>
        <w:t xml:space="preserve">рублей и 2909,4 тыс. рублей соответственно, что влечет завышение расходов бюджета Тяжинского муниципального района по вышеуказанным разделам и как следствие органами местного самоуправления не выполнение условий Соглашения от 07.12.2017 б/№, заключенным с Главным финансовым управлением (п.2.1.3.). </w:t>
      </w:r>
    </w:p>
    <w:p w:rsidR="00160402" w:rsidRDefault="00160402" w:rsidP="00AB675B">
      <w:pPr>
        <w:pStyle w:val="aa"/>
        <w:rPr>
          <w:sz w:val="28"/>
          <w:szCs w:val="28"/>
        </w:rPr>
      </w:pPr>
    </w:p>
    <w:p w:rsidR="0060725F" w:rsidRPr="00734970" w:rsidRDefault="00DE0916" w:rsidP="00C94102">
      <w:pPr>
        <w:ind w:firstLine="709"/>
        <w:jc w:val="both"/>
        <w:rPr>
          <w:sz w:val="27"/>
          <w:szCs w:val="27"/>
        </w:rPr>
      </w:pPr>
      <w:r w:rsidRPr="00734970">
        <w:rPr>
          <w:sz w:val="27"/>
          <w:szCs w:val="27"/>
        </w:rPr>
        <w:t xml:space="preserve">На основании вышеизложенного контрольно-счетная палата Кемеровской области подтверждает, в основном, полноту поступлений в доходную часть бюджета и достоверность расходов бюджета </w:t>
      </w:r>
      <w:r w:rsidR="0056215F">
        <w:rPr>
          <w:sz w:val="27"/>
          <w:szCs w:val="27"/>
        </w:rPr>
        <w:t>Тяжинского</w:t>
      </w:r>
      <w:r w:rsidR="00F7059A" w:rsidRPr="00734970">
        <w:rPr>
          <w:sz w:val="27"/>
          <w:szCs w:val="27"/>
        </w:rPr>
        <w:t xml:space="preserve"> муниципального района в </w:t>
      </w:r>
      <w:r w:rsidR="0000127B" w:rsidRPr="00734970">
        <w:rPr>
          <w:sz w:val="27"/>
          <w:szCs w:val="27"/>
        </w:rPr>
        <w:t>20</w:t>
      </w:r>
      <w:r w:rsidR="00B133D5" w:rsidRPr="00734970">
        <w:rPr>
          <w:sz w:val="27"/>
          <w:szCs w:val="27"/>
        </w:rPr>
        <w:t>1</w:t>
      </w:r>
      <w:r w:rsidR="00160402">
        <w:rPr>
          <w:sz w:val="27"/>
          <w:szCs w:val="27"/>
        </w:rPr>
        <w:t>8</w:t>
      </w:r>
      <w:r w:rsidR="00F7059A" w:rsidRPr="00734970">
        <w:rPr>
          <w:sz w:val="27"/>
          <w:szCs w:val="27"/>
        </w:rPr>
        <w:t xml:space="preserve"> </w:t>
      </w:r>
      <w:r w:rsidRPr="00734970">
        <w:rPr>
          <w:sz w:val="27"/>
          <w:szCs w:val="27"/>
        </w:rPr>
        <w:t>году.</w:t>
      </w:r>
    </w:p>
    <w:p w:rsidR="00C94102" w:rsidRPr="00734970" w:rsidRDefault="00C94102" w:rsidP="00C94102">
      <w:pPr>
        <w:ind w:firstLine="709"/>
        <w:jc w:val="both"/>
        <w:rPr>
          <w:sz w:val="27"/>
          <w:szCs w:val="27"/>
        </w:rPr>
      </w:pPr>
    </w:p>
    <w:p w:rsidR="00E55D60" w:rsidRPr="00734970" w:rsidRDefault="00DE0916" w:rsidP="00AA7D59">
      <w:pPr>
        <w:pStyle w:val="a4"/>
        <w:ind w:firstLine="709"/>
        <w:jc w:val="both"/>
        <w:rPr>
          <w:bCs/>
          <w:sz w:val="27"/>
          <w:szCs w:val="27"/>
        </w:rPr>
      </w:pPr>
      <w:r w:rsidRPr="00734970">
        <w:rPr>
          <w:bCs/>
          <w:sz w:val="27"/>
          <w:szCs w:val="27"/>
        </w:rPr>
        <w:t xml:space="preserve">По результатам внешней проверки </w:t>
      </w:r>
      <w:r w:rsidRPr="00734970">
        <w:rPr>
          <w:sz w:val="27"/>
          <w:szCs w:val="27"/>
        </w:rPr>
        <w:t xml:space="preserve">годового отчета об исполнении бюджета </w:t>
      </w:r>
      <w:r w:rsidR="0056215F">
        <w:rPr>
          <w:sz w:val="27"/>
          <w:szCs w:val="27"/>
        </w:rPr>
        <w:t>Тяжинского</w:t>
      </w:r>
      <w:r w:rsidR="00AA7D59" w:rsidRPr="00734970">
        <w:rPr>
          <w:sz w:val="27"/>
          <w:szCs w:val="27"/>
        </w:rPr>
        <w:t xml:space="preserve"> </w:t>
      </w:r>
      <w:r w:rsidR="00160402">
        <w:rPr>
          <w:sz w:val="27"/>
          <w:szCs w:val="27"/>
        </w:rPr>
        <w:t>муниципального района</w:t>
      </w:r>
      <w:r w:rsidRPr="00734970">
        <w:rPr>
          <w:sz w:val="27"/>
          <w:szCs w:val="27"/>
        </w:rPr>
        <w:t xml:space="preserve"> </w:t>
      </w:r>
      <w:r w:rsidR="0000127B" w:rsidRPr="00734970">
        <w:rPr>
          <w:sz w:val="27"/>
          <w:szCs w:val="27"/>
        </w:rPr>
        <w:t>за 20</w:t>
      </w:r>
      <w:r w:rsidR="00B133D5" w:rsidRPr="00734970">
        <w:rPr>
          <w:sz w:val="27"/>
          <w:szCs w:val="27"/>
        </w:rPr>
        <w:t>1</w:t>
      </w:r>
      <w:r w:rsidR="00160402">
        <w:rPr>
          <w:sz w:val="27"/>
          <w:szCs w:val="27"/>
        </w:rPr>
        <w:t>8</w:t>
      </w:r>
      <w:r w:rsidRPr="00734970">
        <w:rPr>
          <w:sz w:val="27"/>
          <w:szCs w:val="27"/>
        </w:rPr>
        <w:t xml:space="preserve"> год</w:t>
      </w:r>
      <w:r w:rsidRPr="00734970">
        <w:rPr>
          <w:bCs/>
          <w:sz w:val="27"/>
          <w:szCs w:val="27"/>
        </w:rPr>
        <w:t xml:space="preserve"> контрольно-счетная палата Кемеровской об</w:t>
      </w:r>
      <w:r w:rsidR="0000127B" w:rsidRPr="00734970">
        <w:rPr>
          <w:bCs/>
          <w:sz w:val="27"/>
          <w:szCs w:val="27"/>
        </w:rPr>
        <w:t xml:space="preserve">ласти в соответствие с нормами </w:t>
      </w:r>
      <w:r w:rsidRPr="00734970">
        <w:rPr>
          <w:bCs/>
          <w:sz w:val="27"/>
          <w:szCs w:val="27"/>
        </w:rPr>
        <w:t xml:space="preserve">бюджетного законодательства  </w:t>
      </w:r>
    </w:p>
    <w:p w:rsidR="0019172C" w:rsidRPr="00734970" w:rsidRDefault="0019172C" w:rsidP="00DE0916">
      <w:pPr>
        <w:pStyle w:val="a4"/>
        <w:ind w:firstLine="708"/>
        <w:jc w:val="both"/>
        <w:rPr>
          <w:b/>
          <w:bCs/>
          <w:sz w:val="27"/>
          <w:szCs w:val="27"/>
        </w:rPr>
      </w:pPr>
    </w:p>
    <w:p w:rsidR="00DE0916" w:rsidRPr="00734970" w:rsidRDefault="00DE0916" w:rsidP="00DE0916">
      <w:pPr>
        <w:pStyle w:val="a4"/>
        <w:ind w:firstLine="708"/>
        <w:jc w:val="both"/>
        <w:rPr>
          <w:bCs/>
          <w:sz w:val="27"/>
          <w:szCs w:val="27"/>
        </w:rPr>
      </w:pPr>
      <w:r w:rsidRPr="00734970">
        <w:rPr>
          <w:b/>
          <w:bCs/>
          <w:sz w:val="27"/>
          <w:szCs w:val="27"/>
        </w:rPr>
        <w:t>П Р Е Д Л А Г А Е Т:</w:t>
      </w:r>
    </w:p>
    <w:p w:rsidR="00DE0916" w:rsidRPr="00734970" w:rsidRDefault="00DE0916" w:rsidP="00DE0916">
      <w:pPr>
        <w:ind w:firstLine="708"/>
        <w:jc w:val="center"/>
        <w:rPr>
          <w:color w:val="3366FF"/>
          <w:sz w:val="27"/>
          <w:szCs w:val="27"/>
        </w:rPr>
      </w:pPr>
    </w:p>
    <w:p w:rsidR="00AB675B" w:rsidRPr="0056215F" w:rsidRDefault="0056215F" w:rsidP="0056215F">
      <w:pPr>
        <w:pStyle w:val="aa"/>
        <w:tabs>
          <w:tab w:val="left" w:pos="5645"/>
        </w:tabs>
        <w:ind w:left="0" w:firstLine="709"/>
        <w:jc w:val="both"/>
        <w:rPr>
          <w:sz w:val="28"/>
          <w:szCs w:val="28"/>
        </w:rPr>
      </w:pPr>
      <w:r>
        <w:rPr>
          <w:sz w:val="28"/>
          <w:szCs w:val="28"/>
        </w:rPr>
        <w:t>1. Администрации Тяжинского муниципального района</w:t>
      </w:r>
      <w:r w:rsidR="00AB675B" w:rsidRPr="0056215F">
        <w:rPr>
          <w:sz w:val="28"/>
          <w:szCs w:val="28"/>
        </w:rPr>
        <w:t>:</w:t>
      </w:r>
      <w:r>
        <w:rPr>
          <w:sz w:val="28"/>
          <w:szCs w:val="28"/>
        </w:rPr>
        <w:tab/>
      </w:r>
    </w:p>
    <w:p w:rsidR="00AB675B" w:rsidRPr="0056215F" w:rsidRDefault="0056215F" w:rsidP="0056215F">
      <w:pPr>
        <w:pStyle w:val="aa"/>
        <w:ind w:left="0" w:firstLine="709"/>
        <w:jc w:val="both"/>
        <w:rPr>
          <w:sz w:val="28"/>
          <w:szCs w:val="28"/>
        </w:rPr>
      </w:pPr>
      <w:r>
        <w:rPr>
          <w:sz w:val="28"/>
          <w:szCs w:val="28"/>
        </w:rPr>
        <w:t>1.1. П</w:t>
      </w:r>
      <w:r w:rsidR="00AB675B" w:rsidRPr="0056215F">
        <w:rPr>
          <w:sz w:val="28"/>
          <w:szCs w:val="28"/>
        </w:rPr>
        <w:t>ринять меры по погашению имеющейся ликвидной задолженности налоговым доходам, зачисляемым в бюджет муниципального района, а также по основным неналоговым доходам;</w:t>
      </w:r>
    </w:p>
    <w:p w:rsidR="00AB675B" w:rsidRPr="0056215F" w:rsidRDefault="0056215F" w:rsidP="0056215F">
      <w:pPr>
        <w:pStyle w:val="aa"/>
        <w:ind w:left="0" w:firstLine="709"/>
        <w:jc w:val="both"/>
        <w:rPr>
          <w:sz w:val="28"/>
          <w:szCs w:val="28"/>
        </w:rPr>
      </w:pPr>
      <w:r>
        <w:rPr>
          <w:sz w:val="28"/>
          <w:szCs w:val="28"/>
        </w:rPr>
        <w:t>1.2. П</w:t>
      </w:r>
      <w:r w:rsidR="00AB675B" w:rsidRPr="0056215F">
        <w:rPr>
          <w:sz w:val="28"/>
          <w:szCs w:val="28"/>
        </w:rPr>
        <w:t>ровести анализ и выявить причины низкого уровня фактической занятости имеющейся рабочей силы в экономике муниципального района и разработать комплекс мероприятий по вовлечению трудовых ресурсов в экономическую деятельность на территории муниципального района;</w:t>
      </w:r>
    </w:p>
    <w:p w:rsidR="00AB675B" w:rsidRPr="0056215F" w:rsidRDefault="0056215F" w:rsidP="0056215F">
      <w:pPr>
        <w:pStyle w:val="aa"/>
        <w:ind w:left="0" w:firstLine="709"/>
        <w:jc w:val="both"/>
        <w:rPr>
          <w:sz w:val="28"/>
          <w:szCs w:val="28"/>
        </w:rPr>
      </w:pPr>
      <w:r>
        <w:rPr>
          <w:sz w:val="28"/>
          <w:szCs w:val="28"/>
        </w:rPr>
        <w:t>1.3. П</w:t>
      </w:r>
      <w:r w:rsidR="00AB675B" w:rsidRPr="0056215F">
        <w:rPr>
          <w:sz w:val="28"/>
          <w:szCs w:val="28"/>
        </w:rPr>
        <w:t>ровести анализ ситуации в сфере развития малого бизнеса муниципального района, размера и динамики уровня оплаты труда в данной сфере, и разработать необходимые мероприятия по поддержке предпринимательской деятельности, уделив особое внимание сельскохозяйственному и производственному секторам, сфере оказания услуг населению.</w:t>
      </w:r>
    </w:p>
    <w:p w:rsidR="00AB675B" w:rsidRPr="00F13B10" w:rsidRDefault="0056215F" w:rsidP="0056215F">
      <w:pPr>
        <w:widowControl w:val="0"/>
        <w:spacing w:after="200"/>
        <w:ind w:firstLine="708"/>
        <w:contextualSpacing/>
        <w:jc w:val="both"/>
      </w:pPr>
      <w:r>
        <w:rPr>
          <w:color w:val="000000"/>
          <w:sz w:val="28"/>
          <w:szCs w:val="28"/>
          <w:lang w:eastAsia="en-US"/>
        </w:rPr>
        <w:t>1.4. При  формировании и исполнении</w:t>
      </w:r>
      <w:r w:rsidR="00AB675B" w:rsidRPr="00F13B10">
        <w:rPr>
          <w:color w:val="000000"/>
          <w:sz w:val="28"/>
          <w:szCs w:val="28"/>
          <w:lang w:eastAsia="en-US"/>
        </w:rPr>
        <w:t xml:space="preserve"> расходов бюджета </w:t>
      </w:r>
      <w:r w:rsidR="00AB675B" w:rsidRPr="00F13B10">
        <w:rPr>
          <w:color w:val="000000"/>
          <w:sz w:val="28"/>
          <w:szCs w:val="28"/>
        </w:rPr>
        <w:t>муниципального района</w:t>
      </w:r>
      <w:r w:rsidR="00AB675B" w:rsidRPr="00F13B10">
        <w:rPr>
          <w:color w:val="000000"/>
          <w:sz w:val="28"/>
          <w:szCs w:val="28"/>
          <w:lang w:eastAsia="en-US"/>
        </w:rPr>
        <w:t xml:space="preserve"> </w:t>
      </w:r>
      <w:r w:rsidR="00AB675B" w:rsidRPr="00F13B10">
        <w:rPr>
          <w:rFonts w:eastAsia="Calibri"/>
          <w:color w:val="000000"/>
          <w:sz w:val="28"/>
          <w:szCs w:val="28"/>
          <w:lang w:eastAsia="en-US"/>
        </w:rPr>
        <w:t>не допускать нарушений бюджетного законодательства и Приказа Минфина России от 08.06.2018 №132н "О</w:t>
      </w:r>
      <w:r w:rsidR="00AB675B" w:rsidRPr="00F13B10">
        <w:rPr>
          <w:rFonts w:eastAsia="Calibri"/>
          <w:sz w:val="28"/>
          <w:szCs w:val="28"/>
          <w:lang w:eastAsia="en-US"/>
        </w:rPr>
        <w:t xml:space="preserve"> Порядке формирования и применения кодов бюджетной классификации Российской Федерации, их структуре и принципах назначения".</w:t>
      </w:r>
    </w:p>
    <w:p w:rsidR="00AB675B" w:rsidRPr="004E51D9" w:rsidRDefault="0056215F" w:rsidP="0056215F">
      <w:pPr>
        <w:spacing w:after="200"/>
        <w:ind w:firstLine="708"/>
        <w:contextualSpacing/>
        <w:jc w:val="both"/>
        <w:rPr>
          <w:rFonts w:eastAsia="Calibri"/>
          <w:color w:val="FF0000"/>
          <w:sz w:val="28"/>
          <w:szCs w:val="28"/>
          <w:lang w:eastAsia="en-US"/>
        </w:rPr>
      </w:pPr>
      <w:r>
        <w:rPr>
          <w:rFonts w:eastAsia="Calibri"/>
          <w:sz w:val="28"/>
          <w:szCs w:val="28"/>
          <w:lang w:eastAsia="en-US"/>
        </w:rPr>
        <w:t>1.5.</w:t>
      </w:r>
      <w:r w:rsidR="00376FB5">
        <w:rPr>
          <w:rFonts w:eastAsia="Calibri"/>
          <w:sz w:val="28"/>
          <w:szCs w:val="28"/>
          <w:lang w:eastAsia="en-US"/>
        </w:rPr>
        <w:t xml:space="preserve"> </w:t>
      </w:r>
      <w:r w:rsidR="00AB675B" w:rsidRPr="004E51D9">
        <w:rPr>
          <w:rFonts w:eastAsia="Calibri"/>
          <w:sz w:val="28"/>
          <w:szCs w:val="28"/>
          <w:lang w:eastAsia="en-US"/>
        </w:rPr>
        <w:t>Муниципальную программу «</w:t>
      </w:r>
      <w:r w:rsidR="00AB675B" w:rsidRPr="004E51D9">
        <w:rPr>
          <w:sz w:val="28"/>
          <w:szCs w:val="28"/>
        </w:rPr>
        <w:t>Жилищно-коммунальный и дорожный комплекс, энергосбережение и повышение</w:t>
      </w:r>
      <w:r w:rsidR="00AB675B" w:rsidRPr="00EE1FD1">
        <w:rPr>
          <w:color w:val="000000"/>
          <w:sz w:val="28"/>
          <w:szCs w:val="28"/>
        </w:rPr>
        <w:t xml:space="preserve"> энергетической эффективности Тяжинского муниципального района</w:t>
      </w:r>
      <w:r w:rsidR="00AB675B" w:rsidRPr="00EE1FD1">
        <w:rPr>
          <w:bCs/>
          <w:sz w:val="28"/>
          <w:szCs w:val="28"/>
        </w:rPr>
        <w:t>»</w:t>
      </w:r>
      <w:r w:rsidR="00AB675B">
        <w:rPr>
          <w:bCs/>
          <w:sz w:val="28"/>
          <w:szCs w:val="28"/>
        </w:rPr>
        <w:t xml:space="preserve"> привести в соответствие с </w:t>
      </w:r>
      <w:r w:rsidR="00AB675B" w:rsidRPr="002F1875">
        <w:rPr>
          <w:color w:val="000000"/>
          <w:sz w:val="28"/>
          <w:szCs w:val="28"/>
        </w:rPr>
        <w:t>Положени</w:t>
      </w:r>
      <w:r w:rsidR="00AB675B">
        <w:rPr>
          <w:color w:val="000000"/>
          <w:sz w:val="28"/>
          <w:szCs w:val="28"/>
        </w:rPr>
        <w:t>ем</w:t>
      </w:r>
      <w:r w:rsidR="00AB675B" w:rsidRPr="002F1875">
        <w:rPr>
          <w:color w:val="000000"/>
          <w:sz w:val="28"/>
          <w:szCs w:val="28"/>
        </w:rPr>
        <w:t xml:space="preserve"> о муниципальных программах Тяжинского муниципального района</w:t>
      </w:r>
      <w:r w:rsidR="00AB675B">
        <w:rPr>
          <w:color w:val="000000"/>
          <w:sz w:val="28"/>
          <w:szCs w:val="28"/>
        </w:rPr>
        <w:t xml:space="preserve">, </w:t>
      </w:r>
      <w:r w:rsidR="00AB675B" w:rsidRPr="002F1875">
        <w:rPr>
          <w:color w:val="000000"/>
          <w:sz w:val="28"/>
          <w:szCs w:val="28"/>
        </w:rPr>
        <w:t>утвержден</w:t>
      </w:r>
      <w:r w:rsidR="00AB675B">
        <w:rPr>
          <w:color w:val="000000"/>
          <w:sz w:val="28"/>
          <w:szCs w:val="28"/>
        </w:rPr>
        <w:t>ного</w:t>
      </w:r>
      <w:r w:rsidR="00AB675B" w:rsidRPr="002F1875">
        <w:rPr>
          <w:color w:val="000000"/>
          <w:sz w:val="28"/>
          <w:szCs w:val="28"/>
        </w:rPr>
        <w:t xml:space="preserve"> постановлением </w:t>
      </w:r>
      <w:r w:rsidR="00AB675B">
        <w:rPr>
          <w:color w:val="000000"/>
          <w:sz w:val="28"/>
          <w:szCs w:val="28"/>
        </w:rPr>
        <w:t>Г</w:t>
      </w:r>
      <w:r w:rsidR="00AB675B" w:rsidRPr="002F1875">
        <w:rPr>
          <w:color w:val="000000"/>
          <w:sz w:val="28"/>
          <w:szCs w:val="28"/>
        </w:rPr>
        <w:t>лавы от 30.09.2013 №123-п</w:t>
      </w:r>
      <w:r w:rsidR="00AB675B">
        <w:rPr>
          <w:rFonts w:eastAsia="Calibri"/>
          <w:color w:val="000000"/>
          <w:sz w:val="28"/>
          <w:szCs w:val="28"/>
          <w:lang w:eastAsia="en-US"/>
        </w:rPr>
        <w:t>.</w:t>
      </w:r>
    </w:p>
    <w:p w:rsidR="00AB675B" w:rsidRPr="004E51D9" w:rsidRDefault="0056215F" w:rsidP="0056215F">
      <w:pPr>
        <w:spacing w:after="200"/>
        <w:ind w:firstLine="708"/>
        <w:contextualSpacing/>
        <w:jc w:val="both"/>
        <w:rPr>
          <w:rFonts w:eastAsia="Calibri"/>
          <w:sz w:val="28"/>
          <w:szCs w:val="28"/>
          <w:lang w:eastAsia="en-US"/>
        </w:rPr>
      </w:pPr>
      <w:r>
        <w:rPr>
          <w:color w:val="000000"/>
          <w:sz w:val="28"/>
          <w:szCs w:val="28"/>
        </w:rPr>
        <w:t xml:space="preserve">1.6. </w:t>
      </w:r>
      <w:r w:rsidR="00AB675B">
        <w:rPr>
          <w:color w:val="000000"/>
          <w:sz w:val="28"/>
          <w:szCs w:val="28"/>
        </w:rPr>
        <w:t xml:space="preserve">Для соблюдения принципа эффективности использования бюджетных средств </w:t>
      </w:r>
      <w:r w:rsidR="00AB675B">
        <w:rPr>
          <w:rFonts w:eastAsia="Calibri"/>
          <w:color w:val="000000"/>
          <w:sz w:val="28"/>
          <w:szCs w:val="28"/>
          <w:lang w:eastAsia="en-US"/>
        </w:rPr>
        <w:t xml:space="preserve">не допускать осуществления финансирования на ремонтные работы </w:t>
      </w:r>
      <w:r w:rsidR="00AB675B" w:rsidRPr="004E51D9">
        <w:rPr>
          <w:rFonts w:eastAsia="Calibri"/>
          <w:sz w:val="28"/>
          <w:szCs w:val="28"/>
          <w:lang w:eastAsia="en-US"/>
        </w:rPr>
        <w:t xml:space="preserve">в </w:t>
      </w:r>
      <w:r w:rsidR="00AB675B">
        <w:rPr>
          <w:rFonts w:eastAsia="Calibri"/>
          <w:sz w:val="28"/>
          <w:szCs w:val="28"/>
          <w:lang w:eastAsia="en-US"/>
        </w:rPr>
        <w:t>форме</w:t>
      </w:r>
      <w:r w:rsidR="00AB675B" w:rsidRPr="004E51D9">
        <w:rPr>
          <w:rFonts w:eastAsia="Calibri"/>
          <w:sz w:val="28"/>
          <w:szCs w:val="28"/>
          <w:lang w:eastAsia="en-US"/>
        </w:rPr>
        <w:t xml:space="preserve"> предоставления субсидий юридическим лицам</w:t>
      </w:r>
      <w:r w:rsidR="00AB675B">
        <w:rPr>
          <w:rFonts w:eastAsia="Calibri"/>
          <w:sz w:val="28"/>
          <w:szCs w:val="28"/>
          <w:lang w:eastAsia="en-US"/>
        </w:rPr>
        <w:t xml:space="preserve"> и </w:t>
      </w:r>
      <w:r w:rsidR="00AB675B">
        <w:rPr>
          <w:rFonts w:eastAsia="Calibri"/>
          <w:sz w:val="28"/>
          <w:szCs w:val="28"/>
          <w:lang w:eastAsia="en-US"/>
        </w:rPr>
        <w:lastRenderedPageBreak/>
        <w:t>исключить задвоение проведения ремонтных работ на объектах, переданных в хозяйственное ведение</w:t>
      </w:r>
      <w:r w:rsidR="00AB675B" w:rsidRPr="00F13B10">
        <w:rPr>
          <w:rFonts w:eastAsia="Calibri"/>
          <w:sz w:val="28"/>
          <w:szCs w:val="28"/>
          <w:lang w:eastAsia="en-US"/>
        </w:rPr>
        <w:t>.</w:t>
      </w:r>
    </w:p>
    <w:p w:rsidR="00AB675B" w:rsidRPr="00693A4D" w:rsidRDefault="0056215F" w:rsidP="0056215F">
      <w:pPr>
        <w:spacing w:after="200"/>
        <w:ind w:firstLine="708"/>
        <w:contextualSpacing/>
        <w:jc w:val="both"/>
        <w:rPr>
          <w:rFonts w:eastAsia="Calibri"/>
          <w:color w:val="FF0000"/>
          <w:sz w:val="28"/>
          <w:szCs w:val="28"/>
          <w:lang w:eastAsia="en-US"/>
        </w:rPr>
      </w:pPr>
      <w:r>
        <w:rPr>
          <w:rFonts w:eastAsia="Calibri"/>
          <w:sz w:val="28"/>
          <w:szCs w:val="28"/>
          <w:lang w:eastAsia="en-US"/>
        </w:rPr>
        <w:t xml:space="preserve">1.7. </w:t>
      </w:r>
      <w:r w:rsidR="00AB675B" w:rsidRPr="008C6FFF">
        <w:rPr>
          <w:rFonts w:eastAsia="Calibri"/>
          <w:sz w:val="28"/>
          <w:szCs w:val="28"/>
          <w:lang w:eastAsia="en-US"/>
        </w:rPr>
        <w:t>Привести в соответствие муниципальные правовые акты действующему законодательству</w:t>
      </w:r>
      <w:r w:rsidR="00AB675B" w:rsidRPr="00327C88">
        <w:rPr>
          <w:sz w:val="28"/>
          <w:szCs w:val="28"/>
        </w:rPr>
        <w:t xml:space="preserve"> </w:t>
      </w:r>
      <w:r w:rsidR="00AB675B">
        <w:rPr>
          <w:sz w:val="28"/>
          <w:szCs w:val="28"/>
        </w:rPr>
        <w:t>(</w:t>
      </w:r>
      <w:r w:rsidR="00AB675B" w:rsidRPr="007A192F">
        <w:rPr>
          <w:sz w:val="28"/>
          <w:szCs w:val="28"/>
        </w:rPr>
        <w:t xml:space="preserve">о контрактной системе </w:t>
      </w:r>
      <w:r w:rsidR="00AB675B">
        <w:rPr>
          <w:sz w:val="28"/>
          <w:szCs w:val="28"/>
        </w:rPr>
        <w:t>и о защите конкуренции) в сфере ЖКХ.</w:t>
      </w:r>
    </w:p>
    <w:p w:rsidR="00AB675B" w:rsidRPr="00E67F73" w:rsidRDefault="0056215F" w:rsidP="0056215F">
      <w:pPr>
        <w:spacing w:after="200"/>
        <w:ind w:firstLine="708"/>
        <w:contextualSpacing/>
        <w:jc w:val="both"/>
        <w:rPr>
          <w:rFonts w:eastAsia="Calibri"/>
          <w:color w:val="000000"/>
          <w:sz w:val="28"/>
          <w:szCs w:val="28"/>
          <w:lang w:eastAsia="en-US"/>
        </w:rPr>
      </w:pPr>
      <w:r>
        <w:rPr>
          <w:rFonts w:eastAsia="Calibri"/>
          <w:color w:val="000000"/>
          <w:sz w:val="28"/>
          <w:szCs w:val="28"/>
          <w:lang w:eastAsia="en-US"/>
        </w:rPr>
        <w:t xml:space="preserve">1.8. </w:t>
      </w:r>
      <w:r w:rsidR="00AB675B" w:rsidRPr="00E67F73">
        <w:rPr>
          <w:rFonts w:eastAsia="Calibri"/>
          <w:color w:val="000000"/>
          <w:sz w:val="28"/>
          <w:szCs w:val="28"/>
          <w:lang w:eastAsia="en-US"/>
        </w:rPr>
        <w:t>Для упорядочивания реестра муниципального имущества провести инвентаризацию имущества, переданного в хозяйственное ведение предприятий.</w:t>
      </w:r>
    </w:p>
    <w:p w:rsidR="00AB675B" w:rsidRDefault="0056215F" w:rsidP="0056215F">
      <w:pPr>
        <w:widowControl w:val="0"/>
        <w:spacing w:after="200"/>
        <w:ind w:firstLine="708"/>
        <w:contextualSpacing/>
        <w:jc w:val="both"/>
        <w:rPr>
          <w:sz w:val="28"/>
          <w:szCs w:val="28"/>
        </w:rPr>
      </w:pPr>
      <w:r>
        <w:rPr>
          <w:sz w:val="28"/>
          <w:szCs w:val="28"/>
        </w:rPr>
        <w:t xml:space="preserve">1.9. </w:t>
      </w:r>
      <w:r w:rsidR="00AB675B" w:rsidRPr="00F13B10">
        <w:rPr>
          <w:sz w:val="28"/>
          <w:szCs w:val="28"/>
        </w:rPr>
        <w:t>Рекомендовать Т</w:t>
      </w:r>
      <w:r w:rsidR="00AB675B">
        <w:rPr>
          <w:sz w:val="28"/>
          <w:szCs w:val="28"/>
        </w:rPr>
        <w:t>яжинскому</w:t>
      </w:r>
      <w:r w:rsidR="00AB675B" w:rsidRPr="00F13B10">
        <w:rPr>
          <w:sz w:val="28"/>
          <w:szCs w:val="28"/>
        </w:rPr>
        <w:t xml:space="preserve"> муниципальному району при составлении годовой отчетности за 2019 год учесть замечания контрольно-счетной палаты Кемеровской области и ознакомить должностных лиц, ответственных за бюджетно-финансовую деятельность муниципального образования</w:t>
      </w:r>
      <w:r w:rsidR="00AB675B">
        <w:rPr>
          <w:sz w:val="28"/>
          <w:szCs w:val="28"/>
        </w:rPr>
        <w:t xml:space="preserve"> и ведения реестра муниципальной собственности</w:t>
      </w:r>
      <w:r w:rsidR="00AB675B" w:rsidRPr="00F13B10">
        <w:rPr>
          <w:sz w:val="28"/>
          <w:szCs w:val="28"/>
        </w:rPr>
        <w:t>, с предоставленным заключением с целью обеспечения эффективного использования средств местного бюджета в последующие годы.</w:t>
      </w:r>
    </w:p>
    <w:p w:rsidR="0056215F" w:rsidRPr="0056215F" w:rsidRDefault="0056215F" w:rsidP="0056215F">
      <w:pPr>
        <w:widowControl w:val="0"/>
        <w:autoSpaceDE w:val="0"/>
        <w:autoSpaceDN w:val="0"/>
        <w:adjustRightInd w:val="0"/>
        <w:spacing w:after="200"/>
        <w:ind w:firstLine="708"/>
        <w:contextualSpacing/>
        <w:jc w:val="both"/>
        <w:rPr>
          <w:sz w:val="28"/>
          <w:szCs w:val="28"/>
        </w:rPr>
      </w:pPr>
    </w:p>
    <w:p w:rsidR="009568AA" w:rsidRPr="00734970" w:rsidRDefault="00AA7D59" w:rsidP="00F7059A">
      <w:pPr>
        <w:tabs>
          <w:tab w:val="left" w:pos="993"/>
        </w:tabs>
        <w:ind w:firstLine="709"/>
        <w:jc w:val="both"/>
        <w:rPr>
          <w:sz w:val="27"/>
          <w:szCs w:val="27"/>
        </w:rPr>
      </w:pPr>
      <w:r w:rsidRPr="00734970">
        <w:rPr>
          <w:sz w:val="27"/>
          <w:szCs w:val="27"/>
        </w:rPr>
        <w:t>2</w:t>
      </w:r>
      <w:r w:rsidR="00CA7B29" w:rsidRPr="00734970">
        <w:rPr>
          <w:sz w:val="27"/>
          <w:szCs w:val="27"/>
        </w:rPr>
        <w:t>.</w:t>
      </w:r>
      <w:r w:rsidR="000538F5" w:rsidRPr="00734970">
        <w:rPr>
          <w:sz w:val="27"/>
          <w:szCs w:val="27"/>
        </w:rPr>
        <w:tab/>
      </w:r>
      <w:r w:rsidR="002175E7" w:rsidRPr="00734970">
        <w:rPr>
          <w:sz w:val="27"/>
          <w:szCs w:val="27"/>
        </w:rPr>
        <w:t xml:space="preserve">Направить </w:t>
      </w:r>
      <w:r w:rsidR="00734970">
        <w:rPr>
          <w:sz w:val="27"/>
          <w:szCs w:val="27"/>
        </w:rPr>
        <w:t xml:space="preserve">настоящее </w:t>
      </w:r>
      <w:r w:rsidR="002175E7" w:rsidRPr="00734970">
        <w:rPr>
          <w:sz w:val="27"/>
          <w:szCs w:val="27"/>
        </w:rPr>
        <w:t>заключение</w:t>
      </w:r>
      <w:r w:rsidR="00E55D60" w:rsidRPr="00734970">
        <w:rPr>
          <w:sz w:val="27"/>
          <w:szCs w:val="27"/>
        </w:rPr>
        <w:t xml:space="preserve"> </w:t>
      </w:r>
      <w:r w:rsidR="00102D75" w:rsidRPr="00734970">
        <w:rPr>
          <w:sz w:val="27"/>
          <w:szCs w:val="27"/>
        </w:rPr>
        <w:t xml:space="preserve">Главе </w:t>
      </w:r>
      <w:r w:rsidR="00AB675B">
        <w:rPr>
          <w:sz w:val="27"/>
          <w:szCs w:val="27"/>
        </w:rPr>
        <w:t xml:space="preserve">Тяжинского </w:t>
      </w:r>
      <w:r w:rsidR="00F7059A" w:rsidRPr="00734970">
        <w:rPr>
          <w:sz w:val="27"/>
          <w:szCs w:val="27"/>
        </w:rPr>
        <w:t>муниципального района</w:t>
      </w:r>
      <w:r w:rsidR="00B133D5" w:rsidRPr="00734970">
        <w:rPr>
          <w:sz w:val="27"/>
          <w:szCs w:val="27"/>
        </w:rPr>
        <w:t>,</w:t>
      </w:r>
      <w:r w:rsidR="00CA7B29" w:rsidRPr="00734970">
        <w:rPr>
          <w:sz w:val="27"/>
          <w:szCs w:val="27"/>
        </w:rPr>
        <w:t xml:space="preserve"> Совету народных депутатов</w:t>
      </w:r>
      <w:r w:rsidR="00B133D5" w:rsidRPr="00734970">
        <w:rPr>
          <w:sz w:val="27"/>
          <w:szCs w:val="27"/>
        </w:rPr>
        <w:t xml:space="preserve"> </w:t>
      </w:r>
      <w:r w:rsidR="00AB675B">
        <w:rPr>
          <w:sz w:val="27"/>
          <w:szCs w:val="27"/>
        </w:rPr>
        <w:t>Тяжинского</w:t>
      </w:r>
      <w:r w:rsidR="00F7059A" w:rsidRPr="00734970">
        <w:rPr>
          <w:sz w:val="27"/>
          <w:szCs w:val="27"/>
        </w:rPr>
        <w:t xml:space="preserve"> муниципального района</w:t>
      </w:r>
      <w:r w:rsidR="00AF692F" w:rsidRPr="00734970">
        <w:rPr>
          <w:sz w:val="27"/>
          <w:szCs w:val="27"/>
        </w:rPr>
        <w:t>, Г</w:t>
      </w:r>
      <w:r w:rsidR="00CA7B29" w:rsidRPr="00734970">
        <w:rPr>
          <w:sz w:val="27"/>
          <w:szCs w:val="27"/>
        </w:rPr>
        <w:t xml:space="preserve">лавному финансовому управлению Кемеровской области. </w:t>
      </w:r>
    </w:p>
    <w:p w:rsidR="003658A3" w:rsidRPr="00734970" w:rsidRDefault="003658A3" w:rsidP="00F7059A">
      <w:pPr>
        <w:pStyle w:val="a4"/>
        <w:ind w:firstLine="709"/>
        <w:jc w:val="both"/>
        <w:rPr>
          <w:sz w:val="27"/>
          <w:szCs w:val="27"/>
        </w:rPr>
      </w:pPr>
    </w:p>
    <w:p w:rsidR="00102D75" w:rsidRPr="00734970" w:rsidRDefault="00102D75" w:rsidP="00F7059A">
      <w:pPr>
        <w:jc w:val="both"/>
        <w:rPr>
          <w:sz w:val="27"/>
          <w:szCs w:val="27"/>
        </w:rPr>
      </w:pPr>
    </w:p>
    <w:p w:rsidR="00AA7D59" w:rsidRPr="00734970" w:rsidRDefault="00AA7D59" w:rsidP="00F7059A">
      <w:pPr>
        <w:ind w:firstLine="709"/>
        <w:jc w:val="both"/>
        <w:rPr>
          <w:sz w:val="27"/>
          <w:szCs w:val="27"/>
        </w:rPr>
      </w:pPr>
    </w:p>
    <w:p w:rsidR="00102D75" w:rsidRPr="00734970" w:rsidRDefault="009568AA" w:rsidP="00F7059A">
      <w:pPr>
        <w:jc w:val="both"/>
        <w:rPr>
          <w:sz w:val="27"/>
          <w:szCs w:val="27"/>
        </w:rPr>
      </w:pPr>
      <w:r w:rsidRPr="00734970">
        <w:rPr>
          <w:sz w:val="27"/>
          <w:szCs w:val="27"/>
        </w:rPr>
        <w:t>Председатель</w:t>
      </w:r>
    </w:p>
    <w:p w:rsidR="00102D75" w:rsidRPr="00734970" w:rsidRDefault="009568AA" w:rsidP="00F7059A">
      <w:pPr>
        <w:jc w:val="both"/>
        <w:rPr>
          <w:sz w:val="27"/>
          <w:szCs w:val="27"/>
        </w:rPr>
      </w:pPr>
      <w:r w:rsidRPr="00734970">
        <w:rPr>
          <w:sz w:val="27"/>
          <w:szCs w:val="27"/>
        </w:rPr>
        <w:t>контрольно-счетной палаты</w:t>
      </w:r>
    </w:p>
    <w:p w:rsidR="00523BBA" w:rsidRPr="00F7059A" w:rsidRDefault="009568AA" w:rsidP="00F7059A">
      <w:pPr>
        <w:jc w:val="both"/>
        <w:rPr>
          <w:sz w:val="28"/>
          <w:szCs w:val="28"/>
        </w:rPr>
      </w:pPr>
      <w:r w:rsidRPr="00734970">
        <w:rPr>
          <w:sz w:val="27"/>
          <w:szCs w:val="27"/>
        </w:rPr>
        <w:t xml:space="preserve">Кемеровской области                   </w:t>
      </w:r>
      <w:r w:rsidR="001863CA" w:rsidRPr="00734970">
        <w:rPr>
          <w:sz w:val="27"/>
          <w:szCs w:val="27"/>
        </w:rPr>
        <w:t xml:space="preserve">        </w:t>
      </w:r>
      <w:r w:rsidRPr="00734970">
        <w:rPr>
          <w:sz w:val="27"/>
          <w:szCs w:val="27"/>
        </w:rPr>
        <w:t xml:space="preserve">                                  </w:t>
      </w:r>
      <w:r w:rsidR="00102D75" w:rsidRPr="00734970">
        <w:rPr>
          <w:sz w:val="27"/>
          <w:szCs w:val="27"/>
        </w:rPr>
        <w:t>А.В. Долголевец</w:t>
      </w:r>
    </w:p>
    <w:sectPr w:rsidR="00523BBA" w:rsidRPr="00F7059A" w:rsidSect="00D30182">
      <w:headerReference w:type="even" r:id="rId9"/>
      <w:headerReference w:type="default" r:id="rId10"/>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EDB" w:rsidRDefault="00EF0EDB">
      <w:r>
        <w:separator/>
      </w:r>
    </w:p>
  </w:endnote>
  <w:endnote w:type="continuationSeparator" w:id="0">
    <w:p w:rsidR="00EF0EDB" w:rsidRDefault="00EF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EDB" w:rsidRDefault="00EF0EDB">
      <w:r>
        <w:separator/>
      </w:r>
    </w:p>
  </w:footnote>
  <w:footnote w:type="continuationSeparator" w:id="0">
    <w:p w:rsidR="00EF0EDB" w:rsidRDefault="00EF0EDB">
      <w:r>
        <w:continuationSeparator/>
      </w:r>
    </w:p>
  </w:footnote>
  <w:footnote w:id="1">
    <w:p w:rsidR="0093675F" w:rsidRDefault="0093675F" w:rsidP="00B35D49">
      <w:pPr>
        <w:pStyle w:val="af5"/>
        <w:jc w:val="both"/>
      </w:pPr>
      <w:r>
        <w:rPr>
          <w:rStyle w:val="ae"/>
        </w:rPr>
        <w:footnoteRef/>
      </w:r>
      <w:r>
        <w:t xml:space="preserve"> Собственные источники – налоговые и неналоговые доходы, а также прочие безвозмездные поступления (поступления внебюджетных средств (спонсорской помощи) от коммерческих и некоммерческих организаций, от физических лиц по КБК «2 07 00000»).</w:t>
      </w:r>
    </w:p>
  </w:footnote>
  <w:footnote w:id="2">
    <w:p w:rsidR="0093675F" w:rsidRDefault="0093675F" w:rsidP="00B35D49">
      <w:pPr>
        <w:pStyle w:val="af5"/>
        <w:jc w:val="both"/>
      </w:pPr>
      <w:r>
        <w:rPr>
          <w:rStyle w:val="ae"/>
        </w:rPr>
        <w:footnoteRef/>
      </w:r>
      <w:r>
        <w:t xml:space="preserve"> </w:t>
      </w:r>
      <w:r w:rsidRPr="005D24DB">
        <w:t>База данных показателей муниципальных образований (БД ПМО)</w:t>
      </w:r>
      <w:r>
        <w:t xml:space="preserve"> (</w:t>
      </w:r>
      <w:r w:rsidRPr="005D24DB">
        <w:t>http://www.gks.ru/dbscripts/munst/</w:t>
      </w:r>
      <w:r>
        <w:t xml:space="preserve"> </w:t>
      </w:r>
      <w:r w:rsidRPr="005D24DB">
        <w:t>munst.htm</w:t>
      </w:r>
      <w:r>
        <w:t>).</w:t>
      </w:r>
    </w:p>
  </w:footnote>
  <w:footnote w:id="3">
    <w:p w:rsidR="0093675F" w:rsidRDefault="0093675F" w:rsidP="00B35D49">
      <w:pPr>
        <w:pStyle w:val="af5"/>
        <w:jc w:val="both"/>
      </w:pPr>
      <w:r>
        <w:rPr>
          <w:rStyle w:val="ae"/>
        </w:rPr>
        <w:footnoteRef/>
      </w:r>
      <w:r>
        <w:t xml:space="preserve"> По видам деятельности, в которых подавляющее число занятых в крупных и средних организациях относится к бюджетной сфере: государственное управление и обеспечение военной безопасности; соцобеспечение; образование; здравоохранение и социальные услуги; культура, спорт, организация</w:t>
      </w:r>
      <w:r w:rsidRPr="00AB6D3C">
        <w:t xml:space="preserve"> досуга и развлечений</w:t>
      </w:r>
      <w:r>
        <w:t>.</w:t>
      </w:r>
    </w:p>
  </w:footnote>
  <w:footnote w:id="4">
    <w:p w:rsidR="0093675F" w:rsidRDefault="0093675F" w:rsidP="00B35D49">
      <w:pPr>
        <w:autoSpaceDE w:val="0"/>
        <w:autoSpaceDN w:val="0"/>
        <w:adjustRightInd w:val="0"/>
        <w:jc w:val="both"/>
      </w:pPr>
      <w:r>
        <w:rPr>
          <w:rStyle w:val="ae"/>
        </w:rPr>
        <w:footnoteRef/>
      </w:r>
      <w:r>
        <w:t xml:space="preserve"> </w:t>
      </w:r>
      <w:r>
        <w:rPr>
          <w:sz w:val="20"/>
          <w:szCs w:val="20"/>
        </w:rPr>
        <w:t>А</w:t>
      </w:r>
      <w:r w:rsidRPr="00995ED8">
        <w:rPr>
          <w:sz w:val="20"/>
          <w:szCs w:val="20"/>
        </w:rPr>
        <w:t xml:space="preserve">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w:t>
      </w:r>
      <w:r>
        <w:rPr>
          <w:sz w:val="20"/>
          <w:szCs w:val="20"/>
        </w:rPr>
        <w:t>РФ.</w:t>
      </w:r>
    </w:p>
  </w:footnote>
  <w:footnote w:id="5">
    <w:p w:rsidR="0093675F" w:rsidRDefault="0093675F" w:rsidP="00B35D49">
      <w:pPr>
        <w:autoSpaceDE w:val="0"/>
        <w:autoSpaceDN w:val="0"/>
        <w:adjustRightInd w:val="0"/>
        <w:jc w:val="both"/>
      </w:pPr>
      <w:r>
        <w:rPr>
          <w:rStyle w:val="ae"/>
        </w:rPr>
        <w:footnoteRef/>
      </w:r>
      <w:r>
        <w:t xml:space="preserve"> </w:t>
      </w:r>
      <w:r w:rsidRPr="00B36219">
        <w:rPr>
          <w:sz w:val="20"/>
          <w:szCs w:val="20"/>
        </w:rPr>
        <w:t>Нормативы устанавливаются исходя из протяженности автомобильных дорог местного значения, находящихся в собственности соответствующих муниципальных образований.</w:t>
      </w:r>
    </w:p>
  </w:footnote>
  <w:footnote w:id="6">
    <w:p w:rsidR="0093675F" w:rsidRDefault="0093675F" w:rsidP="00B35D49">
      <w:pPr>
        <w:autoSpaceDE w:val="0"/>
        <w:autoSpaceDN w:val="0"/>
        <w:adjustRightInd w:val="0"/>
        <w:jc w:val="both"/>
      </w:pPr>
      <w:r>
        <w:rPr>
          <w:rStyle w:val="ae"/>
        </w:rPr>
        <w:footnoteRef/>
      </w:r>
      <w:r w:rsidRPr="007831A5">
        <w:rPr>
          <w:sz w:val="20"/>
          <w:szCs w:val="20"/>
        </w:rPr>
        <w:t xml:space="preserve"> </w:t>
      </w:r>
      <w:r w:rsidRPr="002A5978">
        <w:t xml:space="preserve">Закон Кемеровской области от </w:t>
      </w:r>
      <w:r>
        <w:t>20</w:t>
      </w:r>
      <w:r w:rsidRPr="002A5978">
        <w:t>.12.201</w:t>
      </w:r>
      <w:r>
        <w:t>6</w:t>
      </w:r>
      <w:r w:rsidRPr="002A5978">
        <w:t xml:space="preserve"> №</w:t>
      </w:r>
      <w:r>
        <w:t>91-</w:t>
      </w:r>
      <w:r w:rsidRPr="002A5978">
        <w:t>ОЗ «Об областном бюджете на 201</w:t>
      </w:r>
      <w:r>
        <w:t>7</w:t>
      </w:r>
      <w:r w:rsidRPr="002A5978">
        <w:t xml:space="preserve"> год и на плановый период 201</w:t>
      </w:r>
      <w:r>
        <w:t>8</w:t>
      </w:r>
      <w:r w:rsidRPr="002A5978">
        <w:t xml:space="preserve"> и 201</w:t>
      </w:r>
      <w:r>
        <w:t>9</w:t>
      </w:r>
      <w:r w:rsidRPr="002A5978">
        <w:t xml:space="preserve"> годов»</w:t>
      </w:r>
      <w:r w:rsidRPr="002A5978">
        <w:rPr>
          <w:sz w:val="20"/>
          <w:szCs w:val="20"/>
        </w:rPr>
        <w:t>.</w:t>
      </w:r>
    </w:p>
  </w:footnote>
  <w:footnote w:id="7">
    <w:p w:rsidR="0093675F" w:rsidRDefault="0093675F" w:rsidP="00B35D49">
      <w:pPr>
        <w:pStyle w:val="af5"/>
        <w:jc w:val="both"/>
      </w:pPr>
      <w:r>
        <w:rPr>
          <w:rStyle w:val="ae"/>
        </w:rPr>
        <w:footnoteRef/>
      </w:r>
      <w:r>
        <w:t xml:space="preserve">  </w:t>
      </w:r>
      <w:r w:rsidRPr="002A5978">
        <w:t xml:space="preserve">Закон Кемеровской области от </w:t>
      </w:r>
      <w:r w:rsidRPr="00481E05">
        <w:t>11.</w:t>
      </w:r>
      <w:r w:rsidRPr="002A5978">
        <w:t>12.20</w:t>
      </w:r>
      <w:r>
        <w:t>17</w:t>
      </w:r>
      <w:r w:rsidRPr="002A5978">
        <w:t xml:space="preserve"> №</w:t>
      </w:r>
      <w:r>
        <w:t>1</w:t>
      </w:r>
      <w:r w:rsidRPr="00481E05">
        <w:t>02</w:t>
      </w:r>
      <w:r>
        <w:t>-</w:t>
      </w:r>
      <w:r w:rsidRPr="002A5978">
        <w:t>ОЗ «Об областном бюджете на 201</w:t>
      </w:r>
      <w:r w:rsidRPr="00481E05">
        <w:t>8</w:t>
      </w:r>
      <w:r w:rsidRPr="002A5978">
        <w:t xml:space="preserve"> год и на плановый период 201</w:t>
      </w:r>
      <w:r w:rsidRPr="00481E05">
        <w:t>9</w:t>
      </w:r>
      <w:r w:rsidRPr="002A5978">
        <w:t xml:space="preserve"> и 20</w:t>
      </w:r>
      <w:r w:rsidRPr="00481E05">
        <w:t>20</w:t>
      </w:r>
      <w:r w:rsidRPr="002A5978">
        <w:t xml:space="preserve"> годов».</w:t>
      </w:r>
    </w:p>
  </w:footnote>
  <w:footnote w:id="8">
    <w:p w:rsidR="0093675F" w:rsidRDefault="0093675F" w:rsidP="00B35D49">
      <w:pPr>
        <w:autoSpaceDE w:val="0"/>
        <w:autoSpaceDN w:val="0"/>
        <w:adjustRightInd w:val="0"/>
        <w:jc w:val="both"/>
      </w:pPr>
      <w:r>
        <w:rPr>
          <w:rStyle w:val="ae"/>
        </w:rPr>
        <w:footnoteRef/>
      </w:r>
      <w:r>
        <w:t xml:space="preserve"> </w:t>
      </w:r>
      <w:r w:rsidRPr="00475BF6">
        <w:rPr>
          <w:sz w:val="20"/>
          <w:szCs w:val="20"/>
        </w:rPr>
        <w:t xml:space="preserve">Приказ Минэкономразвития России от </w:t>
      </w:r>
      <w:r>
        <w:rPr>
          <w:sz w:val="20"/>
          <w:szCs w:val="20"/>
        </w:rPr>
        <w:t>30.10.2017</w:t>
      </w:r>
      <w:r w:rsidRPr="00475BF6">
        <w:rPr>
          <w:sz w:val="20"/>
          <w:szCs w:val="20"/>
        </w:rPr>
        <w:t xml:space="preserve"> </w:t>
      </w:r>
      <w:r>
        <w:rPr>
          <w:sz w:val="20"/>
          <w:szCs w:val="20"/>
        </w:rPr>
        <w:t>№579 «</w:t>
      </w:r>
      <w:r w:rsidRPr="00475BF6">
        <w:rPr>
          <w:sz w:val="20"/>
          <w:szCs w:val="20"/>
        </w:rPr>
        <w:t>Об установлении коэффициентов-дефляторов на 201</w:t>
      </w:r>
      <w:r>
        <w:rPr>
          <w:sz w:val="20"/>
          <w:szCs w:val="20"/>
        </w:rPr>
        <w:t>8</w:t>
      </w:r>
      <w:r w:rsidRPr="00475BF6">
        <w:rPr>
          <w:sz w:val="20"/>
          <w:szCs w:val="20"/>
        </w:rPr>
        <w:t xml:space="preserve"> год</w:t>
      </w:r>
      <w:r>
        <w:rPr>
          <w:sz w:val="20"/>
          <w:szCs w:val="20"/>
        </w:rPr>
        <w:t>»</w:t>
      </w:r>
    </w:p>
  </w:footnote>
  <w:footnote w:id="9">
    <w:p w:rsidR="0093675F" w:rsidRDefault="0093675F" w:rsidP="00B35D49">
      <w:pPr>
        <w:pStyle w:val="af5"/>
      </w:pPr>
      <w:r>
        <w:rPr>
          <w:rStyle w:val="ae"/>
        </w:rPr>
        <w:footnoteRef/>
      </w:r>
      <w:r>
        <w:t xml:space="preserve"> Пункт 2.2 в</w:t>
      </w:r>
      <w:r w:rsidRPr="004971E7">
        <w:t>вед</w:t>
      </w:r>
      <w:r>
        <w:t>е</w:t>
      </w:r>
      <w:r w:rsidRPr="004971E7">
        <w:t>н</w:t>
      </w:r>
      <w:r>
        <w:t xml:space="preserve"> в статью 346.32 НК РФ</w:t>
      </w:r>
      <w:r w:rsidRPr="004971E7">
        <w:t xml:space="preserve"> Федеральным </w:t>
      </w:r>
      <w:hyperlink r:id="rId1" w:history="1">
        <w:r w:rsidRPr="004971E7">
          <w:t>законом</w:t>
        </w:r>
      </w:hyperlink>
      <w:r w:rsidRPr="004971E7">
        <w:t xml:space="preserve"> от 27.11.2017 №349-ФЗ</w:t>
      </w:r>
      <w:r>
        <w:t>.</w:t>
      </w:r>
    </w:p>
  </w:footnote>
  <w:footnote w:id="10">
    <w:p w:rsidR="0093675F" w:rsidRDefault="0093675F" w:rsidP="00B35D49">
      <w:pPr>
        <w:autoSpaceDE w:val="0"/>
        <w:autoSpaceDN w:val="0"/>
        <w:adjustRightInd w:val="0"/>
        <w:jc w:val="both"/>
      </w:pPr>
      <w:r>
        <w:rPr>
          <w:rStyle w:val="ae"/>
        </w:rPr>
        <w:footnoteRef/>
      </w:r>
      <w:r>
        <w:t xml:space="preserve"> </w:t>
      </w:r>
      <w:r w:rsidRPr="006968BE">
        <w:rPr>
          <w:sz w:val="20"/>
          <w:szCs w:val="20"/>
        </w:rPr>
        <w:t xml:space="preserve">Статья 6-4 введена Законом Кемеровской области от 30.10.2017 </w:t>
      </w:r>
      <w:r>
        <w:rPr>
          <w:sz w:val="20"/>
          <w:szCs w:val="20"/>
        </w:rPr>
        <w:t>№</w:t>
      </w:r>
      <w:r w:rsidRPr="006968BE">
        <w:rPr>
          <w:sz w:val="20"/>
          <w:szCs w:val="20"/>
        </w:rPr>
        <w:t>88-ОЗ</w:t>
      </w:r>
      <w:r>
        <w:rPr>
          <w:sz w:val="20"/>
          <w:szCs w:val="20"/>
        </w:rPr>
        <w:t>.</w:t>
      </w:r>
    </w:p>
  </w:footnote>
  <w:footnote w:id="11">
    <w:p w:rsidR="0093675F" w:rsidRDefault="0093675F" w:rsidP="00B35D49">
      <w:pPr>
        <w:autoSpaceDE w:val="0"/>
        <w:autoSpaceDN w:val="0"/>
        <w:adjustRightInd w:val="0"/>
        <w:jc w:val="both"/>
      </w:pPr>
      <w:r>
        <w:rPr>
          <w:rStyle w:val="ae"/>
        </w:rPr>
        <w:footnoteRef/>
      </w:r>
      <w:r>
        <w:t xml:space="preserve"> </w:t>
      </w:r>
      <w:r>
        <w:rPr>
          <w:sz w:val="20"/>
          <w:szCs w:val="20"/>
        </w:rPr>
        <w:t>С</w:t>
      </w:r>
      <w:r w:rsidRPr="00D231B9">
        <w:rPr>
          <w:sz w:val="20"/>
          <w:szCs w:val="20"/>
        </w:rPr>
        <w:t>тать</w:t>
      </w:r>
      <w:r>
        <w:rPr>
          <w:sz w:val="20"/>
          <w:szCs w:val="20"/>
        </w:rPr>
        <w:t>я 6-2</w:t>
      </w:r>
      <w:r w:rsidRPr="00D231B9">
        <w:rPr>
          <w:sz w:val="20"/>
          <w:szCs w:val="20"/>
        </w:rPr>
        <w:t xml:space="preserve"> Закон</w:t>
      </w:r>
      <w:r>
        <w:rPr>
          <w:sz w:val="20"/>
          <w:szCs w:val="20"/>
        </w:rPr>
        <w:t>а</w:t>
      </w:r>
      <w:r w:rsidRPr="00D231B9">
        <w:rPr>
          <w:sz w:val="20"/>
          <w:szCs w:val="20"/>
        </w:rPr>
        <w:t xml:space="preserve"> Кемеровской области от 24.11.2005 </w:t>
      </w:r>
      <w:r>
        <w:rPr>
          <w:sz w:val="20"/>
          <w:szCs w:val="20"/>
        </w:rPr>
        <w:t>№</w:t>
      </w:r>
      <w:r w:rsidRPr="00D231B9">
        <w:rPr>
          <w:sz w:val="20"/>
          <w:szCs w:val="20"/>
        </w:rPr>
        <w:t>134-ОЗ «О межбюджетных отношениях в Кемеровской области»</w:t>
      </w:r>
      <w:r>
        <w:rPr>
          <w:sz w:val="20"/>
          <w:szCs w:val="20"/>
        </w:rPr>
        <w:t>.</w:t>
      </w:r>
    </w:p>
  </w:footnote>
  <w:footnote w:id="12">
    <w:p w:rsidR="0093675F" w:rsidRDefault="0093675F" w:rsidP="00B35D49">
      <w:pPr>
        <w:pStyle w:val="af5"/>
      </w:pPr>
      <w:r w:rsidRPr="006542D6">
        <w:rPr>
          <w:rStyle w:val="ae"/>
        </w:rPr>
        <w:footnoteRef/>
      </w:r>
      <w:r w:rsidRPr="006542D6">
        <w:t xml:space="preserve"> По данным отч</w:t>
      </w:r>
      <w:r>
        <w:t>е</w:t>
      </w:r>
      <w:r w:rsidRPr="006542D6">
        <w:t xml:space="preserve">тов об исполнении областного бюджета за </w:t>
      </w:r>
      <w:r>
        <w:t>2017 год</w:t>
      </w:r>
      <w:r w:rsidRPr="006542D6">
        <w:t xml:space="preserve"> и </w:t>
      </w:r>
      <w:r>
        <w:t>2018 год</w:t>
      </w:r>
      <w:r w:rsidRPr="006542D6">
        <w:t>.</w:t>
      </w:r>
    </w:p>
  </w:footnote>
  <w:footnote w:id="13">
    <w:p w:rsidR="0093675F" w:rsidRDefault="0093675F" w:rsidP="00B35D49">
      <w:pPr>
        <w:pStyle w:val="af5"/>
        <w:jc w:val="both"/>
      </w:pPr>
      <w:r>
        <w:rPr>
          <w:rStyle w:val="ae"/>
        </w:rPr>
        <w:footnoteRef/>
      </w:r>
      <w:r>
        <w:t xml:space="preserve"> П</w:t>
      </w:r>
      <w:r w:rsidRPr="00CC020D">
        <w:t xml:space="preserve">о налоговым </w:t>
      </w:r>
      <w:r>
        <w:t>дохода</w:t>
      </w:r>
      <w:r w:rsidRPr="00CC020D">
        <w:t>м</w:t>
      </w:r>
      <w:r>
        <w:t xml:space="preserve"> - д</w:t>
      </w:r>
      <w:r w:rsidRPr="00CC020D">
        <w:t xml:space="preserve">анные о задолженности предоставлены </w:t>
      </w:r>
      <w:r>
        <w:t>А</w:t>
      </w:r>
      <w:r w:rsidRPr="00CC020D">
        <w:t xml:space="preserve">дминистрацией </w:t>
      </w:r>
      <w:r>
        <w:t>муниципального</w:t>
      </w:r>
      <w:r w:rsidRPr="00CC020D">
        <w:t xml:space="preserve"> </w:t>
      </w:r>
      <w:r>
        <w:t>район</w:t>
      </w:r>
      <w:r w:rsidRPr="00CC020D">
        <w:t>а на основании выборки из информационного массива данных предоставляемых муниципалитету территориальным органом Ф</w:t>
      </w:r>
      <w:r>
        <w:t xml:space="preserve">едеральной налоговой службы </w:t>
      </w:r>
      <w:r w:rsidRPr="00CC020D">
        <w:t>Р</w:t>
      </w:r>
      <w:r>
        <w:t xml:space="preserve">оссийской </w:t>
      </w:r>
      <w:r w:rsidRPr="00CC020D">
        <w:t>Ф</w:t>
      </w:r>
      <w:r>
        <w:t xml:space="preserve">едерации </w:t>
      </w:r>
    </w:p>
  </w:footnote>
  <w:footnote w:id="14">
    <w:p w:rsidR="0093675F" w:rsidRDefault="0093675F" w:rsidP="00B35D49">
      <w:pPr>
        <w:pStyle w:val="af5"/>
        <w:jc w:val="both"/>
      </w:pPr>
      <w:r>
        <w:rPr>
          <w:rStyle w:val="ae"/>
        </w:rPr>
        <w:footnoteRef/>
      </w:r>
      <w:r>
        <w:t xml:space="preserve"> По неналоговым доходам - </w:t>
      </w:r>
      <w:r w:rsidRPr="006E6739">
        <w:t>в части неналоговых доходов, по которым Администрация муниципального района предоставила информацию</w:t>
      </w:r>
      <w:r>
        <w:t xml:space="preserve"> </w:t>
      </w:r>
    </w:p>
  </w:footnote>
  <w:footnote w:id="15">
    <w:p w:rsidR="0093675F" w:rsidRDefault="0093675F" w:rsidP="00B35D49">
      <w:pPr>
        <w:pStyle w:val="af5"/>
        <w:jc w:val="both"/>
      </w:pPr>
      <w:r>
        <w:rPr>
          <w:rStyle w:val="ae"/>
        </w:rPr>
        <w:footnoteRef/>
      </w:r>
      <w:r>
        <w:t xml:space="preserve"> Наиболее ликвидная задолженность: по налоговым доходам – недоимка из вкладки «Ликвидная задолженность» о</w:t>
      </w:r>
      <w:r w:rsidRPr="002D02ED">
        <w:t>бщ</w:t>
      </w:r>
      <w:r>
        <w:t>его</w:t>
      </w:r>
      <w:r w:rsidRPr="002D02ED">
        <w:t xml:space="preserve"> отч</w:t>
      </w:r>
      <w:r>
        <w:t>е</w:t>
      </w:r>
      <w:r w:rsidRPr="002D02ED">
        <w:t>т</w:t>
      </w:r>
      <w:r>
        <w:t>а</w:t>
      </w:r>
      <w:r w:rsidRPr="002D02ED">
        <w:t xml:space="preserve"> по задолженности в разрезе КБК</w:t>
      </w:r>
      <w:r>
        <w:t xml:space="preserve"> </w:t>
      </w:r>
      <w:r w:rsidRPr="002D02ED">
        <w:t>на основании данных Программного комплекса «Электронный обмен с Инспекцией ФНС»</w:t>
      </w:r>
      <w:r>
        <w:t>; по неналоговым доходам – общая сумма дебиторской задолженности, за исключением задолженности признанной невозможной к взысканию.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75F" w:rsidRDefault="0093675F" w:rsidP="00D62AE1">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93675F" w:rsidRDefault="0093675F" w:rsidP="00B10D3B">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75F" w:rsidRDefault="0093675F" w:rsidP="00D62AE1">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7D5090">
      <w:rPr>
        <w:rStyle w:val="af1"/>
        <w:noProof/>
      </w:rPr>
      <w:t>20</w:t>
    </w:r>
    <w:r>
      <w:rPr>
        <w:rStyle w:val="af1"/>
      </w:rPr>
      <w:fldChar w:fldCharType="end"/>
    </w:r>
  </w:p>
  <w:p w:rsidR="0093675F" w:rsidRPr="00166963" w:rsidRDefault="0093675F" w:rsidP="00166963">
    <w:pPr>
      <w:pStyle w:val="af2"/>
      <w:ind w:right="360"/>
      <w:jc w:val="right"/>
      <w:rPr>
        <w:b/>
      </w:rP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40182"/>
    <w:multiLevelType w:val="hybridMultilevel"/>
    <w:tmpl w:val="442A7700"/>
    <w:lvl w:ilvl="0" w:tplc="C642444A">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ED651D2"/>
    <w:multiLevelType w:val="hybridMultilevel"/>
    <w:tmpl w:val="394C9DA6"/>
    <w:lvl w:ilvl="0" w:tplc="B3F083BC">
      <w:numFmt w:val="bullet"/>
      <w:lvlText w:val="-"/>
      <w:lvlJc w:val="left"/>
      <w:pPr>
        <w:tabs>
          <w:tab w:val="num" w:pos="1020"/>
        </w:tabs>
        <w:ind w:left="1020" w:hanging="84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160F751D"/>
    <w:multiLevelType w:val="hybridMultilevel"/>
    <w:tmpl w:val="79B6C31E"/>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 w15:restartNumberingAfterBreak="0">
    <w:nsid w:val="16241D3A"/>
    <w:multiLevelType w:val="hybridMultilevel"/>
    <w:tmpl w:val="ED0C8B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8F7637A"/>
    <w:multiLevelType w:val="hybridMultilevel"/>
    <w:tmpl w:val="389660EE"/>
    <w:lvl w:ilvl="0" w:tplc="D23E1E5C">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330327E"/>
    <w:multiLevelType w:val="hybridMultilevel"/>
    <w:tmpl w:val="2E6430BE"/>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6" w15:restartNumberingAfterBreak="0">
    <w:nsid w:val="23C150B7"/>
    <w:multiLevelType w:val="hybridMultilevel"/>
    <w:tmpl w:val="EE420E72"/>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8377B5"/>
    <w:multiLevelType w:val="hybridMultilevel"/>
    <w:tmpl w:val="27E25E8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9524C3"/>
    <w:multiLevelType w:val="hybridMultilevel"/>
    <w:tmpl w:val="C786E950"/>
    <w:lvl w:ilvl="0" w:tplc="E4EA9F6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3C848F3"/>
    <w:multiLevelType w:val="hybridMultilevel"/>
    <w:tmpl w:val="7D34A3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4DD2F4D"/>
    <w:multiLevelType w:val="hybridMultilevel"/>
    <w:tmpl w:val="E38C2576"/>
    <w:lvl w:ilvl="0" w:tplc="04190001">
      <w:numFmt w:val="bullet"/>
      <w:lvlText w:val=""/>
      <w:lvlJc w:val="left"/>
      <w:pPr>
        <w:tabs>
          <w:tab w:val="num" w:pos="720"/>
        </w:tabs>
        <w:ind w:left="720" w:hanging="360"/>
      </w:pPr>
      <w:rPr>
        <w:rFonts w:ascii="Symbol" w:eastAsia="Times New Roman" w:hAnsi="Symbol" w:hint="default"/>
      </w:rPr>
    </w:lvl>
    <w:lvl w:ilvl="1" w:tplc="66D2FD3A">
      <w:start w:val="1"/>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141436"/>
    <w:multiLevelType w:val="hybridMultilevel"/>
    <w:tmpl w:val="2484626E"/>
    <w:lvl w:ilvl="0" w:tplc="FA2ABAAC">
      <w:start w:val="1"/>
      <w:numFmt w:val="decimal"/>
      <w:lvlText w:val="%1."/>
      <w:lvlJc w:val="left"/>
      <w:pPr>
        <w:ind w:left="2118" w:hanging="14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473634"/>
    <w:multiLevelType w:val="hybridMultilevel"/>
    <w:tmpl w:val="6158FEAC"/>
    <w:lvl w:ilvl="0" w:tplc="42CC1FE0">
      <w:start w:val="1"/>
      <w:numFmt w:val="decimal"/>
      <w:lvlText w:val="%1."/>
      <w:lvlJc w:val="left"/>
      <w:pPr>
        <w:ind w:left="2028"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B693697"/>
    <w:multiLevelType w:val="hybridMultilevel"/>
    <w:tmpl w:val="B322A6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BC7691B"/>
    <w:multiLevelType w:val="hybridMultilevel"/>
    <w:tmpl w:val="1A547D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15:restartNumberingAfterBreak="0">
    <w:nsid w:val="4E2C3991"/>
    <w:multiLevelType w:val="hybridMultilevel"/>
    <w:tmpl w:val="5FB63030"/>
    <w:lvl w:ilvl="0" w:tplc="2AC086E8">
      <w:start w:val="1"/>
      <w:numFmt w:val="decimal"/>
      <w:lvlText w:val="%1."/>
      <w:lvlJc w:val="left"/>
      <w:pPr>
        <w:ind w:left="1070" w:hanging="360"/>
      </w:pPr>
      <w:rPr>
        <w:rFonts w:hint="default"/>
        <w:b/>
        <w:color w:val="000000"/>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4F81442C"/>
    <w:multiLevelType w:val="hybridMultilevel"/>
    <w:tmpl w:val="3D4268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5197628F"/>
    <w:multiLevelType w:val="hybridMultilevel"/>
    <w:tmpl w:val="ADBA42D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AA615C"/>
    <w:multiLevelType w:val="hybridMultilevel"/>
    <w:tmpl w:val="EB9C86C8"/>
    <w:lvl w:ilvl="0" w:tplc="EE107A9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BD42FD5"/>
    <w:multiLevelType w:val="hybridMultilevel"/>
    <w:tmpl w:val="6778D0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D04420"/>
    <w:multiLevelType w:val="hybridMultilevel"/>
    <w:tmpl w:val="18DE73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AC529C"/>
    <w:multiLevelType w:val="hybridMultilevel"/>
    <w:tmpl w:val="76BEE65A"/>
    <w:lvl w:ilvl="0" w:tplc="F4B458C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DA3C89"/>
    <w:multiLevelType w:val="hybridMultilevel"/>
    <w:tmpl w:val="EDAC9F40"/>
    <w:lvl w:ilvl="0" w:tplc="6472F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2E912D9"/>
    <w:multiLevelType w:val="hybridMultilevel"/>
    <w:tmpl w:val="42A64B1A"/>
    <w:lvl w:ilvl="0" w:tplc="21B22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8DF63EE"/>
    <w:multiLevelType w:val="hybridMultilevel"/>
    <w:tmpl w:val="B834457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5" w15:restartNumberingAfterBreak="0">
    <w:nsid w:val="7E4D302F"/>
    <w:multiLevelType w:val="hybridMultilevel"/>
    <w:tmpl w:val="AD4CAC0E"/>
    <w:lvl w:ilvl="0" w:tplc="3626AE42">
      <w:start w:val="1"/>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8"/>
  </w:num>
  <w:num w:numId="3">
    <w:abstractNumId w:val="23"/>
  </w:num>
  <w:num w:numId="4">
    <w:abstractNumId w:val="21"/>
  </w:num>
  <w:num w:numId="5">
    <w:abstractNumId w:val="18"/>
  </w:num>
  <w:num w:numId="6">
    <w:abstractNumId w:val="2"/>
  </w:num>
  <w:num w:numId="7">
    <w:abstractNumId w:val="20"/>
  </w:num>
  <w:num w:numId="8">
    <w:abstractNumId w:val="25"/>
  </w:num>
  <w:num w:numId="9">
    <w:abstractNumId w:val="15"/>
  </w:num>
  <w:num w:numId="10">
    <w:abstractNumId w:val="10"/>
  </w:num>
  <w:num w:numId="11">
    <w:abstractNumId w:val="4"/>
  </w:num>
  <w:num w:numId="12">
    <w:abstractNumId w:val="6"/>
  </w:num>
  <w:num w:numId="13">
    <w:abstractNumId w:val="1"/>
  </w:num>
  <w:num w:numId="14">
    <w:abstractNumId w:val="16"/>
  </w:num>
  <w:num w:numId="15">
    <w:abstractNumId w:val="0"/>
  </w:num>
  <w:num w:numId="16">
    <w:abstractNumId w:val="24"/>
  </w:num>
  <w:num w:numId="17">
    <w:abstractNumId w:val="19"/>
  </w:num>
  <w:num w:numId="18">
    <w:abstractNumId w:val="7"/>
  </w:num>
  <w:num w:numId="19">
    <w:abstractNumId w:val="14"/>
  </w:num>
  <w:num w:numId="20">
    <w:abstractNumId w:val="5"/>
  </w:num>
  <w:num w:numId="21">
    <w:abstractNumId w:val="13"/>
  </w:num>
  <w:num w:numId="22">
    <w:abstractNumId w:val="17"/>
  </w:num>
  <w:num w:numId="23">
    <w:abstractNumId w:val="9"/>
  </w:num>
  <w:num w:numId="24">
    <w:abstractNumId w:val="22"/>
  </w:num>
  <w:num w:numId="25">
    <w:abstractNumId w:val="12"/>
  </w:num>
  <w:num w:numId="2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03"/>
    <w:rsid w:val="0000127B"/>
    <w:rsid w:val="0000652F"/>
    <w:rsid w:val="000165FE"/>
    <w:rsid w:val="00016C44"/>
    <w:rsid w:val="00016D73"/>
    <w:rsid w:val="00017A3B"/>
    <w:rsid w:val="00026C42"/>
    <w:rsid w:val="00034E3A"/>
    <w:rsid w:val="0003542B"/>
    <w:rsid w:val="00036558"/>
    <w:rsid w:val="00044393"/>
    <w:rsid w:val="000538F5"/>
    <w:rsid w:val="000617B7"/>
    <w:rsid w:val="00063387"/>
    <w:rsid w:val="00095CC2"/>
    <w:rsid w:val="000A013F"/>
    <w:rsid w:val="000C54B1"/>
    <w:rsid w:val="000D1281"/>
    <w:rsid w:val="000D4A83"/>
    <w:rsid w:val="000D54C2"/>
    <w:rsid w:val="000D687C"/>
    <w:rsid w:val="000E0D39"/>
    <w:rsid w:val="000E5944"/>
    <w:rsid w:val="000E7180"/>
    <w:rsid w:val="000F4455"/>
    <w:rsid w:val="00102D75"/>
    <w:rsid w:val="00104286"/>
    <w:rsid w:val="0011243A"/>
    <w:rsid w:val="001147A4"/>
    <w:rsid w:val="00114899"/>
    <w:rsid w:val="00120937"/>
    <w:rsid w:val="00121B45"/>
    <w:rsid w:val="0012530E"/>
    <w:rsid w:val="001258F8"/>
    <w:rsid w:val="0012610B"/>
    <w:rsid w:val="001321D5"/>
    <w:rsid w:val="0013562E"/>
    <w:rsid w:val="00142EF2"/>
    <w:rsid w:val="00143E76"/>
    <w:rsid w:val="00144E10"/>
    <w:rsid w:val="00156BAC"/>
    <w:rsid w:val="0015731F"/>
    <w:rsid w:val="001579B0"/>
    <w:rsid w:val="00160402"/>
    <w:rsid w:val="00161C0F"/>
    <w:rsid w:val="001658EB"/>
    <w:rsid w:val="00166963"/>
    <w:rsid w:val="001772D2"/>
    <w:rsid w:val="001807F5"/>
    <w:rsid w:val="001863CA"/>
    <w:rsid w:val="00190665"/>
    <w:rsid w:val="0019172C"/>
    <w:rsid w:val="001A1F17"/>
    <w:rsid w:val="001A5E49"/>
    <w:rsid w:val="001A6E99"/>
    <w:rsid w:val="001A7C95"/>
    <w:rsid w:val="001B2C00"/>
    <w:rsid w:val="001C57F7"/>
    <w:rsid w:val="001D019B"/>
    <w:rsid w:val="001D411D"/>
    <w:rsid w:val="001D6144"/>
    <w:rsid w:val="001E0E0D"/>
    <w:rsid w:val="0020316B"/>
    <w:rsid w:val="002037BB"/>
    <w:rsid w:val="00204B30"/>
    <w:rsid w:val="002061BE"/>
    <w:rsid w:val="002074E2"/>
    <w:rsid w:val="002117E4"/>
    <w:rsid w:val="00216F59"/>
    <w:rsid w:val="002175E7"/>
    <w:rsid w:val="002225F8"/>
    <w:rsid w:val="002305C1"/>
    <w:rsid w:val="00230863"/>
    <w:rsid w:val="00247786"/>
    <w:rsid w:val="00247F47"/>
    <w:rsid w:val="00252C99"/>
    <w:rsid w:val="0025350D"/>
    <w:rsid w:val="002578DF"/>
    <w:rsid w:val="002635D6"/>
    <w:rsid w:val="00271AD9"/>
    <w:rsid w:val="00272B60"/>
    <w:rsid w:val="00272B69"/>
    <w:rsid w:val="0027362B"/>
    <w:rsid w:val="00277B94"/>
    <w:rsid w:val="0028041E"/>
    <w:rsid w:val="002851A0"/>
    <w:rsid w:val="002956C7"/>
    <w:rsid w:val="002971E3"/>
    <w:rsid w:val="002A4F6F"/>
    <w:rsid w:val="002B743A"/>
    <w:rsid w:val="002C314A"/>
    <w:rsid w:val="002C326A"/>
    <w:rsid w:val="002C6850"/>
    <w:rsid w:val="002D2DF1"/>
    <w:rsid w:val="002D34C8"/>
    <w:rsid w:val="002D7F54"/>
    <w:rsid w:val="002E1600"/>
    <w:rsid w:val="002E2B27"/>
    <w:rsid w:val="002E5895"/>
    <w:rsid w:val="002E683F"/>
    <w:rsid w:val="002E734D"/>
    <w:rsid w:val="002F1D36"/>
    <w:rsid w:val="002F311A"/>
    <w:rsid w:val="002F6987"/>
    <w:rsid w:val="00304FBF"/>
    <w:rsid w:val="00315151"/>
    <w:rsid w:val="00316F4D"/>
    <w:rsid w:val="00317E12"/>
    <w:rsid w:val="00325F11"/>
    <w:rsid w:val="003445E5"/>
    <w:rsid w:val="00347EDB"/>
    <w:rsid w:val="003519B6"/>
    <w:rsid w:val="00361621"/>
    <w:rsid w:val="00361E79"/>
    <w:rsid w:val="003658A3"/>
    <w:rsid w:val="00367FF0"/>
    <w:rsid w:val="003720A7"/>
    <w:rsid w:val="003750C9"/>
    <w:rsid w:val="00376FB5"/>
    <w:rsid w:val="0038362A"/>
    <w:rsid w:val="0038637F"/>
    <w:rsid w:val="0039293E"/>
    <w:rsid w:val="00394CFA"/>
    <w:rsid w:val="003A4418"/>
    <w:rsid w:val="003B1D2C"/>
    <w:rsid w:val="003B4E46"/>
    <w:rsid w:val="003D1D18"/>
    <w:rsid w:val="003D46EF"/>
    <w:rsid w:val="003D72BD"/>
    <w:rsid w:val="003E0FAD"/>
    <w:rsid w:val="003E2D94"/>
    <w:rsid w:val="003E4D68"/>
    <w:rsid w:val="003E5F19"/>
    <w:rsid w:val="003F3A82"/>
    <w:rsid w:val="003F7B0A"/>
    <w:rsid w:val="00406486"/>
    <w:rsid w:val="0041577D"/>
    <w:rsid w:val="004246AF"/>
    <w:rsid w:val="00430587"/>
    <w:rsid w:val="00433403"/>
    <w:rsid w:val="004360C8"/>
    <w:rsid w:val="00447207"/>
    <w:rsid w:val="00452B0C"/>
    <w:rsid w:val="00455F35"/>
    <w:rsid w:val="00461D68"/>
    <w:rsid w:val="004762AD"/>
    <w:rsid w:val="004827EF"/>
    <w:rsid w:val="00486ACD"/>
    <w:rsid w:val="004A1E1E"/>
    <w:rsid w:val="004A4890"/>
    <w:rsid w:val="004A4C36"/>
    <w:rsid w:val="004B0E82"/>
    <w:rsid w:val="004B1BAE"/>
    <w:rsid w:val="004E04DC"/>
    <w:rsid w:val="004E1B87"/>
    <w:rsid w:val="004E23D2"/>
    <w:rsid w:val="0050009F"/>
    <w:rsid w:val="005048F4"/>
    <w:rsid w:val="00510719"/>
    <w:rsid w:val="005136E8"/>
    <w:rsid w:val="00523A06"/>
    <w:rsid w:val="00523BBA"/>
    <w:rsid w:val="005569BB"/>
    <w:rsid w:val="0056215F"/>
    <w:rsid w:val="005631DC"/>
    <w:rsid w:val="00563BCB"/>
    <w:rsid w:val="0056653F"/>
    <w:rsid w:val="00574546"/>
    <w:rsid w:val="00574F60"/>
    <w:rsid w:val="0057617A"/>
    <w:rsid w:val="00583201"/>
    <w:rsid w:val="005864BA"/>
    <w:rsid w:val="00590145"/>
    <w:rsid w:val="0059166B"/>
    <w:rsid w:val="00595C02"/>
    <w:rsid w:val="00597890"/>
    <w:rsid w:val="005A1DEF"/>
    <w:rsid w:val="005B1990"/>
    <w:rsid w:val="005B47A2"/>
    <w:rsid w:val="005B78F3"/>
    <w:rsid w:val="005C2E33"/>
    <w:rsid w:val="005C4F12"/>
    <w:rsid w:val="005C7A34"/>
    <w:rsid w:val="005D1775"/>
    <w:rsid w:val="005E1C4F"/>
    <w:rsid w:val="005F02A5"/>
    <w:rsid w:val="005F7817"/>
    <w:rsid w:val="00600A52"/>
    <w:rsid w:val="0060725F"/>
    <w:rsid w:val="00607B34"/>
    <w:rsid w:val="0061518B"/>
    <w:rsid w:val="006215C1"/>
    <w:rsid w:val="00622E71"/>
    <w:rsid w:val="006243E9"/>
    <w:rsid w:val="00624DF9"/>
    <w:rsid w:val="00626C8E"/>
    <w:rsid w:val="0062722D"/>
    <w:rsid w:val="00627F49"/>
    <w:rsid w:val="00631671"/>
    <w:rsid w:val="00635139"/>
    <w:rsid w:val="0064437C"/>
    <w:rsid w:val="00644946"/>
    <w:rsid w:val="00652566"/>
    <w:rsid w:val="006569E4"/>
    <w:rsid w:val="006635E1"/>
    <w:rsid w:val="00665AB9"/>
    <w:rsid w:val="0066761A"/>
    <w:rsid w:val="00671C03"/>
    <w:rsid w:val="006748CF"/>
    <w:rsid w:val="00676B29"/>
    <w:rsid w:val="00677EDD"/>
    <w:rsid w:val="00681947"/>
    <w:rsid w:val="00696131"/>
    <w:rsid w:val="006A3CFC"/>
    <w:rsid w:val="006A520C"/>
    <w:rsid w:val="006B132E"/>
    <w:rsid w:val="006B2E4F"/>
    <w:rsid w:val="006B352A"/>
    <w:rsid w:val="006B35BB"/>
    <w:rsid w:val="006B416D"/>
    <w:rsid w:val="006B4C34"/>
    <w:rsid w:val="006C1474"/>
    <w:rsid w:val="006C228A"/>
    <w:rsid w:val="006C3E51"/>
    <w:rsid w:val="006C4EE0"/>
    <w:rsid w:val="006C53EE"/>
    <w:rsid w:val="006C6618"/>
    <w:rsid w:val="006D3361"/>
    <w:rsid w:val="006E07D8"/>
    <w:rsid w:val="006E5BA8"/>
    <w:rsid w:val="006F11F3"/>
    <w:rsid w:val="00701F54"/>
    <w:rsid w:val="007026A5"/>
    <w:rsid w:val="00711093"/>
    <w:rsid w:val="00720688"/>
    <w:rsid w:val="00734970"/>
    <w:rsid w:val="007422D2"/>
    <w:rsid w:val="00742F96"/>
    <w:rsid w:val="00746144"/>
    <w:rsid w:val="00746A2E"/>
    <w:rsid w:val="00750E8D"/>
    <w:rsid w:val="0075459D"/>
    <w:rsid w:val="0075675C"/>
    <w:rsid w:val="00756916"/>
    <w:rsid w:val="007618C8"/>
    <w:rsid w:val="00762446"/>
    <w:rsid w:val="00763494"/>
    <w:rsid w:val="007763F0"/>
    <w:rsid w:val="007901FE"/>
    <w:rsid w:val="007A04FA"/>
    <w:rsid w:val="007B21B3"/>
    <w:rsid w:val="007B61A3"/>
    <w:rsid w:val="007B746B"/>
    <w:rsid w:val="007C5E6D"/>
    <w:rsid w:val="007D5090"/>
    <w:rsid w:val="007D7DEB"/>
    <w:rsid w:val="007E0DD1"/>
    <w:rsid w:val="007E1A05"/>
    <w:rsid w:val="007F16AB"/>
    <w:rsid w:val="007F7E3C"/>
    <w:rsid w:val="008051DF"/>
    <w:rsid w:val="00810A23"/>
    <w:rsid w:val="0081100E"/>
    <w:rsid w:val="0081467A"/>
    <w:rsid w:val="0082320C"/>
    <w:rsid w:val="00827750"/>
    <w:rsid w:val="008305C1"/>
    <w:rsid w:val="00830756"/>
    <w:rsid w:val="00831194"/>
    <w:rsid w:val="0084093E"/>
    <w:rsid w:val="00843B53"/>
    <w:rsid w:val="00844545"/>
    <w:rsid w:val="00845C9C"/>
    <w:rsid w:val="00845D4F"/>
    <w:rsid w:val="00847C3A"/>
    <w:rsid w:val="00854221"/>
    <w:rsid w:val="00856268"/>
    <w:rsid w:val="00860C14"/>
    <w:rsid w:val="00877D20"/>
    <w:rsid w:val="00880504"/>
    <w:rsid w:val="008810B2"/>
    <w:rsid w:val="00883702"/>
    <w:rsid w:val="008842C6"/>
    <w:rsid w:val="00892713"/>
    <w:rsid w:val="008960B6"/>
    <w:rsid w:val="0089616D"/>
    <w:rsid w:val="00896CE6"/>
    <w:rsid w:val="008A5F07"/>
    <w:rsid w:val="008B1ACD"/>
    <w:rsid w:val="008B28C6"/>
    <w:rsid w:val="008C64CA"/>
    <w:rsid w:val="008E3708"/>
    <w:rsid w:val="008E6CE3"/>
    <w:rsid w:val="008E7FD2"/>
    <w:rsid w:val="008F1429"/>
    <w:rsid w:val="008F1BB6"/>
    <w:rsid w:val="008F313A"/>
    <w:rsid w:val="008F4356"/>
    <w:rsid w:val="00913CD2"/>
    <w:rsid w:val="00917936"/>
    <w:rsid w:val="00922C25"/>
    <w:rsid w:val="0092661E"/>
    <w:rsid w:val="0093626E"/>
    <w:rsid w:val="0093675F"/>
    <w:rsid w:val="00936D3A"/>
    <w:rsid w:val="00937336"/>
    <w:rsid w:val="00951444"/>
    <w:rsid w:val="009568AA"/>
    <w:rsid w:val="009632EE"/>
    <w:rsid w:val="0096368E"/>
    <w:rsid w:val="00964C30"/>
    <w:rsid w:val="0098000C"/>
    <w:rsid w:val="0098300A"/>
    <w:rsid w:val="00986820"/>
    <w:rsid w:val="009958AB"/>
    <w:rsid w:val="009A1026"/>
    <w:rsid w:val="009A19E9"/>
    <w:rsid w:val="009A1DFA"/>
    <w:rsid w:val="009B311F"/>
    <w:rsid w:val="009C26A6"/>
    <w:rsid w:val="009C2C0B"/>
    <w:rsid w:val="009D0662"/>
    <w:rsid w:val="009D5DC3"/>
    <w:rsid w:val="009E2D3F"/>
    <w:rsid w:val="009F080C"/>
    <w:rsid w:val="00A11DDA"/>
    <w:rsid w:val="00A13446"/>
    <w:rsid w:val="00A145BD"/>
    <w:rsid w:val="00A323FF"/>
    <w:rsid w:val="00A34B4C"/>
    <w:rsid w:val="00A42804"/>
    <w:rsid w:val="00A428D0"/>
    <w:rsid w:val="00A45215"/>
    <w:rsid w:val="00A47F5F"/>
    <w:rsid w:val="00A52DB0"/>
    <w:rsid w:val="00A5438E"/>
    <w:rsid w:val="00A54FE7"/>
    <w:rsid w:val="00A568B8"/>
    <w:rsid w:val="00A56C6E"/>
    <w:rsid w:val="00A61A5F"/>
    <w:rsid w:val="00A62D4B"/>
    <w:rsid w:val="00A634FB"/>
    <w:rsid w:val="00A66028"/>
    <w:rsid w:val="00A67A2C"/>
    <w:rsid w:val="00A67ED0"/>
    <w:rsid w:val="00A82335"/>
    <w:rsid w:val="00A86E50"/>
    <w:rsid w:val="00A92C2F"/>
    <w:rsid w:val="00A9558F"/>
    <w:rsid w:val="00AA1CA2"/>
    <w:rsid w:val="00AA5B4A"/>
    <w:rsid w:val="00AA71CF"/>
    <w:rsid w:val="00AA7D59"/>
    <w:rsid w:val="00AB2DA9"/>
    <w:rsid w:val="00AB4A18"/>
    <w:rsid w:val="00AB675B"/>
    <w:rsid w:val="00AC0FD3"/>
    <w:rsid w:val="00AC6979"/>
    <w:rsid w:val="00AD61F8"/>
    <w:rsid w:val="00AE53F4"/>
    <w:rsid w:val="00AF098D"/>
    <w:rsid w:val="00AF2C85"/>
    <w:rsid w:val="00AF3536"/>
    <w:rsid w:val="00AF692F"/>
    <w:rsid w:val="00B00E58"/>
    <w:rsid w:val="00B0542F"/>
    <w:rsid w:val="00B10D3B"/>
    <w:rsid w:val="00B11379"/>
    <w:rsid w:val="00B133D5"/>
    <w:rsid w:val="00B13B56"/>
    <w:rsid w:val="00B147C8"/>
    <w:rsid w:val="00B170D0"/>
    <w:rsid w:val="00B20AD2"/>
    <w:rsid w:val="00B26971"/>
    <w:rsid w:val="00B3022B"/>
    <w:rsid w:val="00B32E41"/>
    <w:rsid w:val="00B35D49"/>
    <w:rsid w:val="00B45110"/>
    <w:rsid w:val="00B562F7"/>
    <w:rsid w:val="00B6600D"/>
    <w:rsid w:val="00B665E4"/>
    <w:rsid w:val="00B73CBC"/>
    <w:rsid w:val="00B77502"/>
    <w:rsid w:val="00B91817"/>
    <w:rsid w:val="00B94B37"/>
    <w:rsid w:val="00BA07A8"/>
    <w:rsid w:val="00BA5C98"/>
    <w:rsid w:val="00BA6532"/>
    <w:rsid w:val="00BB33D9"/>
    <w:rsid w:val="00BC2466"/>
    <w:rsid w:val="00BC4059"/>
    <w:rsid w:val="00BC6A07"/>
    <w:rsid w:val="00BD4BCD"/>
    <w:rsid w:val="00BE205C"/>
    <w:rsid w:val="00BE5368"/>
    <w:rsid w:val="00BE6139"/>
    <w:rsid w:val="00BF683E"/>
    <w:rsid w:val="00C0323F"/>
    <w:rsid w:val="00C034C7"/>
    <w:rsid w:val="00C233B6"/>
    <w:rsid w:val="00C23C15"/>
    <w:rsid w:val="00C32CF0"/>
    <w:rsid w:val="00C34797"/>
    <w:rsid w:val="00C37518"/>
    <w:rsid w:val="00C37C4E"/>
    <w:rsid w:val="00C40902"/>
    <w:rsid w:val="00C46189"/>
    <w:rsid w:val="00C46595"/>
    <w:rsid w:val="00C63D44"/>
    <w:rsid w:val="00C6442B"/>
    <w:rsid w:val="00C744B4"/>
    <w:rsid w:val="00C821F8"/>
    <w:rsid w:val="00C86F61"/>
    <w:rsid w:val="00C94102"/>
    <w:rsid w:val="00C96A41"/>
    <w:rsid w:val="00CA424B"/>
    <w:rsid w:val="00CA50E0"/>
    <w:rsid w:val="00CA54AB"/>
    <w:rsid w:val="00CA7683"/>
    <w:rsid w:val="00CA7B29"/>
    <w:rsid w:val="00CB19EB"/>
    <w:rsid w:val="00CB476F"/>
    <w:rsid w:val="00CB6751"/>
    <w:rsid w:val="00CC2446"/>
    <w:rsid w:val="00CC5A03"/>
    <w:rsid w:val="00CC7A6D"/>
    <w:rsid w:val="00CD3DB0"/>
    <w:rsid w:val="00CD77EA"/>
    <w:rsid w:val="00CE1BF7"/>
    <w:rsid w:val="00CF01A9"/>
    <w:rsid w:val="00CF2119"/>
    <w:rsid w:val="00CF318A"/>
    <w:rsid w:val="00D0068E"/>
    <w:rsid w:val="00D0165D"/>
    <w:rsid w:val="00D127E5"/>
    <w:rsid w:val="00D1422D"/>
    <w:rsid w:val="00D1526D"/>
    <w:rsid w:val="00D261F4"/>
    <w:rsid w:val="00D30182"/>
    <w:rsid w:val="00D3737B"/>
    <w:rsid w:val="00D41B38"/>
    <w:rsid w:val="00D44591"/>
    <w:rsid w:val="00D54118"/>
    <w:rsid w:val="00D5686B"/>
    <w:rsid w:val="00D56900"/>
    <w:rsid w:val="00D617EE"/>
    <w:rsid w:val="00D62AE1"/>
    <w:rsid w:val="00D653AD"/>
    <w:rsid w:val="00D66A12"/>
    <w:rsid w:val="00D7013A"/>
    <w:rsid w:val="00D821E7"/>
    <w:rsid w:val="00D8308B"/>
    <w:rsid w:val="00D83B6C"/>
    <w:rsid w:val="00D83C0F"/>
    <w:rsid w:val="00D84F9F"/>
    <w:rsid w:val="00D9167B"/>
    <w:rsid w:val="00D934AC"/>
    <w:rsid w:val="00D9407E"/>
    <w:rsid w:val="00DB7276"/>
    <w:rsid w:val="00DC2667"/>
    <w:rsid w:val="00DC4739"/>
    <w:rsid w:val="00DC4FC2"/>
    <w:rsid w:val="00DD2947"/>
    <w:rsid w:val="00DD318A"/>
    <w:rsid w:val="00DD7845"/>
    <w:rsid w:val="00DE0916"/>
    <w:rsid w:val="00DE26EF"/>
    <w:rsid w:val="00DE3973"/>
    <w:rsid w:val="00DE53CD"/>
    <w:rsid w:val="00DE60AD"/>
    <w:rsid w:val="00DE6455"/>
    <w:rsid w:val="00DF17FE"/>
    <w:rsid w:val="00DF1D00"/>
    <w:rsid w:val="00E1197C"/>
    <w:rsid w:val="00E2070E"/>
    <w:rsid w:val="00E22A31"/>
    <w:rsid w:val="00E27011"/>
    <w:rsid w:val="00E27184"/>
    <w:rsid w:val="00E45739"/>
    <w:rsid w:val="00E55D60"/>
    <w:rsid w:val="00E56D41"/>
    <w:rsid w:val="00E6376B"/>
    <w:rsid w:val="00E768DE"/>
    <w:rsid w:val="00E812BF"/>
    <w:rsid w:val="00E87029"/>
    <w:rsid w:val="00E901D1"/>
    <w:rsid w:val="00E95138"/>
    <w:rsid w:val="00EA392E"/>
    <w:rsid w:val="00EA47E4"/>
    <w:rsid w:val="00EC106B"/>
    <w:rsid w:val="00EC2C49"/>
    <w:rsid w:val="00EC4DEA"/>
    <w:rsid w:val="00EC714D"/>
    <w:rsid w:val="00EC73B1"/>
    <w:rsid w:val="00EF0EDB"/>
    <w:rsid w:val="00EF5E36"/>
    <w:rsid w:val="00EF75CF"/>
    <w:rsid w:val="00F06D8E"/>
    <w:rsid w:val="00F075C4"/>
    <w:rsid w:val="00F10DE0"/>
    <w:rsid w:val="00F25AE2"/>
    <w:rsid w:val="00F266CB"/>
    <w:rsid w:val="00F26C39"/>
    <w:rsid w:val="00F357F9"/>
    <w:rsid w:val="00F36F6C"/>
    <w:rsid w:val="00F44770"/>
    <w:rsid w:val="00F51016"/>
    <w:rsid w:val="00F52AA5"/>
    <w:rsid w:val="00F53294"/>
    <w:rsid w:val="00F6412B"/>
    <w:rsid w:val="00F67884"/>
    <w:rsid w:val="00F7059A"/>
    <w:rsid w:val="00F826E7"/>
    <w:rsid w:val="00F82E8D"/>
    <w:rsid w:val="00F84FA5"/>
    <w:rsid w:val="00F8522C"/>
    <w:rsid w:val="00F90927"/>
    <w:rsid w:val="00F945B8"/>
    <w:rsid w:val="00F95F4F"/>
    <w:rsid w:val="00FA4C50"/>
    <w:rsid w:val="00FB12A7"/>
    <w:rsid w:val="00FB2C69"/>
    <w:rsid w:val="00FB4541"/>
    <w:rsid w:val="00FC088A"/>
    <w:rsid w:val="00FD26AF"/>
    <w:rsid w:val="00FD2879"/>
    <w:rsid w:val="00FE4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BAC34AA-EC41-498B-B5F0-F906B528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403"/>
    <w:rPr>
      <w:sz w:val="24"/>
      <w:szCs w:val="24"/>
    </w:rPr>
  </w:style>
  <w:style w:type="paragraph" w:styleId="1">
    <w:name w:val="heading 1"/>
    <w:basedOn w:val="a"/>
    <w:next w:val="a"/>
    <w:link w:val="10"/>
    <w:qFormat/>
    <w:rsid w:val="006B416D"/>
    <w:pPr>
      <w:keepNext/>
      <w:outlineLvl w:val="0"/>
    </w:pPr>
    <w:rPr>
      <w:b/>
      <w:bCs/>
      <w:sz w:val="32"/>
    </w:rPr>
  </w:style>
  <w:style w:type="paragraph" w:styleId="2">
    <w:name w:val="heading 2"/>
    <w:basedOn w:val="a"/>
    <w:next w:val="a"/>
    <w:link w:val="20"/>
    <w:qFormat/>
    <w:rsid w:val="00D261F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261F4"/>
    <w:pPr>
      <w:keepNext/>
      <w:spacing w:before="240" w:after="60"/>
      <w:outlineLvl w:val="2"/>
    </w:pPr>
    <w:rPr>
      <w:rFonts w:ascii="Arial" w:hAnsi="Arial" w:cs="Arial"/>
      <w:b/>
      <w:bCs/>
      <w:sz w:val="26"/>
      <w:szCs w:val="26"/>
    </w:rPr>
  </w:style>
  <w:style w:type="paragraph" w:styleId="4">
    <w:name w:val="heading 4"/>
    <w:basedOn w:val="a"/>
    <w:next w:val="a"/>
    <w:link w:val="40"/>
    <w:qFormat/>
    <w:rsid w:val="00EC714D"/>
    <w:pPr>
      <w:keepNext/>
      <w:ind w:right="-30"/>
      <w:jc w:val="center"/>
      <w:outlineLvl w:val="3"/>
    </w:pPr>
    <w:rPr>
      <w:b/>
      <w:i/>
      <w:iCs/>
      <w:snapToGrid w:val="0"/>
      <w:color w:val="000000"/>
      <w:lang w:val="x-none" w:eastAsia="x-none"/>
    </w:rPr>
  </w:style>
  <w:style w:type="paragraph" w:styleId="5">
    <w:name w:val="heading 5"/>
    <w:basedOn w:val="a"/>
    <w:next w:val="a"/>
    <w:link w:val="50"/>
    <w:qFormat/>
    <w:rsid w:val="00EC714D"/>
    <w:pPr>
      <w:keepNext/>
      <w:jc w:val="both"/>
      <w:outlineLvl w:val="4"/>
    </w:pPr>
    <w:rPr>
      <w:b/>
      <w:szCs w:val="20"/>
      <w:lang w:val="x-none" w:eastAsia="x-none"/>
    </w:rPr>
  </w:style>
  <w:style w:type="paragraph" w:styleId="6">
    <w:name w:val="heading 6"/>
    <w:basedOn w:val="a"/>
    <w:next w:val="a"/>
    <w:link w:val="60"/>
    <w:qFormat/>
    <w:rsid w:val="00EC714D"/>
    <w:pPr>
      <w:keepNext/>
      <w:ind w:hanging="162"/>
      <w:jc w:val="both"/>
      <w:outlineLvl w:val="5"/>
    </w:pPr>
    <w:rPr>
      <w:b/>
      <w:szCs w:val="20"/>
      <w:lang w:val="x-none" w:eastAsia="x-none"/>
    </w:rPr>
  </w:style>
  <w:style w:type="paragraph" w:styleId="7">
    <w:name w:val="heading 7"/>
    <w:basedOn w:val="a"/>
    <w:next w:val="a"/>
    <w:link w:val="70"/>
    <w:qFormat/>
    <w:rsid w:val="00EC714D"/>
    <w:pPr>
      <w:keepNext/>
      <w:jc w:val="both"/>
      <w:outlineLvl w:val="6"/>
    </w:pPr>
    <w:rPr>
      <w:szCs w:val="20"/>
      <w:lang w:val="x-none" w:eastAsia="x-none"/>
    </w:rPr>
  </w:style>
  <w:style w:type="paragraph" w:styleId="8">
    <w:name w:val="heading 8"/>
    <w:basedOn w:val="a"/>
    <w:next w:val="a"/>
    <w:link w:val="80"/>
    <w:qFormat/>
    <w:rsid w:val="00EC714D"/>
    <w:pPr>
      <w:keepNext/>
      <w:shd w:val="clear" w:color="auto" w:fill="FFFFFF"/>
      <w:spacing w:line="274" w:lineRule="exact"/>
      <w:ind w:right="312" w:firstLine="14"/>
      <w:jc w:val="right"/>
      <w:outlineLvl w:val="7"/>
    </w:pPr>
    <w:rPr>
      <w:b/>
      <w:bCs/>
      <w:spacing w:val="-6"/>
      <w:lang w:val="x-none" w:eastAsia="x-none"/>
    </w:rPr>
  </w:style>
  <w:style w:type="paragraph" w:styleId="9">
    <w:name w:val="heading 9"/>
    <w:basedOn w:val="a"/>
    <w:next w:val="a"/>
    <w:link w:val="90"/>
    <w:qFormat/>
    <w:rsid w:val="00EC714D"/>
    <w:pPr>
      <w:keepNext/>
      <w:autoSpaceDE w:val="0"/>
      <w:autoSpaceDN w:val="0"/>
      <w:adjustRightInd w:val="0"/>
      <w:jc w:val="center"/>
      <w:outlineLvl w:val="8"/>
    </w:pPr>
    <w:rPr>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714D"/>
    <w:rPr>
      <w:b/>
      <w:bCs/>
      <w:sz w:val="32"/>
      <w:szCs w:val="24"/>
    </w:rPr>
  </w:style>
  <w:style w:type="character" w:customStyle="1" w:styleId="20">
    <w:name w:val="Заголовок 2 Знак"/>
    <w:link w:val="2"/>
    <w:rsid w:val="00D261F4"/>
    <w:rPr>
      <w:rFonts w:ascii="Arial" w:hAnsi="Arial" w:cs="Arial"/>
      <w:b/>
      <w:bCs/>
      <w:i/>
      <w:iCs/>
      <w:sz w:val="28"/>
      <w:szCs w:val="28"/>
    </w:rPr>
  </w:style>
  <w:style w:type="character" w:customStyle="1" w:styleId="30">
    <w:name w:val="Заголовок 3 Знак"/>
    <w:link w:val="3"/>
    <w:rsid w:val="00D261F4"/>
    <w:rPr>
      <w:rFonts w:ascii="Arial" w:hAnsi="Arial" w:cs="Arial"/>
      <w:b/>
      <w:bCs/>
      <w:sz w:val="26"/>
      <w:szCs w:val="26"/>
    </w:rPr>
  </w:style>
  <w:style w:type="character" w:customStyle="1" w:styleId="40">
    <w:name w:val="Заголовок 4 Знак"/>
    <w:basedOn w:val="a0"/>
    <w:link w:val="4"/>
    <w:rsid w:val="00EC714D"/>
    <w:rPr>
      <w:b/>
      <w:i/>
      <w:iCs/>
      <w:snapToGrid w:val="0"/>
      <w:color w:val="000000"/>
      <w:sz w:val="24"/>
      <w:szCs w:val="24"/>
      <w:lang w:val="x-none" w:eastAsia="x-none"/>
    </w:rPr>
  </w:style>
  <w:style w:type="character" w:customStyle="1" w:styleId="50">
    <w:name w:val="Заголовок 5 Знак"/>
    <w:basedOn w:val="a0"/>
    <w:link w:val="5"/>
    <w:rsid w:val="00EC714D"/>
    <w:rPr>
      <w:b/>
      <w:sz w:val="24"/>
      <w:lang w:val="x-none" w:eastAsia="x-none"/>
    </w:rPr>
  </w:style>
  <w:style w:type="character" w:customStyle="1" w:styleId="60">
    <w:name w:val="Заголовок 6 Знак"/>
    <w:basedOn w:val="a0"/>
    <w:link w:val="6"/>
    <w:rsid w:val="00EC714D"/>
    <w:rPr>
      <w:b/>
      <w:sz w:val="24"/>
      <w:lang w:val="x-none" w:eastAsia="x-none"/>
    </w:rPr>
  </w:style>
  <w:style w:type="character" w:customStyle="1" w:styleId="70">
    <w:name w:val="Заголовок 7 Знак"/>
    <w:basedOn w:val="a0"/>
    <w:link w:val="7"/>
    <w:rsid w:val="00EC714D"/>
    <w:rPr>
      <w:sz w:val="24"/>
      <w:lang w:val="x-none" w:eastAsia="x-none"/>
    </w:rPr>
  </w:style>
  <w:style w:type="character" w:customStyle="1" w:styleId="80">
    <w:name w:val="Заголовок 8 Знак"/>
    <w:basedOn w:val="a0"/>
    <w:link w:val="8"/>
    <w:rsid w:val="00EC714D"/>
    <w:rPr>
      <w:b/>
      <w:bCs/>
      <w:spacing w:val="-6"/>
      <w:sz w:val="24"/>
      <w:szCs w:val="24"/>
      <w:shd w:val="clear" w:color="auto" w:fill="FFFFFF"/>
      <w:lang w:val="x-none" w:eastAsia="x-none"/>
    </w:rPr>
  </w:style>
  <w:style w:type="character" w:customStyle="1" w:styleId="90">
    <w:name w:val="Заголовок 9 Знак"/>
    <w:basedOn w:val="a0"/>
    <w:link w:val="9"/>
    <w:rsid w:val="00EC714D"/>
    <w:rPr>
      <w:bCs/>
      <w:sz w:val="24"/>
      <w:szCs w:val="24"/>
      <w:lang w:val="x-none" w:eastAsia="x-none"/>
    </w:rPr>
  </w:style>
  <w:style w:type="paragraph" w:customStyle="1" w:styleId="a3">
    <w:name w:val="Знак"/>
    <w:basedOn w:val="a"/>
    <w:autoRedefine/>
    <w:rsid w:val="00433403"/>
    <w:pPr>
      <w:spacing w:after="160" w:line="240" w:lineRule="exact"/>
    </w:pPr>
    <w:rPr>
      <w:rFonts w:eastAsia="SimSun"/>
      <w:b/>
      <w:sz w:val="28"/>
      <w:lang w:val="en-US" w:eastAsia="en-US"/>
    </w:rPr>
  </w:style>
  <w:style w:type="paragraph" w:styleId="a4">
    <w:name w:val="Title"/>
    <w:basedOn w:val="a"/>
    <w:link w:val="a5"/>
    <w:uiPriority w:val="99"/>
    <w:qFormat/>
    <w:rsid w:val="00433403"/>
    <w:pPr>
      <w:ind w:right="-52"/>
      <w:jc w:val="center"/>
    </w:pPr>
    <w:rPr>
      <w:sz w:val="28"/>
      <w:szCs w:val="20"/>
    </w:rPr>
  </w:style>
  <w:style w:type="character" w:customStyle="1" w:styleId="a5">
    <w:name w:val="Название Знак"/>
    <w:basedOn w:val="a0"/>
    <w:link w:val="a4"/>
    <w:uiPriority w:val="99"/>
    <w:rsid w:val="00EC714D"/>
    <w:rPr>
      <w:sz w:val="28"/>
    </w:rPr>
  </w:style>
  <w:style w:type="paragraph" w:styleId="a6">
    <w:name w:val="Subtitle"/>
    <w:basedOn w:val="a"/>
    <w:link w:val="a7"/>
    <w:qFormat/>
    <w:rsid w:val="00433403"/>
    <w:pPr>
      <w:jc w:val="center"/>
    </w:pPr>
    <w:rPr>
      <w:sz w:val="32"/>
      <w:szCs w:val="20"/>
    </w:rPr>
  </w:style>
  <w:style w:type="character" w:customStyle="1" w:styleId="a7">
    <w:name w:val="Подзаголовок Знак"/>
    <w:basedOn w:val="a0"/>
    <w:link w:val="a6"/>
    <w:rsid w:val="00EC714D"/>
    <w:rPr>
      <w:sz w:val="32"/>
    </w:rPr>
  </w:style>
  <w:style w:type="paragraph" w:styleId="a8">
    <w:name w:val="Body Text"/>
    <w:basedOn w:val="a"/>
    <w:link w:val="a9"/>
    <w:rsid w:val="00433403"/>
    <w:pPr>
      <w:ind w:right="-766"/>
      <w:jc w:val="both"/>
    </w:pPr>
    <w:rPr>
      <w:sz w:val="28"/>
      <w:szCs w:val="20"/>
    </w:rPr>
  </w:style>
  <w:style w:type="character" w:customStyle="1" w:styleId="a9">
    <w:name w:val="Основной текст Знак"/>
    <w:link w:val="a8"/>
    <w:rsid w:val="00D261F4"/>
    <w:rPr>
      <w:sz w:val="28"/>
    </w:rPr>
  </w:style>
  <w:style w:type="paragraph" w:styleId="aa">
    <w:name w:val="Body Text Indent"/>
    <w:basedOn w:val="a"/>
    <w:link w:val="ab"/>
    <w:rsid w:val="006B416D"/>
    <w:pPr>
      <w:spacing w:after="120"/>
      <w:ind w:left="283"/>
    </w:pPr>
  </w:style>
  <w:style w:type="character" w:customStyle="1" w:styleId="ab">
    <w:name w:val="Основной текст с отступом Знак"/>
    <w:link w:val="aa"/>
    <w:rsid w:val="00D261F4"/>
    <w:rPr>
      <w:sz w:val="24"/>
      <w:szCs w:val="24"/>
    </w:rPr>
  </w:style>
  <w:style w:type="paragraph" w:styleId="21">
    <w:name w:val="Body Text Indent 2"/>
    <w:basedOn w:val="a"/>
    <w:link w:val="22"/>
    <w:uiPriority w:val="99"/>
    <w:rsid w:val="006B416D"/>
    <w:pPr>
      <w:spacing w:after="120" w:line="480" w:lineRule="auto"/>
      <w:ind w:left="283"/>
    </w:pPr>
  </w:style>
  <w:style w:type="character" w:customStyle="1" w:styleId="22">
    <w:name w:val="Основной текст с отступом 2 Знак"/>
    <w:basedOn w:val="a0"/>
    <w:link w:val="21"/>
    <w:uiPriority w:val="99"/>
    <w:rsid w:val="00EC714D"/>
    <w:rPr>
      <w:sz w:val="24"/>
      <w:szCs w:val="24"/>
    </w:rPr>
  </w:style>
  <w:style w:type="table" w:styleId="ac">
    <w:name w:val="Table Grid"/>
    <w:basedOn w:val="a1"/>
    <w:uiPriority w:val="59"/>
    <w:rsid w:val="006B4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Знак Знак Знак Знак Знак Знак Знак Знак Знак"/>
    <w:basedOn w:val="a"/>
    <w:rsid w:val="006B416D"/>
    <w:pPr>
      <w:spacing w:after="160" w:line="240" w:lineRule="exact"/>
    </w:pPr>
    <w:rPr>
      <w:rFonts w:ascii="Verdana" w:hAnsi="Verdana"/>
      <w:lang w:val="en-US" w:eastAsia="en-US"/>
    </w:rPr>
  </w:style>
  <w:style w:type="paragraph" w:customStyle="1" w:styleId="210">
    <w:name w:val="Основной текст 21"/>
    <w:basedOn w:val="a"/>
    <w:rsid w:val="006B416D"/>
    <w:pPr>
      <w:ind w:firstLine="540"/>
    </w:pPr>
    <w:rPr>
      <w:szCs w:val="20"/>
    </w:rPr>
  </w:style>
  <w:style w:type="paragraph" w:customStyle="1" w:styleId="CharChar">
    <w:name w:val="Char Char"/>
    <w:basedOn w:val="a"/>
    <w:rsid w:val="006B416D"/>
    <w:pPr>
      <w:spacing w:after="160" w:line="240" w:lineRule="exact"/>
    </w:pPr>
    <w:rPr>
      <w:rFonts w:ascii="Verdana" w:hAnsi="Verdana"/>
      <w:sz w:val="20"/>
      <w:szCs w:val="20"/>
      <w:lang w:val="en-US" w:eastAsia="en-US"/>
    </w:rPr>
  </w:style>
  <w:style w:type="character" w:styleId="ae">
    <w:name w:val="footnote reference"/>
    <w:uiPriority w:val="99"/>
    <w:semiHidden/>
    <w:rsid w:val="006B416D"/>
    <w:rPr>
      <w:vertAlign w:val="superscript"/>
    </w:rPr>
  </w:style>
  <w:style w:type="paragraph" w:styleId="af">
    <w:name w:val="footer"/>
    <w:basedOn w:val="a"/>
    <w:link w:val="af0"/>
    <w:uiPriority w:val="99"/>
    <w:rsid w:val="006B416D"/>
    <w:pPr>
      <w:tabs>
        <w:tab w:val="center" w:pos="4677"/>
        <w:tab w:val="right" w:pos="9355"/>
      </w:tabs>
    </w:pPr>
  </w:style>
  <w:style w:type="character" w:customStyle="1" w:styleId="af0">
    <w:name w:val="Нижний колонтитул Знак"/>
    <w:basedOn w:val="a0"/>
    <w:link w:val="af"/>
    <w:uiPriority w:val="99"/>
    <w:rsid w:val="00EC714D"/>
    <w:rPr>
      <w:sz w:val="24"/>
      <w:szCs w:val="24"/>
    </w:rPr>
  </w:style>
  <w:style w:type="character" w:styleId="af1">
    <w:name w:val="page number"/>
    <w:basedOn w:val="a0"/>
    <w:uiPriority w:val="99"/>
    <w:rsid w:val="006B416D"/>
  </w:style>
  <w:style w:type="paragraph" w:customStyle="1" w:styleId="Char1">
    <w:name w:val="Char1"/>
    <w:basedOn w:val="a"/>
    <w:next w:val="a"/>
    <w:uiPriority w:val="99"/>
    <w:semiHidden/>
    <w:rsid w:val="006B416D"/>
    <w:pPr>
      <w:spacing w:after="160" w:line="240" w:lineRule="exact"/>
    </w:pPr>
    <w:rPr>
      <w:rFonts w:ascii="Arial" w:hAnsi="Arial" w:cs="Arial"/>
      <w:sz w:val="20"/>
      <w:szCs w:val="20"/>
      <w:lang w:val="en-US" w:eastAsia="en-US"/>
    </w:rPr>
  </w:style>
  <w:style w:type="paragraph" w:styleId="af2">
    <w:name w:val="header"/>
    <w:basedOn w:val="a"/>
    <w:link w:val="af3"/>
    <w:uiPriority w:val="99"/>
    <w:rsid w:val="006B416D"/>
    <w:pPr>
      <w:tabs>
        <w:tab w:val="center" w:pos="4677"/>
        <w:tab w:val="right" w:pos="9355"/>
      </w:tabs>
    </w:pPr>
  </w:style>
  <w:style w:type="character" w:customStyle="1" w:styleId="af3">
    <w:name w:val="Верхний колонтитул Знак"/>
    <w:basedOn w:val="a0"/>
    <w:link w:val="af2"/>
    <w:uiPriority w:val="99"/>
    <w:rsid w:val="00EC714D"/>
    <w:rPr>
      <w:sz w:val="24"/>
      <w:szCs w:val="24"/>
    </w:rPr>
  </w:style>
  <w:style w:type="paragraph" w:customStyle="1" w:styleId="af4">
    <w:name w:val="Знак"/>
    <w:basedOn w:val="a"/>
    <w:autoRedefine/>
    <w:rsid w:val="003445E5"/>
    <w:pPr>
      <w:spacing w:after="160" w:line="240" w:lineRule="exact"/>
    </w:pPr>
    <w:rPr>
      <w:rFonts w:eastAsia="SimSun"/>
      <w:b/>
      <w:sz w:val="28"/>
      <w:lang w:val="en-US" w:eastAsia="en-US"/>
    </w:rPr>
  </w:style>
  <w:style w:type="paragraph" w:styleId="23">
    <w:name w:val="Body Text 2"/>
    <w:basedOn w:val="a"/>
    <w:link w:val="24"/>
    <w:uiPriority w:val="99"/>
    <w:rsid w:val="00B562F7"/>
    <w:pPr>
      <w:spacing w:after="120" w:line="480" w:lineRule="auto"/>
    </w:pPr>
  </w:style>
  <w:style w:type="character" w:customStyle="1" w:styleId="24">
    <w:name w:val="Основной текст 2 Знак"/>
    <w:basedOn w:val="a0"/>
    <w:link w:val="23"/>
    <w:uiPriority w:val="99"/>
    <w:rsid w:val="00EC714D"/>
    <w:rPr>
      <w:sz w:val="24"/>
      <w:szCs w:val="24"/>
    </w:rPr>
  </w:style>
  <w:style w:type="paragraph" w:customStyle="1" w:styleId="ConsPlusNonformat">
    <w:name w:val="ConsPlusNonformat"/>
    <w:rsid w:val="0064437C"/>
    <w:pPr>
      <w:widowControl w:val="0"/>
      <w:autoSpaceDE w:val="0"/>
      <w:autoSpaceDN w:val="0"/>
      <w:adjustRightInd w:val="0"/>
    </w:pPr>
    <w:rPr>
      <w:rFonts w:ascii="Courier New" w:hAnsi="Courier New" w:cs="Courier New"/>
    </w:rPr>
  </w:style>
  <w:style w:type="paragraph" w:styleId="31">
    <w:name w:val="Body Text 3"/>
    <w:basedOn w:val="a"/>
    <w:link w:val="32"/>
    <w:rsid w:val="0064437C"/>
    <w:pPr>
      <w:spacing w:after="120"/>
    </w:pPr>
    <w:rPr>
      <w:sz w:val="16"/>
      <w:szCs w:val="16"/>
    </w:rPr>
  </w:style>
  <w:style w:type="character" w:customStyle="1" w:styleId="32">
    <w:name w:val="Основной текст 3 Знак"/>
    <w:basedOn w:val="a0"/>
    <w:link w:val="31"/>
    <w:rsid w:val="00EC714D"/>
    <w:rPr>
      <w:sz w:val="16"/>
      <w:szCs w:val="16"/>
    </w:rPr>
  </w:style>
  <w:style w:type="paragraph" w:customStyle="1" w:styleId="211">
    <w:name w:val="Основной текст 21"/>
    <w:basedOn w:val="a"/>
    <w:rsid w:val="00DE0916"/>
    <w:pPr>
      <w:ind w:firstLine="567"/>
      <w:jc w:val="both"/>
    </w:pPr>
    <w:rPr>
      <w:sz w:val="28"/>
      <w:szCs w:val="20"/>
    </w:rPr>
  </w:style>
  <w:style w:type="paragraph" w:customStyle="1" w:styleId="ConsTitle">
    <w:name w:val="ConsTitle"/>
    <w:rsid w:val="00810A23"/>
    <w:pPr>
      <w:widowControl w:val="0"/>
      <w:autoSpaceDE w:val="0"/>
      <w:autoSpaceDN w:val="0"/>
      <w:adjustRightInd w:val="0"/>
      <w:ind w:right="19772"/>
    </w:pPr>
    <w:rPr>
      <w:rFonts w:ascii="Arial" w:hAnsi="Arial" w:cs="Arial"/>
      <w:b/>
      <w:bCs/>
      <w:sz w:val="16"/>
      <w:szCs w:val="16"/>
      <w:lang w:eastAsia="en-US"/>
    </w:rPr>
  </w:style>
  <w:style w:type="paragraph" w:customStyle="1" w:styleId="11">
    <w:name w:val="Знак1"/>
    <w:basedOn w:val="a"/>
    <w:rsid w:val="00810A23"/>
    <w:pPr>
      <w:tabs>
        <w:tab w:val="num" w:pos="720"/>
      </w:tabs>
      <w:spacing w:after="160" w:line="240" w:lineRule="exact"/>
      <w:ind w:left="720" w:hanging="720"/>
      <w:jc w:val="both"/>
    </w:pPr>
    <w:rPr>
      <w:rFonts w:ascii="Verdana" w:hAnsi="Verdana" w:cs="Arial"/>
      <w:sz w:val="20"/>
      <w:szCs w:val="20"/>
      <w:lang w:val="en-US" w:eastAsia="en-US"/>
    </w:rPr>
  </w:style>
  <w:style w:type="paragraph" w:styleId="af5">
    <w:name w:val="footnote text"/>
    <w:basedOn w:val="a"/>
    <w:link w:val="af6"/>
    <w:uiPriority w:val="99"/>
    <w:semiHidden/>
    <w:rsid w:val="0096368E"/>
    <w:rPr>
      <w:sz w:val="20"/>
      <w:szCs w:val="20"/>
    </w:rPr>
  </w:style>
  <w:style w:type="character" w:customStyle="1" w:styleId="af6">
    <w:name w:val="Текст сноски Знак"/>
    <w:link w:val="af5"/>
    <w:uiPriority w:val="99"/>
    <w:locked/>
    <w:rsid w:val="006748CF"/>
  </w:style>
  <w:style w:type="paragraph" w:styleId="af7">
    <w:name w:val="Balloon Text"/>
    <w:basedOn w:val="a"/>
    <w:link w:val="af8"/>
    <w:uiPriority w:val="99"/>
    <w:rsid w:val="005864BA"/>
    <w:rPr>
      <w:rFonts w:ascii="Tahoma" w:hAnsi="Tahoma" w:cs="Tahoma"/>
      <w:sz w:val="16"/>
      <w:szCs w:val="16"/>
    </w:rPr>
  </w:style>
  <w:style w:type="character" w:customStyle="1" w:styleId="af8">
    <w:name w:val="Текст выноски Знак"/>
    <w:link w:val="af7"/>
    <w:uiPriority w:val="99"/>
    <w:rsid w:val="005864BA"/>
    <w:rPr>
      <w:rFonts w:ascii="Tahoma" w:hAnsi="Tahoma" w:cs="Tahoma"/>
      <w:sz w:val="16"/>
      <w:szCs w:val="16"/>
    </w:rPr>
  </w:style>
  <w:style w:type="paragraph" w:customStyle="1" w:styleId="12">
    <w:name w:val="Знак Знак Знак1 Знак Знак Знак Знак"/>
    <w:basedOn w:val="a"/>
    <w:autoRedefine/>
    <w:uiPriority w:val="99"/>
    <w:rsid w:val="006748CF"/>
    <w:pPr>
      <w:spacing w:after="160" w:line="240" w:lineRule="exact"/>
    </w:pPr>
    <w:rPr>
      <w:rFonts w:eastAsia="SimSun"/>
      <w:b/>
      <w:sz w:val="28"/>
      <w:lang w:val="en-US" w:eastAsia="en-US"/>
    </w:rPr>
  </w:style>
  <w:style w:type="character" w:customStyle="1" w:styleId="FontStyle28">
    <w:name w:val="Font Style28"/>
    <w:uiPriority w:val="99"/>
    <w:rsid w:val="006748CF"/>
    <w:rPr>
      <w:rFonts w:ascii="Times New Roman" w:hAnsi="Times New Roman" w:cs="Times New Roman"/>
      <w:sz w:val="26"/>
      <w:szCs w:val="26"/>
    </w:rPr>
  </w:style>
  <w:style w:type="paragraph" w:customStyle="1" w:styleId="af9">
    <w:name w:val="Знак Знак Знак Знак Знак Знак Знак Знак Знак Знак Знак Знак"/>
    <w:basedOn w:val="a"/>
    <w:rsid w:val="006748CF"/>
    <w:pPr>
      <w:spacing w:after="160" w:line="240" w:lineRule="exact"/>
    </w:pPr>
    <w:rPr>
      <w:rFonts w:ascii="Arial" w:hAnsi="Arial" w:cs="Arial"/>
      <w:sz w:val="20"/>
      <w:szCs w:val="20"/>
      <w:lang w:val="en-US" w:eastAsia="en-US"/>
    </w:rPr>
  </w:style>
  <w:style w:type="paragraph" w:customStyle="1" w:styleId="afa">
    <w:name w:val="Знак Знак Знак Знак"/>
    <w:basedOn w:val="a"/>
    <w:uiPriority w:val="99"/>
    <w:rsid w:val="006748CF"/>
    <w:pPr>
      <w:widowControl w:val="0"/>
      <w:suppressAutoHyphens/>
      <w:adjustRightInd w:val="0"/>
      <w:spacing w:after="160" w:line="240" w:lineRule="exact"/>
      <w:jc w:val="right"/>
    </w:pPr>
    <w:rPr>
      <w:rFonts w:ascii="Arial" w:eastAsia="Lucida Sans Unicode" w:hAnsi="Arial"/>
      <w:kern w:val="1"/>
      <w:sz w:val="20"/>
      <w:szCs w:val="20"/>
      <w:lang w:val="en-GB" w:eastAsia="en-US"/>
    </w:rPr>
  </w:style>
  <w:style w:type="paragraph" w:customStyle="1" w:styleId="afb">
    <w:name w:val="Знак Знак Знак Знак Знак Знак Знак"/>
    <w:basedOn w:val="a"/>
    <w:rsid w:val="006748CF"/>
    <w:pPr>
      <w:spacing w:after="160" w:line="240" w:lineRule="exact"/>
    </w:pPr>
    <w:rPr>
      <w:rFonts w:ascii="Verdana" w:hAnsi="Verdana"/>
      <w:sz w:val="20"/>
      <w:szCs w:val="20"/>
      <w:lang w:val="en-US" w:eastAsia="en-US"/>
    </w:rPr>
  </w:style>
  <w:style w:type="paragraph" w:customStyle="1" w:styleId="ConsPlusNormal">
    <w:name w:val="ConsPlusNormal"/>
    <w:rsid w:val="006748CF"/>
    <w:pPr>
      <w:widowControl w:val="0"/>
      <w:autoSpaceDE w:val="0"/>
      <w:autoSpaceDN w:val="0"/>
      <w:adjustRightInd w:val="0"/>
      <w:ind w:firstLine="720"/>
    </w:pPr>
    <w:rPr>
      <w:rFonts w:ascii="Arial" w:hAnsi="Arial" w:cs="Arial"/>
    </w:rPr>
  </w:style>
  <w:style w:type="character" w:customStyle="1" w:styleId="33">
    <w:name w:val="Основной текст с отступом 3 Знак"/>
    <w:link w:val="34"/>
    <w:rsid w:val="00D261F4"/>
    <w:rPr>
      <w:sz w:val="16"/>
      <w:szCs w:val="16"/>
    </w:rPr>
  </w:style>
  <w:style w:type="paragraph" w:styleId="34">
    <w:name w:val="Body Text Indent 3"/>
    <w:basedOn w:val="a"/>
    <w:link w:val="33"/>
    <w:rsid w:val="00D261F4"/>
    <w:pPr>
      <w:spacing w:after="120"/>
      <w:ind w:left="283"/>
    </w:pPr>
    <w:rPr>
      <w:sz w:val="16"/>
      <w:szCs w:val="16"/>
    </w:rPr>
  </w:style>
  <w:style w:type="character" w:customStyle="1" w:styleId="afc">
    <w:name w:val="Красная строка Знак"/>
    <w:link w:val="afd"/>
    <w:rsid w:val="00D261F4"/>
    <w:rPr>
      <w:sz w:val="24"/>
      <w:szCs w:val="24"/>
    </w:rPr>
  </w:style>
  <w:style w:type="paragraph" w:styleId="afd">
    <w:name w:val="Body Text First Indent"/>
    <w:basedOn w:val="a8"/>
    <w:link w:val="afc"/>
    <w:rsid w:val="00D261F4"/>
    <w:pPr>
      <w:spacing w:after="120"/>
      <w:ind w:right="0" w:firstLine="210"/>
      <w:jc w:val="left"/>
    </w:pPr>
    <w:rPr>
      <w:sz w:val="24"/>
      <w:szCs w:val="24"/>
    </w:rPr>
  </w:style>
  <w:style w:type="character" w:customStyle="1" w:styleId="25">
    <w:name w:val="Красная строка 2 Знак"/>
    <w:basedOn w:val="ab"/>
    <w:link w:val="26"/>
    <w:rsid w:val="00D261F4"/>
    <w:rPr>
      <w:sz w:val="24"/>
      <w:szCs w:val="24"/>
    </w:rPr>
  </w:style>
  <w:style w:type="paragraph" w:styleId="26">
    <w:name w:val="Body Text First Indent 2"/>
    <w:basedOn w:val="aa"/>
    <w:link w:val="25"/>
    <w:rsid w:val="00D261F4"/>
    <w:pPr>
      <w:ind w:firstLine="210"/>
    </w:pPr>
  </w:style>
  <w:style w:type="paragraph" w:customStyle="1" w:styleId="13">
    <w:name w:val="Знак1"/>
    <w:basedOn w:val="a"/>
    <w:rsid w:val="0060725F"/>
    <w:pPr>
      <w:spacing w:after="160" w:line="240" w:lineRule="exact"/>
    </w:pPr>
    <w:rPr>
      <w:rFonts w:ascii="Verdana" w:hAnsi="Verdana"/>
      <w:sz w:val="20"/>
      <w:szCs w:val="20"/>
      <w:lang w:val="en-US" w:eastAsia="en-US"/>
    </w:rPr>
  </w:style>
  <w:style w:type="paragraph" w:customStyle="1" w:styleId="ConsPlusCell">
    <w:name w:val="ConsPlusCell"/>
    <w:rsid w:val="0060725F"/>
    <w:pPr>
      <w:autoSpaceDE w:val="0"/>
      <w:autoSpaceDN w:val="0"/>
      <w:adjustRightInd w:val="0"/>
    </w:pPr>
    <w:rPr>
      <w:rFonts w:ascii="Arial" w:hAnsi="Arial" w:cs="Arial"/>
    </w:rPr>
  </w:style>
  <w:style w:type="paragraph" w:styleId="afe">
    <w:name w:val="List Paragraph"/>
    <w:basedOn w:val="a"/>
    <w:uiPriority w:val="34"/>
    <w:qFormat/>
    <w:rsid w:val="00F51016"/>
    <w:pPr>
      <w:ind w:left="720"/>
      <w:contextualSpacing/>
    </w:pPr>
  </w:style>
  <w:style w:type="paragraph" w:styleId="aff">
    <w:name w:val="No Spacing"/>
    <w:uiPriority w:val="99"/>
    <w:qFormat/>
    <w:rsid w:val="003E5F19"/>
    <w:rPr>
      <w:rFonts w:ascii="Calibri" w:eastAsia="Calibri" w:hAnsi="Calibri"/>
      <w:sz w:val="22"/>
      <w:szCs w:val="22"/>
      <w:lang w:eastAsia="en-US"/>
    </w:rPr>
  </w:style>
  <w:style w:type="paragraph" w:customStyle="1" w:styleId="aff0">
    <w:name w:val="Знак Знак Знак Знак Знак Знак"/>
    <w:basedOn w:val="a"/>
    <w:uiPriority w:val="99"/>
    <w:rsid w:val="003E5F19"/>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1">
    <w:name w:val="Знак Знак Знак Знак Знак Знак Знак Знак Знак Знак"/>
    <w:basedOn w:val="a"/>
    <w:rsid w:val="00394CFA"/>
    <w:pPr>
      <w:spacing w:after="160" w:line="240" w:lineRule="exact"/>
    </w:pPr>
    <w:rPr>
      <w:rFonts w:ascii="Verdana" w:hAnsi="Verdana"/>
      <w:lang w:val="en-US" w:eastAsia="en-US"/>
    </w:rPr>
  </w:style>
  <w:style w:type="paragraph" w:customStyle="1" w:styleId="aff2">
    <w:name w:val="Знак"/>
    <w:basedOn w:val="a"/>
    <w:autoRedefine/>
    <w:rsid w:val="00394CFA"/>
    <w:pPr>
      <w:spacing w:after="160" w:line="240" w:lineRule="exact"/>
    </w:pPr>
    <w:rPr>
      <w:rFonts w:eastAsia="SimSun"/>
      <w:b/>
      <w:sz w:val="28"/>
      <w:lang w:val="en-US" w:eastAsia="en-US"/>
    </w:rPr>
  </w:style>
  <w:style w:type="paragraph" w:customStyle="1" w:styleId="27">
    <w:name w:val="Знак Знак2 Знак"/>
    <w:basedOn w:val="a"/>
    <w:rsid w:val="00394CFA"/>
    <w:pPr>
      <w:spacing w:after="160" w:line="240" w:lineRule="exact"/>
    </w:pPr>
    <w:rPr>
      <w:rFonts w:ascii="Verdana" w:hAnsi="Verdana"/>
      <w:sz w:val="20"/>
      <w:szCs w:val="20"/>
      <w:lang w:val="en-US" w:eastAsia="en-US"/>
    </w:rPr>
  </w:style>
  <w:style w:type="character" w:customStyle="1" w:styleId="grame">
    <w:name w:val="grame"/>
    <w:basedOn w:val="a0"/>
    <w:rsid w:val="00394CFA"/>
  </w:style>
  <w:style w:type="paragraph" w:customStyle="1" w:styleId="ConsPlusTitle">
    <w:name w:val="ConsPlusTitle"/>
    <w:rsid w:val="00394CFA"/>
    <w:pPr>
      <w:widowControl w:val="0"/>
      <w:suppressAutoHyphens/>
      <w:autoSpaceDE w:val="0"/>
    </w:pPr>
    <w:rPr>
      <w:rFonts w:eastAsia="Arial"/>
      <w:b/>
      <w:bCs/>
      <w:sz w:val="28"/>
      <w:szCs w:val="28"/>
      <w:lang w:eastAsia="ar-SA"/>
    </w:rPr>
  </w:style>
  <w:style w:type="paragraph" w:customStyle="1" w:styleId="14">
    <w:name w:val="1"/>
    <w:basedOn w:val="a"/>
    <w:rsid w:val="00394CFA"/>
    <w:pPr>
      <w:spacing w:after="160" w:line="240" w:lineRule="exact"/>
    </w:pPr>
    <w:rPr>
      <w:rFonts w:ascii="Verdana" w:hAnsi="Verdana" w:cs="Verdana"/>
      <w:lang w:val="en-US" w:eastAsia="en-US"/>
    </w:rPr>
  </w:style>
  <w:style w:type="paragraph" w:customStyle="1" w:styleId="35">
    <w:name w:val="Знак3"/>
    <w:basedOn w:val="a"/>
    <w:autoRedefine/>
    <w:rsid w:val="00EC714D"/>
    <w:pPr>
      <w:spacing w:after="160" w:line="240" w:lineRule="exact"/>
    </w:pPr>
    <w:rPr>
      <w:rFonts w:eastAsia="SimSun"/>
      <w:b/>
      <w:sz w:val="28"/>
      <w:lang w:val="en-US" w:eastAsia="en-US"/>
    </w:rPr>
  </w:style>
  <w:style w:type="paragraph" w:customStyle="1" w:styleId="2110">
    <w:name w:val="Основной текст 211"/>
    <w:basedOn w:val="a"/>
    <w:rsid w:val="00EC714D"/>
    <w:pPr>
      <w:ind w:firstLine="567"/>
      <w:jc w:val="both"/>
    </w:pPr>
    <w:rPr>
      <w:sz w:val="28"/>
      <w:szCs w:val="20"/>
    </w:rPr>
  </w:style>
  <w:style w:type="paragraph" w:customStyle="1" w:styleId="110">
    <w:name w:val="Знак11"/>
    <w:basedOn w:val="a"/>
    <w:rsid w:val="00EC714D"/>
    <w:pPr>
      <w:spacing w:after="160" w:line="240" w:lineRule="exact"/>
    </w:pPr>
    <w:rPr>
      <w:rFonts w:ascii="Verdana" w:hAnsi="Verdana"/>
      <w:sz w:val="20"/>
      <w:szCs w:val="20"/>
      <w:lang w:val="en-US" w:eastAsia="en-US"/>
    </w:rPr>
  </w:style>
  <w:style w:type="paragraph" w:customStyle="1" w:styleId="15">
    <w:name w:val="Абзац списка1"/>
    <w:basedOn w:val="a"/>
    <w:rsid w:val="00EC714D"/>
    <w:pPr>
      <w:ind w:left="720"/>
    </w:pPr>
  </w:style>
  <w:style w:type="paragraph" w:customStyle="1" w:styleId="16">
    <w:name w:val="Знак Знак Знак Знак Знак Знак Знак Знак Знак Знак1"/>
    <w:basedOn w:val="a"/>
    <w:rsid w:val="00EC714D"/>
    <w:pPr>
      <w:spacing w:after="160" w:line="240" w:lineRule="exact"/>
    </w:pPr>
    <w:rPr>
      <w:rFonts w:ascii="Verdana" w:hAnsi="Verdana"/>
      <w:lang w:val="en-US" w:eastAsia="en-US"/>
    </w:rPr>
  </w:style>
  <w:style w:type="paragraph" w:customStyle="1" w:styleId="220">
    <w:name w:val="Основной текст 22"/>
    <w:basedOn w:val="a"/>
    <w:rsid w:val="00EC714D"/>
    <w:pPr>
      <w:ind w:firstLine="540"/>
    </w:pPr>
    <w:rPr>
      <w:szCs w:val="20"/>
    </w:rPr>
  </w:style>
  <w:style w:type="paragraph" w:customStyle="1" w:styleId="CharChar1">
    <w:name w:val="Char Char1"/>
    <w:basedOn w:val="a"/>
    <w:rsid w:val="00EC714D"/>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1"/>
    <w:basedOn w:val="a"/>
    <w:rsid w:val="00EC714D"/>
    <w:pPr>
      <w:spacing w:after="160" w:line="240" w:lineRule="exact"/>
    </w:pPr>
    <w:rPr>
      <w:rFonts w:ascii="Arial" w:hAnsi="Arial" w:cs="Arial"/>
      <w:sz w:val="20"/>
      <w:szCs w:val="20"/>
      <w:lang w:val="en-US" w:eastAsia="en-US"/>
    </w:rPr>
  </w:style>
  <w:style w:type="paragraph" w:customStyle="1" w:styleId="ConsNormal">
    <w:name w:val="ConsNormal"/>
    <w:rsid w:val="00EC714D"/>
    <w:pPr>
      <w:autoSpaceDE w:val="0"/>
      <w:autoSpaceDN w:val="0"/>
      <w:adjustRightInd w:val="0"/>
      <w:ind w:firstLine="720"/>
    </w:pPr>
    <w:rPr>
      <w:rFonts w:ascii="Arial" w:hAnsi="Arial" w:cs="Arial"/>
    </w:rPr>
  </w:style>
  <w:style w:type="character" w:styleId="aff3">
    <w:name w:val="Hyperlink"/>
    <w:rsid w:val="00EC714D"/>
    <w:rPr>
      <w:color w:val="0000FF"/>
      <w:u w:val="single"/>
    </w:rPr>
  </w:style>
  <w:style w:type="character" w:styleId="aff4">
    <w:name w:val="FollowedHyperlink"/>
    <w:rsid w:val="00EC714D"/>
    <w:rPr>
      <w:color w:val="800080"/>
      <w:u w:val="single"/>
    </w:rPr>
  </w:style>
  <w:style w:type="character" w:customStyle="1" w:styleId="aff5">
    <w:name w:val="Гипертекстовая ссылка"/>
    <w:rsid w:val="00EC714D"/>
    <w:rPr>
      <w:b/>
      <w:color w:val="008000"/>
      <w:sz w:val="20"/>
      <w:u w:val="single"/>
    </w:rPr>
  </w:style>
  <w:style w:type="paragraph" w:customStyle="1" w:styleId="212">
    <w:name w:val="Основной текст с отступом 21"/>
    <w:basedOn w:val="a"/>
    <w:rsid w:val="00EC714D"/>
    <w:pPr>
      <w:overflowPunct w:val="0"/>
      <w:autoSpaceDE w:val="0"/>
      <w:autoSpaceDN w:val="0"/>
      <w:adjustRightInd w:val="0"/>
      <w:ind w:firstLine="709"/>
      <w:jc w:val="both"/>
    </w:pPr>
    <w:rPr>
      <w:sz w:val="28"/>
      <w:szCs w:val="20"/>
    </w:rPr>
  </w:style>
  <w:style w:type="paragraph" w:styleId="aff6">
    <w:name w:val="Normal Indent"/>
    <w:basedOn w:val="a"/>
    <w:rsid w:val="00EC714D"/>
    <w:pPr>
      <w:ind w:left="708"/>
    </w:pPr>
    <w:rPr>
      <w:sz w:val="20"/>
      <w:szCs w:val="20"/>
    </w:rPr>
  </w:style>
  <w:style w:type="paragraph" w:customStyle="1" w:styleId="18">
    <w:name w:val="1 Знак"/>
    <w:basedOn w:val="a"/>
    <w:rsid w:val="00EC714D"/>
    <w:pPr>
      <w:spacing w:after="160" w:line="240" w:lineRule="exact"/>
    </w:pPr>
    <w:rPr>
      <w:rFonts w:ascii="Verdana" w:hAnsi="Verdana"/>
      <w:sz w:val="20"/>
      <w:szCs w:val="20"/>
      <w:lang w:val="en-US" w:eastAsia="en-US"/>
    </w:rPr>
  </w:style>
  <w:style w:type="paragraph" w:customStyle="1" w:styleId="28">
    <w:name w:val="Знак2"/>
    <w:basedOn w:val="a"/>
    <w:autoRedefine/>
    <w:rsid w:val="00EC714D"/>
    <w:pPr>
      <w:spacing w:after="160" w:line="240" w:lineRule="exact"/>
    </w:pPr>
    <w:rPr>
      <w:rFonts w:eastAsia="SimSun"/>
      <w:b/>
      <w:sz w:val="28"/>
      <w:lang w:val="en-US" w:eastAsia="en-US"/>
    </w:rPr>
  </w:style>
  <w:style w:type="paragraph" w:customStyle="1" w:styleId="aff7">
    <w:name w:val="Знак Знак Знак Знак Знак Знак Знак Знак Знак Знак"/>
    <w:basedOn w:val="a"/>
    <w:uiPriority w:val="99"/>
    <w:rsid w:val="00317E12"/>
    <w:pPr>
      <w:spacing w:after="160" w:line="240" w:lineRule="exact"/>
    </w:pPr>
    <w:rPr>
      <w:rFonts w:ascii="Verdana" w:hAnsi="Verdana"/>
      <w:lang w:val="en-US" w:eastAsia="en-US"/>
    </w:rPr>
  </w:style>
  <w:style w:type="paragraph" w:customStyle="1" w:styleId="230">
    <w:name w:val="Основной текст 23"/>
    <w:basedOn w:val="a"/>
    <w:rsid w:val="00317E12"/>
    <w:pPr>
      <w:ind w:firstLine="540"/>
    </w:pPr>
    <w:rPr>
      <w:szCs w:val="20"/>
    </w:rPr>
  </w:style>
  <w:style w:type="paragraph" w:customStyle="1" w:styleId="CharChar0">
    <w:name w:val="Char Char"/>
    <w:basedOn w:val="a"/>
    <w:uiPriority w:val="99"/>
    <w:rsid w:val="00317E12"/>
    <w:pPr>
      <w:spacing w:after="160" w:line="240" w:lineRule="exact"/>
    </w:pPr>
    <w:rPr>
      <w:rFonts w:ascii="Verdana" w:hAnsi="Verdana"/>
      <w:sz w:val="20"/>
      <w:szCs w:val="20"/>
      <w:lang w:val="en-US" w:eastAsia="en-US"/>
    </w:rPr>
  </w:style>
  <w:style w:type="paragraph" w:customStyle="1" w:styleId="aff8">
    <w:name w:val="Знак Знак Знак Знак Знак Знак Знак Знак Знак Знак Знак Знак"/>
    <w:basedOn w:val="a"/>
    <w:uiPriority w:val="99"/>
    <w:rsid w:val="00317E12"/>
    <w:pPr>
      <w:spacing w:after="160" w:line="240" w:lineRule="exact"/>
    </w:pPr>
    <w:rPr>
      <w:rFonts w:ascii="Arial" w:hAnsi="Arial" w:cs="Arial"/>
      <w:sz w:val="20"/>
      <w:szCs w:val="20"/>
      <w:lang w:val="en-US" w:eastAsia="en-US"/>
    </w:rPr>
  </w:style>
  <w:style w:type="paragraph" w:customStyle="1" w:styleId="aff9">
    <w:name w:val="Знак Знак Знак Знак Знак Знак Знак"/>
    <w:basedOn w:val="a"/>
    <w:uiPriority w:val="99"/>
    <w:rsid w:val="00317E12"/>
    <w:pPr>
      <w:spacing w:after="160" w:line="240" w:lineRule="exact"/>
    </w:pPr>
    <w:rPr>
      <w:rFonts w:ascii="Verdana" w:hAnsi="Verdana"/>
      <w:sz w:val="20"/>
      <w:szCs w:val="20"/>
      <w:lang w:val="en-US" w:eastAsia="en-US"/>
    </w:rPr>
  </w:style>
  <w:style w:type="numbering" w:customStyle="1" w:styleId="19">
    <w:name w:val="Нет списка1"/>
    <w:next w:val="a2"/>
    <w:uiPriority w:val="99"/>
    <w:semiHidden/>
    <w:unhideWhenUsed/>
    <w:rsid w:val="00951444"/>
  </w:style>
  <w:style w:type="character" w:customStyle="1" w:styleId="310">
    <w:name w:val="Основной текст с отступом 3 Знак1"/>
    <w:basedOn w:val="a0"/>
    <w:uiPriority w:val="99"/>
    <w:semiHidden/>
    <w:rsid w:val="008C64CA"/>
    <w:rPr>
      <w:sz w:val="16"/>
      <w:szCs w:val="16"/>
    </w:rPr>
  </w:style>
  <w:style w:type="character" w:customStyle="1" w:styleId="1a">
    <w:name w:val="Красная строка Знак1"/>
    <w:basedOn w:val="a9"/>
    <w:uiPriority w:val="99"/>
    <w:semiHidden/>
    <w:rsid w:val="008C64CA"/>
    <w:rPr>
      <w:sz w:val="28"/>
      <w:lang w:val="x-none" w:eastAsia="x-none"/>
    </w:rPr>
  </w:style>
  <w:style w:type="character" w:customStyle="1" w:styleId="213">
    <w:name w:val="Красная строка 2 Знак1"/>
    <w:basedOn w:val="ab"/>
    <w:uiPriority w:val="99"/>
    <w:semiHidden/>
    <w:rsid w:val="008C64CA"/>
    <w:rPr>
      <w:sz w:val="24"/>
      <w:szCs w:val="24"/>
      <w:lang w:val="x-none" w:eastAsia="x-none"/>
    </w:rPr>
  </w:style>
  <w:style w:type="paragraph" w:customStyle="1" w:styleId="29">
    <w:name w:val="Абзац списка2"/>
    <w:basedOn w:val="a"/>
    <w:rsid w:val="008C64CA"/>
    <w:pPr>
      <w:ind w:left="720"/>
    </w:pPr>
  </w:style>
  <w:style w:type="paragraph" w:styleId="affa">
    <w:name w:val="Plain Text"/>
    <w:basedOn w:val="a"/>
    <w:link w:val="affb"/>
    <w:rsid w:val="00583201"/>
    <w:rPr>
      <w:rFonts w:ascii="Courier New" w:hAnsi="Courier New"/>
      <w:sz w:val="20"/>
      <w:szCs w:val="20"/>
    </w:rPr>
  </w:style>
  <w:style w:type="character" w:customStyle="1" w:styleId="affb">
    <w:name w:val="Текст Знак"/>
    <w:basedOn w:val="a0"/>
    <w:link w:val="affa"/>
    <w:rsid w:val="00583201"/>
    <w:rPr>
      <w:rFonts w:ascii="Courier New" w:hAnsi="Courier New"/>
    </w:rPr>
  </w:style>
  <w:style w:type="character" w:customStyle="1" w:styleId="apple-style-span">
    <w:name w:val="apple-style-span"/>
    <w:basedOn w:val="a0"/>
    <w:rsid w:val="00583201"/>
  </w:style>
  <w:style w:type="paragraph" w:styleId="affc">
    <w:name w:val="Normal (Web)"/>
    <w:basedOn w:val="a"/>
    <w:uiPriority w:val="99"/>
    <w:rsid w:val="00583201"/>
    <w:pPr>
      <w:spacing w:before="100" w:beforeAutospacing="1" w:after="100" w:afterAutospacing="1"/>
    </w:pPr>
  </w:style>
  <w:style w:type="paragraph" w:customStyle="1" w:styleId="affd">
    <w:name w:val="Прижатый влево"/>
    <w:basedOn w:val="a"/>
    <w:next w:val="a"/>
    <w:uiPriority w:val="99"/>
    <w:rsid w:val="00583201"/>
    <w:pPr>
      <w:autoSpaceDE w:val="0"/>
      <w:autoSpaceDN w:val="0"/>
      <w:adjustRightInd w:val="0"/>
    </w:pPr>
    <w:rPr>
      <w:rFonts w:ascii="Arial" w:hAnsi="Arial" w:cs="Arial"/>
    </w:rPr>
  </w:style>
  <w:style w:type="paragraph" w:customStyle="1" w:styleId="affe">
    <w:name w:val="Куда обратиться?"/>
    <w:basedOn w:val="a"/>
    <w:next w:val="a"/>
    <w:uiPriority w:val="99"/>
    <w:rsid w:val="00583201"/>
    <w:pPr>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
    <w:name w:val="Нормальный (таблица)"/>
    <w:basedOn w:val="a"/>
    <w:next w:val="a"/>
    <w:uiPriority w:val="99"/>
    <w:rsid w:val="00A45215"/>
    <w:pPr>
      <w:autoSpaceDE w:val="0"/>
      <w:autoSpaceDN w:val="0"/>
      <w:adjustRightInd w:val="0"/>
      <w:jc w:val="both"/>
    </w:pPr>
    <w:rPr>
      <w:rFonts w:ascii="Arial" w:hAnsi="Arial" w:cs="Arial"/>
    </w:rPr>
  </w:style>
  <w:style w:type="paragraph" w:customStyle="1" w:styleId="36">
    <w:name w:val="Абзац списка3"/>
    <w:basedOn w:val="a"/>
    <w:rsid w:val="00143E76"/>
    <w:pPr>
      <w:ind w:left="720"/>
    </w:pPr>
  </w:style>
  <w:style w:type="character" w:customStyle="1" w:styleId="2a">
    <w:name w:val="Основной текст (2)_"/>
    <w:link w:val="2b"/>
    <w:rsid w:val="00143E76"/>
    <w:rPr>
      <w:sz w:val="18"/>
      <w:szCs w:val="18"/>
      <w:shd w:val="clear" w:color="auto" w:fill="FFFFFF"/>
    </w:rPr>
  </w:style>
  <w:style w:type="paragraph" w:customStyle="1" w:styleId="2b">
    <w:name w:val="Основной текст (2)"/>
    <w:basedOn w:val="a"/>
    <w:link w:val="2a"/>
    <w:rsid w:val="00143E76"/>
    <w:pPr>
      <w:widowControl w:val="0"/>
      <w:shd w:val="clear" w:color="auto" w:fill="FFFFFF"/>
      <w:spacing w:before="120" w:line="216" w:lineRule="exact"/>
      <w:jc w:val="both"/>
    </w:pPr>
    <w:rPr>
      <w:sz w:val="18"/>
      <w:szCs w:val="18"/>
    </w:rPr>
  </w:style>
  <w:style w:type="paragraph" w:customStyle="1" w:styleId="1b">
    <w:name w:val="Знак Знак Знак Знак Знак Знак Знак1"/>
    <w:basedOn w:val="a"/>
    <w:uiPriority w:val="99"/>
    <w:rsid w:val="00F06D8E"/>
    <w:pPr>
      <w:spacing w:after="160" w:line="240" w:lineRule="exact"/>
    </w:pPr>
    <w:rPr>
      <w:rFonts w:ascii="Verdana" w:hAnsi="Verdana"/>
      <w:sz w:val="20"/>
      <w:szCs w:val="20"/>
      <w:lang w:val="en-US" w:eastAsia="en-US"/>
    </w:rPr>
  </w:style>
  <w:style w:type="paragraph" w:customStyle="1" w:styleId="caaieiaie6">
    <w:name w:val="caaieiaie 6"/>
    <w:basedOn w:val="a"/>
    <w:next w:val="a"/>
    <w:uiPriority w:val="99"/>
    <w:rsid w:val="00F06D8E"/>
    <w:pPr>
      <w:keepNext/>
      <w:widowControl w:val="0"/>
      <w:jc w:val="center"/>
    </w:pPr>
    <w:rPr>
      <w:b/>
      <w:sz w:val="28"/>
      <w:szCs w:val="20"/>
    </w:rPr>
  </w:style>
  <w:style w:type="character" w:customStyle="1" w:styleId="apple-converted-space">
    <w:name w:val="apple-converted-space"/>
    <w:basedOn w:val="a0"/>
    <w:uiPriority w:val="99"/>
    <w:rsid w:val="00F06D8E"/>
  </w:style>
  <w:style w:type="character" w:styleId="afff0">
    <w:name w:val="Emphasis"/>
    <w:basedOn w:val="a0"/>
    <w:uiPriority w:val="99"/>
    <w:qFormat/>
    <w:rsid w:val="00F06D8E"/>
    <w:rPr>
      <w:i/>
      <w:iCs/>
    </w:rPr>
  </w:style>
  <w:style w:type="paragraph" w:customStyle="1" w:styleId="afff1">
    <w:name w:val="Знак"/>
    <w:basedOn w:val="a"/>
    <w:autoRedefine/>
    <w:rsid w:val="00121B45"/>
    <w:pPr>
      <w:spacing w:after="160" w:line="240" w:lineRule="exact"/>
    </w:pPr>
    <w:rPr>
      <w:rFonts w:eastAsia="SimSun"/>
      <w:b/>
      <w:sz w:val="28"/>
      <w:lang w:val="en-US" w:eastAsia="en-US"/>
    </w:rPr>
  </w:style>
  <w:style w:type="paragraph" w:customStyle="1" w:styleId="Table">
    <w:name w:val="Table!Таблица"/>
    <w:rsid w:val="002117E4"/>
    <w:rPr>
      <w:rFonts w:ascii="Arial" w:hAnsi="Arial" w:cs="Arial"/>
      <w:kern w:val="28"/>
      <w:sz w:val="24"/>
      <w:szCs w:val="24"/>
    </w:rPr>
  </w:style>
  <w:style w:type="character" w:customStyle="1" w:styleId="FontStyle27">
    <w:name w:val="Font Style27"/>
    <w:rsid w:val="002117E4"/>
    <w:rPr>
      <w:rFonts w:ascii="Times New Roman" w:hAnsi="Times New Roman" w:cs="Times New Roman"/>
      <w:sz w:val="26"/>
      <w:szCs w:val="26"/>
    </w:rPr>
  </w:style>
  <w:style w:type="paragraph" w:customStyle="1" w:styleId="Iauiue">
    <w:name w:val="Iau?iue"/>
    <w:rsid w:val="00A9558F"/>
  </w:style>
  <w:style w:type="character" w:customStyle="1" w:styleId="FontStyle43">
    <w:name w:val="Font Style43"/>
    <w:rsid w:val="00A9558F"/>
    <w:rPr>
      <w:rFonts w:ascii="Times New Roman" w:hAnsi="Times New Roman" w:cs="Times New Roman"/>
      <w:sz w:val="22"/>
      <w:szCs w:val="22"/>
    </w:rPr>
  </w:style>
  <w:style w:type="paragraph" w:customStyle="1" w:styleId="Style7">
    <w:name w:val="Style7"/>
    <w:basedOn w:val="a"/>
    <w:uiPriority w:val="99"/>
    <w:rsid w:val="007C5E6D"/>
    <w:pPr>
      <w:widowControl w:val="0"/>
      <w:autoSpaceDE w:val="0"/>
      <w:autoSpaceDN w:val="0"/>
      <w:adjustRightInd w:val="0"/>
      <w:spacing w:line="371" w:lineRule="exact"/>
      <w:ind w:firstLine="703"/>
      <w:jc w:val="both"/>
    </w:pPr>
    <w:rPr>
      <w:rFonts w:ascii="Calibri" w:hAnsi="Calibri"/>
    </w:rPr>
  </w:style>
  <w:style w:type="paragraph" w:customStyle="1" w:styleId="41">
    <w:name w:val="Абзац списка4"/>
    <w:basedOn w:val="a"/>
    <w:rsid w:val="00160402"/>
    <w:pPr>
      <w:ind w:left="720"/>
    </w:pPr>
  </w:style>
  <w:style w:type="paragraph" w:customStyle="1" w:styleId="Default">
    <w:name w:val="Default"/>
    <w:rsid w:val="00160402"/>
    <w:pPr>
      <w:autoSpaceDE w:val="0"/>
      <w:autoSpaceDN w:val="0"/>
      <w:adjustRightInd w:val="0"/>
    </w:pPr>
    <w:rPr>
      <w:color w:val="000000"/>
      <w:sz w:val="24"/>
      <w:szCs w:val="24"/>
    </w:rPr>
  </w:style>
  <w:style w:type="character" w:customStyle="1" w:styleId="1c">
    <w:name w:val="Знак Знак1"/>
    <w:uiPriority w:val="99"/>
    <w:rsid w:val="00B35D49"/>
    <w:rPr>
      <w:rFonts w:cs="Times New Roman"/>
      <w:b/>
      <w:bCs/>
      <w:sz w:val="24"/>
      <w:szCs w:val="24"/>
    </w:rPr>
  </w:style>
  <w:style w:type="character" w:customStyle="1" w:styleId="1d">
    <w:name w:val="Гиперссылка1"/>
    <w:rsid w:val="00B35D49"/>
    <w:rPr>
      <w:color w:val="0000FF"/>
      <w:u w:val="single"/>
    </w:rPr>
  </w:style>
  <w:style w:type="table" w:styleId="afff2">
    <w:name w:val="Table Elegant"/>
    <w:basedOn w:val="a1"/>
    <w:rsid w:val="00B35D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umberAndDate">
    <w:name w:val="NumberAndDate"/>
    <w:aliases w:val="!Дата и Номер"/>
    <w:qFormat/>
    <w:rsid w:val="00B35D49"/>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16752">
      <w:bodyDiv w:val="1"/>
      <w:marLeft w:val="0"/>
      <w:marRight w:val="0"/>
      <w:marTop w:val="0"/>
      <w:marBottom w:val="0"/>
      <w:divBdr>
        <w:top w:val="none" w:sz="0" w:space="0" w:color="auto"/>
        <w:left w:val="none" w:sz="0" w:space="0" w:color="auto"/>
        <w:bottom w:val="none" w:sz="0" w:space="0" w:color="auto"/>
        <w:right w:val="none" w:sz="0" w:space="0" w:color="auto"/>
      </w:divBdr>
    </w:div>
    <w:div w:id="657808180">
      <w:bodyDiv w:val="1"/>
      <w:marLeft w:val="0"/>
      <w:marRight w:val="0"/>
      <w:marTop w:val="0"/>
      <w:marBottom w:val="0"/>
      <w:divBdr>
        <w:top w:val="none" w:sz="0" w:space="0" w:color="auto"/>
        <w:left w:val="none" w:sz="0" w:space="0" w:color="auto"/>
        <w:bottom w:val="none" w:sz="0" w:space="0" w:color="auto"/>
        <w:right w:val="none" w:sz="0" w:space="0" w:color="auto"/>
      </w:divBdr>
    </w:div>
    <w:div w:id="854227034">
      <w:bodyDiv w:val="1"/>
      <w:marLeft w:val="0"/>
      <w:marRight w:val="0"/>
      <w:marTop w:val="0"/>
      <w:marBottom w:val="0"/>
      <w:divBdr>
        <w:top w:val="none" w:sz="0" w:space="0" w:color="auto"/>
        <w:left w:val="none" w:sz="0" w:space="0" w:color="auto"/>
        <w:bottom w:val="none" w:sz="0" w:space="0" w:color="auto"/>
        <w:right w:val="none" w:sz="0" w:space="0" w:color="auto"/>
      </w:divBdr>
    </w:div>
    <w:div w:id="854685066">
      <w:bodyDiv w:val="1"/>
      <w:marLeft w:val="0"/>
      <w:marRight w:val="0"/>
      <w:marTop w:val="0"/>
      <w:marBottom w:val="0"/>
      <w:divBdr>
        <w:top w:val="none" w:sz="0" w:space="0" w:color="auto"/>
        <w:left w:val="none" w:sz="0" w:space="0" w:color="auto"/>
        <w:bottom w:val="none" w:sz="0" w:space="0" w:color="auto"/>
        <w:right w:val="none" w:sz="0" w:space="0" w:color="auto"/>
      </w:divBdr>
    </w:div>
    <w:div w:id="1306547768">
      <w:bodyDiv w:val="1"/>
      <w:marLeft w:val="0"/>
      <w:marRight w:val="0"/>
      <w:marTop w:val="0"/>
      <w:marBottom w:val="0"/>
      <w:divBdr>
        <w:top w:val="none" w:sz="0" w:space="0" w:color="auto"/>
        <w:left w:val="none" w:sz="0" w:space="0" w:color="auto"/>
        <w:bottom w:val="none" w:sz="0" w:space="0" w:color="auto"/>
        <w:right w:val="none" w:sz="0" w:space="0" w:color="auto"/>
      </w:divBdr>
    </w:div>
    <w:div w:id="1451702713">
      <w:bodyDiv w:val="1"/>
      <w:marLeft w:val="0"/>
      <w:marRight w:val="0"/>
      <w:marTop w:val="0"/>
      <w:marBottom w:val="0"/>
      <w:divBdr>
        <w:top w:val="none" w:sz="0" w:space="0" w:color="auto"/>
        <w:left w:val="none" w:sz="0" w:space="0" w:color="auto"/>
        <w:bottom w:val="none" w:sz="0" w:space="0" w:color="auto"/>
        <w:right w:val="none" w:sz="0" w:space="0" w:color="auto"/>
      </w:divBdr>
    </w:div>
    <w:div w:id="16890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60C461CBA81F34E89615E7A7FFFDCBFA8188F5C81C9C2916A5BD6AD9A3F55A96B7A6DA8FDE33352BE64F4ADDA8AAF96D4DD93C0C0494B5Fe3L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515C5-DDBB-4E40-8518-B239333C6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21845</Words>
  <Characters>124517</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Svetlana L. Egorova</cp:lastModifiedBy>
  <cp:revision>15</cp:revision>
  <cp:lastPrinted>2019-09-25T09:33:00Z</cp:lastPrinted>
  <dcterms:created xsi:type="dcterms:W3CDTF">2019-09-23T08:50:00Z</dcterms:created>
  <dcterms:modified xsi:type="dcterms:W3CDTF">2021-05-26T09:40:00Z</dcterms:modified>
</cp:coreProperties>
</file>