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5EA0" w:rsidRPr="00AD5EA0" w:rsidRDefault="00AD5EA0" w:rsidP="00AD5EA0">
      <w:pPr>
        <w:spacing w:after="0" w:line="240" w:lineRule="auto"/>
        <w:jc w:val="center"/>
        <w:rPr>
          <w:rFonts w:ascii="Times New Roman" w:hAnsi="Times New Roman"/>
          <w:b/>
          <w:color w:val="000000"/>
          <w:sz w:val="28"/>
          <w:szCs w:val="28"/>
        </w:rPr>
      </w:pPr>
      <w:r w:rsidRPr="00AD5EA0">
        <w:rPr>
          <w:rFonts w:ascii="Times New Roman CYR" w:hAnsi="Times New Roman CYR" w:cs="Times New Roman CYR"/>
          <w:b/>
          <w:bCs/>
          <w:sz w:val="28"/>
          <w:szCs w:val="28"/>
        </w:rPr>
        <w:t>Основные результаты</w:t>
      </w:r>
      <w:r w:rsidRPr="00AD5EA0">
        <w:rPr>
          <w:rFonts w:ascii="Times New Roman" w:hAnsi="Times New Roman"/>
          <w:b/>
          <w:color w:val="000000"/>
          <w:sz w:val="28"/>
          <w:szCs w:val="28"/>
        </w:rPr>
        <w:t xml:space="preserve"> контрольного мероприятия</w:t>
      </w:r>
    </w:p>
    <w:p w:rsidR="00AD5EA0" w:rsidRPr="00AD5EA0" w:rsidRDefault="00AD5EA0" w:rsidP="00AD5EA0">
      <w:pPr>
        <w:widowControl w:val="0"/>
        <w:autoSpaceDE w:val="0"/>
        <w:autoSpaceDN w:val="0"/>
        <w:adjustRightInd w:val="0"/>
        <w:spacing w:after="0" w:line="240" w:lineRule="auto"/>
        <w:jc w:val="center"/>
        <w:rPr>
          <w:rFonts w:ascii="Times New Roman" w:hAnsi="Times New Roman"/>
          <w:b/>
          <w:color w:val="000000"/>
          <w:sz w:val="28"/>
          <w:szCs w:val="28"/>
        </w:rPr>
      </w:pPr>
      <w:r w:rsidRPr="00AD5EA0">
        <w:rPr>
          <w:rFonts w:ascii="Times New Roman" w:hAnsi="Times New Roman"/>
          <w:b/>
          <w:bCs/>
          <w:kern w:val="32"/>
          <w:sz w:val="28"/>
          <w:szCs w:val="28"/>
          <w:lang w:val="x-none" w:eastAsia="x-none"/>
        </w:rPr>
        <w:t>«Проверка целевого и эффективного использования бюджетных средств, направленных в 2016-2017 годах на реализацию государственной программы Кемеровской области «Социальная поддержка населения Кузбасса» на 2014-2021 годы в рамках подпрограмм «Повышение эффективности управления системой социальной поддержки и социального обслуживания» и «Государственная поддержка социально ориентированных некоммерческих организаций»</w:t>
      </w:r>
      <w:bookmarkStart w:id="0" w:name="_GoBack"/>
      <w:bookmarkEnd w:id="0"/>
    </w:p>
    <w:p w:rsidR="00AD5EA0" w:rsidRPr="00AD5EA0" w:rsidRDefault="00AD5EA0" w:rsidP="00AD5EA0">
      <w:pPr>
        <w:widowControl w:val="0"/>
        <w:autoSpaceDE w:val="0"/>
        <w:autoSpaceDN w:val="0"/>
        <w:adjustRightInd w:val="0"/>
        <w:spacing w:after="0" w:line="240" w:lineRule="auto"/>
        <w:rPr>
          <w:rFonts w:ascii="Times New Roman" w:hAnsi="Times New Roman"/>
          <w:b/>
          <w:color w:val="000000"/>
          <w:sz w:val="28"/>
          <w:szCs w:val="28"/>
        </w:rPr>
      </w:pPr>
    </w:p>
    <w:p w:rsidR="00AD5EA0" w:rsidRPr="00EF192A" w:rsidRDefault="00AD5EA0" w:rsidP="00AD5EA0">
      <w:pPr>
        <w:widowControl w:val="0"/>
        <w:autoSpaceDE w:val="0"/>
        <w:autoSpaceDN w:val="0"/>
        <w:adjustRightInd w:val="0"/>
        <w:spacing w:after="0" w:line="240" w:lineRule="auto"/>
        <w:rPr>
          <w:rFonts w:ascii="Times New Roman" w:eastAsia="Calibri" w:hAnsi="Times New Roman"/>
          <w:color w:val="000000"/>
          <w:sz w:val="6"/>
          <w:szCs w:val="6"/>
        </w:rPr>
      </w:pPr>
    </w:p>
    <w:p w:rsidR="00AD5EA0" w:rsidRPr="00EF192A" w:rsidRDefault="00AD5EA0" w:rsidP="00AD5EA0">
      <w:pPr>
        <w:spacing w:after="0" w:line="240" w:lineRule="auto"/>
        <w:ind w:firstLine="709"/>
        <w:jc w:val="both"/>
        <w:rPr>
          <w:rFonts w:ascii="Times New Roman" w:hAnsi="Times New Roman"/>
          <w:sz w:val="28"/>
          <w:szCs w:val="28"/>
        </w:rPr>
      </w:pPr>
      <w:r w:rsidRPr="00EF192A">
        <w:rPr>
          <w:rFonts w:ascii="Times New Roman" w:hAnsi="Times New Roman"/>
          <w:b/>
          <w:sz w:val="28"/>
          <w:szCs w:val="28"/>
        </w:rPr>
        <w:t>Основание для проведения контрольного мероприятия:</w:t>
      </w:r>
      <w:r w:rsidRPr="00EF192A">
        <w:rPr>
          <w:rFonts w:ascii="Times New Roman" w:hAnsi="Times New Roman"/>
          <w:sz w:val="28"/>
          <w:szCs w:val="28"/>
        </w:rPr>
        <w:t xml:space="preserve"> п.1.2 плана работы контрольно-счетной палаты Кемеровской области на 2019 г.</w:t>
      </w:r>
    </w:p>
    <w:p w:rsidR="00AD5EA0" w:rsidRPr="00EF192A" w:rsidRDefault="00AD5EA0" w:rsidP="00AD5EA0">
      <w:pPr>
        <w:spacing w:after="0" w:line="240" w:lineRule="auto"/>
        <w:ind w:firstLine="709"/>
        <w:jc w:val="both"/>
        <w:rPr>
          <w:rFonts w:ascii="Times New Roman" w:hAnsi="Times New Roman"/>
          <w:b/>
          <w:sz w:val="8"/>
          <w:szCs w:val="8"/>
        </w:rPr>
      </w:pPr>
    </w:p>
    <w:p w:rsidR="00AD5EA0" w:rsidRPr="00EF192A" w:rsidRDefault="00AD5EA0" w:rsidP="00AD5EA0">
      <w:pPr>
        <w:spacing w:after="0" w:line="240" w:lineRule="auto"/>
        <w:ind w:firstLine="709"/>
        <w:jc w:val="both"/>
        <w:rPr>
          <w:rFonts w:ascii="Times New Roman" w:eastAsia="Calibri" w:hAnsi="Times New Roman"/>
          <w:bCs/>
          <w:sz w:val="28"/>
          <w:szCs w:val="28"/>
          <w:lang w:eastAsia="en-US"/>
        </w:rPr>
      </w:pPr>
      <w:r w:rsidRPr="00EF192A">
        <w:rPr>
          <w:rFonts w:ascii="Times New Roman" w:hAnsi="Times New Roman"/>
          <w:b/>
          <w:sz w:val="28"/>
          <w:szCs w:val="28"/>
        </w:rPr>
        <w:t xml:space="preserve">Предмет контрольного мероприятия: </w:t>
      </w:r>
      <w:r w:rsidRPr="00EF192A">
        <w:rPr>
          <w:rFonts w:ascii="Times New Roman" w:eastAsia="Calibri" w:hAnsi="Times New Roman"/>
          <w:bCs/>
          <w:sz w:val="28"/>
          <w:szCs w:val="28"/>
          <w:lang w:eastAsia="en-US"/>
        </w:rPr>
        <w:t>средства областного бюджета, направленные на выполнение подпрограмм «Повышение эффективности управления системой социальной поддержки и социального обслуживания» и «Государственная поддержка социально ориентированных некоммерческих организаций» государственной программы Кемеровской области «Социальная поддержка населения Кузбасса» на 2014-2021 годы.</w:t>
      </w:r>
    </w:p>
    <w:p w:rsidR="00AD5EA0" w:rsidRPr="00EF192A" w:rsidRDefault="00AD5EA0" w:rsidP="00AD5EA0">
      <w:pPr>
        <w:spacing w:after="0" w:line="240" w:lineRule="auto"/>
        <w:ind w:firstLine="709"/>
        <w:jc w:val="both"/>
        <w:rPr>
          <w:rFonts w:ascii="Times New Roman" w:hAnsi="Times New Roman"/>
          <w:b/>
          <w:sz w:val="8"/>
          <w:szCs w:val="8"/>
        </w:rPr>
      </w:pPr>
    </w:p>
    <w:p w:rsidR="00AD5EA0" w:rsidRPr="00EF192A" w:rsidRDefault="00AD5EA0" w:rsidP="00AD5EA0">
      <w:pPr>
        <w:spacing w:after="0" w:line="240" w:lineRule="auto"/>
        <w:ind w:firstLine="709"/>
        <w:jc w:val="both"/>
        <w:rPr>
          <w:rFonts w:ascii="Times New Roman" w:hAnsi="Times New Roman"/>
          <w:sz w:val="28"/>
          <w:szCs w:val="28"/>
        </w:rPr>
      </w:pPr>
      <w:r w:rsidRPr="00EF192A">
        <w:rPr>
          <w:rFonts w:ascii="Times New Roman" w:hAnsi="Times New Roman"/>
          <w:b/>
          <w:sz w:val="28"/>
          <w:szCs w:val="28"/>
        </w:rPr>
        <w:t>Объекты контрольного мероприятия:</w:t>
      </w:r>
      <w:r w:rsidRPr="00EF192A">
        <w:rPr>
          <w:rFonts w:ascii="Times New Roman" w:hAnsi="Times New Roman"/>
          <w:sz w:val="28"/>
          <w:szCs w:val="28"/>
        </w:rPr>
        <w:t xml:space="preserve"> </w:t>
      </w:r>
    </w:p>
    <w:p w:rsidR="00AD5EA0" w:rsidRPr="00EF192A" w:rsidRDefault="00AD5EA0" w:rsidP="00AD5EA0">
      <w:pPr>
        <w:spacing w:after="0" w:line="240" w:lineRule="auto"/>
        <w:ind w:firstLine="709"/>
        <w:jc w:val="both"/>
        <w:rPr>
          <w:rFonts w:ascii="Times New Roman" w:eastAsia="Calibri" w:hAnsi="Times New Roman"/>
          <w:sz w:val="28"/>
          <w:szCs w:val="28"/>
          <w:lang w:eastAsia="en-US"/>
        </w:rPr>
      </w:pPr>
      <w:r w:rsidRPr="00EF192A">
        <w:rPr>
          <w:rFonts w:ascii="Times New Roman" w:eastAsia="Calibri" w:hAnsi="Times New Roman"/>
          <w:sz w:val="28"/>
          <w:szCs w:val="28"/>
          <w:lang w:eastAsia="en-US"/>
        </w:rPr>
        <w:t>- департамент социальной защиты населения Кемеровской области;</w:t>
      </w:r>
    </w:p>
    <w:p w:rsidR="00AD5EA0" w:rsidRPr="00EF192A" w:rsidRDefault="00AD5EA0" w:rsidP="00AD5EA0">
      <w:pPr>
        <w:spacing w:after="0" w:line="240" w:lineRule="auto"/>
        <w:ind w:firstLine="709"/>
        <w:jc w:val="both"/>
        <w:rPr>
          <w:rFonts w:ascii="Times New Roman" w:eastAsia="Calibri" w:hAnsi="Times New Roman"/>
          <w:sz w:val="28"/>
          <w:szCs w:val="28"/>
          <w:lang w:eastAsia="en-US"/>
        </w:rPr>
      </w:pPr>
      <w:r w:rsidRPr="00EF192A">
        <w:rPr>
          <w:rFonts w:ascii="Times New Roman" w:eastAsia="Calibri" w:hAnsi="Times New Roman"/>
          <w:sz w:val="28"/>
          <w:szCs w:val="28"/>
          <w:lang w:eastAsia="en-US"/>
        </w:rPr>
        <w:t>- администрация Березовского городского округа;</w:t>
      </w:r>
    </w:p>
    <w:p w:rsidR="00AD5EA0" w:rsidRPr="00EF192A" w:rsidRDefault="00AD5EA0" w:rsidP="00AD5EA0">
      <w:pPr>
        <w:spacing w:after="0" w:line="240" w:lineRule="auto"/>
        <w:ind w:firstLine="709"/>
        <w:jc w:val="both"/>
        <w:rPr>
          <w:rFonts w:ascii="Times New Roman" w:eastAsia="Calibri" w:hAnsi="Times New Roman"/>
          <w:sz w:val="28"/>
          <w:szCs w:val="28"/>
          <w:lang w:eastAsia="en-US"/>
        </w:rPr>
      </w:pPr>
      <w:r w:rsidRPr="00EF192A">
        <w:rPr>
          <w:rFonts w:ascii="Times New Roman" w:eastAsia="Calibri" w:hAnsi="Times New Roman"/>
          <w:sz w:val="28"/>
          <w:szCs w:val="28"/>
          <w:lang w:eastAsia="en-US"/>
        </w:rPr>
        <w:t>- администрация Яшкинского муниципального района.</w:t>
      </w:r>
    </w:p>
    <w:p w:rsidR="00AD5EA0" w:rsidRPr="00EF192A" w:rsidRDefault="00AD5EA0" w:rsidP="00AD5EA0">
      <w:pPr>
        <w:spacing w:after="0" w:line="240" w:lineRule="auto"/>
        <w:ind w:firstLine="709"/>
        <w:jc w:val="both"/>
        <w:rPr>
          <w:rFonts w:ascii="Times New Roman" w:eastAsia="Calibri" w:hAnsi="Times New Roman"/>
          <w:sz w:val="8"/>
          <w:szCs w:val="8"/>
          <w:lang w:eastAsia="en-US"/>
        </w:rPr>
      </w:pPr>
    </w:p>
    <w:p w:rsidR="00AD5EA0" w:rsidRPr="00EF192A" w:rsidRDefault="00AD5EA0" w:rsidP="00AD5EA0">
      <w:pPr>
        <w:spacing w:after="0" w:line="240" w:lineRule="auto"/>
        <w:ind w:firstLine="709"/>
        <w:jc w:val="both"/>
        <w:rPr>
          <w:rFonts w:ascii="Times New Roman" w:hAnsi="Times New Roman"/>
          <w:b/>
          <w:sz w:val="28"/>
          <w:szCs w:val="28"/>
        </w:rPr>
      </w:pPr>
      <w:r w:rsidRPr="00EF192A">
        <w:rPr>
          <w:rFonts w:ascii="Times New Roman" w:hAnsi="Times New Roman"/>
          <w:b/>
          <w:sz w:val="28"/>
          <w:szCs w:val="28"/>
        </w:rPr>
        <w:t xml:space="preserve">Проверяемый период деятельности: </w:t>
      </w:r>
      <w:r w:rsidRPr="00EF192A">
        <w:rPr>
          <w:rFonts w:ascii="Times New Roman" w:eastAsia="Calibri" w:hAnsi="Times New Roman"/>
          <w:sz w:val="28"/>
          <w:szCs w:val="28"/>
          <w:lang w:eastAsia="en-US"/>
        </w:rPr>
        <w:t>с 01.01.2016 по 31.12.2017</w:t>
      </w:r>
    </w:p>
    <w:p w:rsidR="00AD5EA0" w:rsidRPr="00EF192A" w:rsidRDefault="00AD5EA0" w:rsidP="00AD5EA0">
      <w:pPr>
        <w:spacing w:after="0" w:line="240" w:lineRule="auto"/>
        <w:ind w:firstLine="709"/>
        <w:rPr>
          <w:rFonts w:ascii="Times New Roman" w:hAnsi="Times New Roman"/>
          <w:b/>
          <w:sz w:val="8"/>
          <w:szCs w:val="8"/>
        </w:rPr>
      </w:pPr>
    </w:p>
    <w:p w:rsidR="00AD5EA0" w:rsidRPr="00EF192A" w:rsidRDefault="00AD5EA0" w:rsidP="00AD5EA0">
      <w:pPr>
        <w:spacing w:after="0" w:line="240" w:lineRule="auto"/>
        <w:ind w:firstLine="709"/>
        <w:rPr>
          <w:rFonts w:ascii="Times New Roman" w:hAnsi="Times New Roman"/>
          <w:sz w:val="8"/>
          <w:szCs w:val="8"/>
        </w:rPr>
      </w:pPr>
    </w:p>
    <w:p w:rsidR="00AD5EA0" w:rsidRPr="00EF192A" w:rsidRDefault="00AD5EA0" w:rsidP="00AD5EA0">
      <w:pPr>
        <w:spacing w:after="0" w:line="240" w:lineRule="auto"/>
        <w:ind w:firstLine="709"/>
        <w:rPr>
          <w:rFonts w:eastAsia="Calibri"/>
          <w:b/>
          <w:sz w:val="28"/>
          <w:szCs w:val="28"/>
        </w:rPr>
      </w:pPr>
      <w:r w:rsidRPr="00EF192A">
        <w:rPr>
          <w:rFonts w:ascii="Times New Roman" w:eastAsia="Calibri" w:hAnsi="Times New Roman"/>
          <w:b/>
          <w:sz w:val="28"/>
          <w:szCs w:val="28"/>
        </w:rPr>
        <w:t>Цель контрольного мероприятия:</w:t>
      </w:r>
      <w:r w:rsidRPr="00EF192A">
        <w:rPr>
          <w:rFonts w:eastAsia="Calibri"/>
          <w:b/>
          <w:sz w:val="28"/>
          <w:szCs w:val="28"/>
        </w:rPr>
        <w:t xml:space="preserve"> </w:t>
      </w:r>
    </w:p>
    <w:p w:rsidR="00AD5EA0" w:rsidRDefault="00AD5EA0" w:rsidP="00AD5EA0">
      <w:pPr>
        <w:widowControl w:val="0"/>
        <w:autoSpaceDE w:val="0"/>
        <w:autoSpaceDN w:val="0"/>
        <w:adjustRightInd w:val="0"/>
        <w:spacing w:after="0" w:line="240" w:lineRule="auto"/>
        <w:ind w:firstLine="709"/>
        <w:jc w:val="both"/>
        <w:rPr>
          <w:rFonts w:ascii="Times New Roman" w:eastAsia="Calibri" w:hAnsi="Times New Roman"/>
          <w:bCs/>
          <w:sz w:val="28"/>
          <w:szCs w:val="28"/>
          <w:lang w:eastAsia="en-US"/>
        </w:rPr>
      </w:pPr>
      <w:r w:rsidRPr="00EF192A">
        <w:rPr>
          <w:rFonts w:ascii="Times New Roman" w:eastAsia="Calibri" w:hAnsi="Times New Roman"/>
          <w:bCs/>
          <w:sz w:val="28"/>
          <w:szCs w:val="28"/>
          <w:lang w:eastAsia="en-US"/>
        </w:rPr>
        <w:t>проверить целевое и эффективное использование средств, направленных на финансовое обеспечение системы социальной поддержки и социального обслуживания населения, уровня жизни отдельных категорий граждан в Кемеровской области в рамках мероприятий подпрограмм «Повышение эффективности управления системой социальной поддержки и социального обслуживания» и «Государственная поддержка социально ориентированных некоммерческих организаций» государственной программы Кемеровской области «Социальная поддержка населения Кузбасса» на 2014-2021 годы за период с 2016 по 2017 годы.</w:t>
      </w:r>
    </w:p>
    <w:p w:rsidR="00AD5EA0" w:rsidRDefault="00AD5EA0" w:rsidP="00AD5EA0">
      <w:pPr>
        <w:widowControl w:val="0"/>
        <w:autoSpaceDE w:val="0"/>
        <w:autoSpaceDN w:val="0"/>
        <w:adjustRightInd w:val="0"/>
        <w:spacing w:after="0" w:line="240" w:lineRule="auto"/>
        <w:ind w:firstLine="709"/>
        <w:jc w:val="both"/>
        <w:rPr>
          <w:rFonts w:ascii="Times New Roman" w:eastAsia="Calibri" w:hAnsi="Times New Roman"/>
          <w:bCs/>
          <w:sz w:val="28"/>
          <w:szCs w:val="28"/>
          <w:lang w:eastAsia="en-US"/>
        </w:rPr>
      </w:pPr>
    </w:p>
    <w:p w:rsidR="00AD5EA0" w:rsidRDefault="00AD5EA0" w:rsidP="00AD5EA0">
      <w:pPr>
        <w:widowControl w:val="0"/>
        <w:autoSpaceDE w:val="0"/>
        <w:autoSpaceDN w:val="0"/>
        <w:adjustRightInd w:val="0"/>
        <w:spacing w:after="0" w:line="240" w:lineRule="auto"/>
        <w:ind w:firstLine="709"/>
        <w:jc w:val="both"/>
        <w:rPr>
          <w:rFonts w:ascii="Times New Roman" w:eastAsia="Calibri" w:hAnsi="Times New Roman"/>
          <w:bCs/>
          <w:sz w:val="28"/>
          <w:szCs w:val="28"/>
          <w:lang w:eastAsia="en-US"/>
        </w:rPr>
      </w:pPr>
      <w:r>
        <w:rPr>
          <w:rFonts w:ascii="Times New Roman" w:eastAsia="Calibri" w:hAnsi="Times New Roman"/>
          <w:bCs/>
          <w:sz w:val="28"/>
          <w:szCs w:val="28"/>
          <w:lang w:eastAsia="en-US"/>
        </w:rPr>
        <w:t>В ходе проверки установлено следующее.</w:t>
      </w:r>
    </w:p>
    <w:p w:rsidR="00AD5EA0" w:rsidRPr="00EF192A" w:rsidRDefault="00AD5EA0" w:rsidP="00AD5EA0">
      <w:pPr>
        <w:spacing w:after="0" w:line="240" w:lineRule="auto"/>
        <w:jc w:val="center"/>
        <w:rPr>
          <w:rFonts w:ascii="Times New Roman" w:hAnsi="Times New Roman"/>
          <w:b/>
          <w:sz w:val="10"/>
          <w:szCs w:val="10"/>
        </w:rPr>
      </w:pPr>
    </w:p>
    <w:p w:rsidR="00AD5EA0" w:rsidRPr="00EF192A" w:rsidRDefault="00AD5EA0" w:rsidP="00AD5EA0">
      <w:pPr>
        <w:suppressAutoHyphens/>
        <w:spacing w:after="0" w:line="240" w:lineRule="auto"/>
        <w:ind w:firstLine="709"/>
        <w:jc w:val="both"/>
        <w:rPr>
          <w:rFonts w:ascii="Times New Roman" w:hAnsi="Times New Roman"/>
          <w:sz w:val="28"/>
          <w:szCs w:val="28"/>
        </w:rPr>
      </w:pPr>
      <w:r w:rsidRPr="00EF192A">
        <w:rPr>
          <w:rFonts w:ascii="Times New Roman" w:hAnsi="Times New Roman"/>
          <w:b/>
          <w:sz w:val="28"/>
          <w:szCs w:val="28"/>
        </w:rPr>
        <w:t>1.</w:t>
      </w:r>
      <w:r w:rsidRPr="00EF192A">
        <w:rPr>
          <w:rFonts w:ascii="Times New Roman" w:hAnsi="Times New Roman"/>
          <w:sz w:val="28"/>
          <w:szCs w:val="28"/>
        </w:rPr>
        <w:t xml:space="preserve"> В ходе проверки формирования заработной платы и реализации кадровой политики в Департаменте установлено:</w:t>
      </w:r>
    </w:p>
    <w:p w:rsidR="00AD5EA0" w:rsidRPr="00EF192A" w:rsidRDefault="00AD5EA0" w:rsidP="00AD5EA0">
      <w:pPr>
        <w:suppressAutoHyphens/>
        <w:spacing w:after="0" w:line="240" w:lineRule="auto"/>
        <w:ind w:firstLine="709"/>
        <w:jc w:val="both"/>
        <w:rPr>
          <w:rFonts w:ascii="Times New Roman" w:hAnsi="Times New Roman"/>
          <w:sz w:val="28"/>
          <w:szCs w:val="28"/>
        </w:rPr>
      </w:pPr>
      <w:r w:rsidRPr="00EF192A">
        <w:rPr>
          <w:rFonts w:ascii="Times New Roman" w:hAnsi="Times New Roman"/>
          <w:b/>
          <w:sz w:val="28"/>
          <w:szCs w:val="28"/>
        </w:rPr>
        <w:t>1.1.</w:t>
      </w:r>
      <w:r w:rsidRPr="00EF192A">
        <w:rPr>
          <w:rFonts w:ascii="Times New Roman" w:hAnsi="Times New Roman"/>
          <w:sz w:val="28"/>
          <w:szCs w:val="28"/>
        </w:rPr>
        <w:t xml:space="preserve"> В нарушение ст.ст. 4, 130 ТК РФ, Правил внутреннего трудового распорядка, утвержденных приказом Департамента от 30.12.2014 №213, в 2016 году в учреждении неоднократно нарушались сроки выплаты заработной платы сотрудникам Департамента, от 1 до 5 дней;</w:t>
      </w:r>
    </w:p>
    <w:p w:rsidR="00AD5EA0" w:rsidRPr="00EF192A" w:rsidRDefault="00AD5EA0" w:rsidP="00AD5EA0">
      <w:pPr>
        <w:suppressAutoHyphens/>
        <w:spacing w:after="0" w:line="240" w:lineRule="auto"/>
        <w:ind w:firstLine="709"/>
        <w:jc w:val="both"/>
        <w:rPr>
          <w:rFonts w:ascii="Times New Roman" w:hAnsi="Times New Roman"/>
          <w:sz w:val="28"/>
          <w:szCs w:val="28"/>
        </w:rPr>
      </w:pPr>
      <w:r w:rsidRPr="00EF192A">
        <w:rPr>
          <w:rFonts w:ascii="Times New Roman" w:hAnsi="Times New Roman"/>
          <w:b/>
          <w:sz w:val="28"/>
          <w:szCs w:val="28"/>
        </w:rPr>
        <w:lastRenderedPageBreak/>
        <w:t>1.2.</w:t>
      </w:r>
      <w:r w:rsidRPr="00EF192A">
        <w:rPr>
          <w:rFonts w:ascii="Times New Roman" w:hAnsi="Times New Roman"/>
          <w:sz w:val="28"/>
          <w:szCs w:val="28"/>
        </w:rPr>
        <w:t xml:space="preserve"> В Департаменте отсутствует порядок расчета штатной численности учреждения;</w:t>
      </w:r>
    </w:p>
    <w:p w:rsidR="00AD5EA0" w:rsidRPr="00EF192A" w:rsidRDefault="00AD5EA0" w:rsidP="00AD5EA0">
      <w:pPr>
        <w:suppressAutoHyphens/>
        <w:spacing w:after="0" w:line="240" w:lineRule="auto"/>
        <w:ind w:firstLine="709"/>
        <w:jc w:val="both"/>
        <w:rPr>
          <w:rFonts w:ascii="Times New Roman" w:hAnsi="Times New Roman"/>
          <w:sz w:val="28"/>
          <w:szCs w:val="28"/>
        </w:rPr>
      </w:pPr>
      <w:r w:rsidRPr="00EF192A">
        <w:rPr>
          <w:rFonts w:ascii="Times New Roman" w:hAnsi="Times New Roman"/>
          <w:b/>
          <w:sz w:val="28"/>
          <w:szCs w:val="28"/>
        </w:rPr>
        <w:t>1.3.</w:t>
      </w:r>
      <w:r w:rsidRPr="00EF192A">
        <w:rPr>
          <w:rFonts w:ascii="Times New Roman" w:hAnsi="Times New Roman"/>
          <w:sz w:val="28"/>
          <w:szCs w:val="28"/>
        </w:rPr>
        <w:t xml:space="preserve"> В нарушение ст.ст. 24, 29 Федерального закона №79 ФЗ, допускаются случаи, когда в служебных контрактах и в дополнениях к ним не вносятся данные об изменениях существенных условий профессиональной служебной деятельности, таких как, изменение наименование структурных подразделений, перевод сотрудника (к примеру, с должности главного специалиста на должность начальника отдела);</w:t>
      </w:r>
    </w:p>
    <w:p w:rsidR="00AD5EA0" w:rsidRPr="00EF192A" w:rsidRDefault="00AD5EA0" w:rsidP="00AD5EA0">
      <w:pPr>
        <w:suppressAutoHyphens/>
        <w:spacing w:after="0" w:line="240" w:lineRule="auto"/>
        <w:ind w:firstLine="709"/>
        <w:jc w:val="both"/>
        <w:rPr>
          <w:rFonts w:ascii="Times New Roman" w:hAnsi="Times New Roman"/>
          <w:sz w:val="12"/>
          <w:szCs w:val="12"/>
        </w:rPr>
      </w:pPr>
    </w:p>
    <w:p w:rsidR="00AD5EA0" w:rsidRPr="00EF192A" w:rsidRDefault="00AD5EA0" w:rsidP="00AD5EA0">
      <w:pPr>
        <w:suppressAutoHyphens/>
        <w:spacing w:after="0" w:line="240" w:lineRule="auto"/>
        <w:ind w:firstLine="709"/>
        <w:jc w:val="both"/>
        <w:rPr>
          <w:rFonts w:ascii="Times New Roman" w:hAnsi="Times New Roman"/>
          <w:sz w:val="28"/>
          <w:szCs w:val="28"/>
        </w:rPr>
      </w:pPr>
      <w:r w:rsidRPr="00EF192A">
        <w:rPr>
          <w:rFonts w:ascii="Times New Roman" w:hAnsi="Times New Roman"/>
          <w:b/>
          <w:sz w:val="28"/>
          <w:szCs w:val="28"/>
        </w:rPr>
        <w:t>2.</w:t>
      </w:r>
      <w:r w:rsidRPr="00EF192A">
        <w:rPr>
          <w:rFonts w:ascii="Times New Roman" w:hAnsi="Times New Roman"/>
          <w:sz w:val="28"/>
          <w:szCs w:val="28"/>
        </w:rPr>
        <w:t xml:space="preserve"> В нарушение п.10 «Порядка учета Управлением Федерального казначейства по Кемеровской области бюджетных обязательств получателей средств областного бюджета», Департаментом в 2017 году несвоевременно предоставлены сведения о принятых бюджетных обязательствах в Управление Федерального казначейства по Кемеровской области по 8 государственным контрактам и 37 договорам.</w:t>
      </w:r>
    </w:p>
    <w:p w:rsidR="00AD5EA0" w:rsidRPr="00EF192A" w:rsidRDefault="00AD5EA0" w:rsidP="00AD5EA0">
      <w:pPr>
        <w:suppressAutoHyphens/>
        <w:spacing w:after="0" w:line="240" w:lineRule="auto"/>
        <w:ind w:firstLine="709"/>
        <w:jc w:val="both"/>
        <w:rPr>
          <w:rFonts w:ascii="Times New Roman" w:hAnsi="Times New Roman"/>
          <w:sz w:val="12"/>
          <w:szCs w:val="12"/>
        </w:rPr>
      </w:pPr>
    </w:p>
    <w:p w:rsidR="00AD5EA0" w:rsidRPr="00EF192A" w:rsidRDefault="00AD5EA0" w:rsidP="00AD5EA0">
      <w:pPr>
        <w:widowControl w:val="0"/>
        <w:autoSpaceDE w:val="0"/>
        <w:autoSpaceDN w:val="0"/>
        <w:adjustRightInd w:val="0"/>
        <w:spacing w:after="0" w:line="240" w:lineRule="auto"/>
        <w:ind w:firstLine="709"/>
        <w:jc w:val="both"/>
        <w:rPr>
          <w:rFonts w:ascii="Times New Roman" w:hAnsi="Times New Roman"/>
          <w:sz w:val="28"/>
          <w:szCs w:val="28"/>
        </w:rPr>
      </w:pPr>
      <w:r w:rsidRPr="00EF192A">
        <w:rPr>
          <w:rFonts w:ascii="Times New Roman" w:hAnsi="Times New Roman"/>
          <w:b/>
          <w:sz w:val="28"/>
          <w:szCs w:val="28"/>
        </w:rPr>
        <w:t>3.</w:t>
      </w:r>
      <w:r w:rsidRPr="00EF192A">
        <w:rPr>
          <w:rFonts w:ascii="Times New Roman" w:hAnsi="Times New Roman"/>
          <w:sz w:val="28"/>
          <w:szCs w:val="28"/>
        </w:rPr>
        <w:t xml:space="preserve"> В ходе проверки использования средств на содержание недвижимого имущества Департамента установлено:</w:t>
      </w:r>
    </w:p>
    <w:p w:rsidR="00AD5EA0" w:rsidRPr="00EF192A" w:rsidRDefault="00AD5EA0" w:rsidP="00AD5EA0">
      <w:pPr>
        <w:widowControl w:val="0"/>
        <w:autoSpaceDE w:val="0"/>
        <w:autoSpaceDN w:val="0"/>
        <w:adjustRightInd w:val="0"/>
        <w:spacing w:after="0" w:line="240" w:lineRule="auto"/>
        <w:ind w:firstLine="709"/>
        <w:jc w:val="both"/>
        <w:rPr>
          <w:rFonts w:ascii="Times New Roman" w:hAnsi="Times New Roman"/>
          <w:sz w:val="28"/>
          <w:szCs w:val="28"/>
        </w:rPr>
      </w:pPr>
      <w:r w:rsidRPr="00EF192A">
        <w:rPr>
          <w:rFonts w:ascii="Times New Roman" w:hAnsi="Times New Roman"/>
          <w:b/>
          <w:sz w:val="28"/>
          <w:szCs w:val="28"/>
        </w:rPr>
        <w:t>3.1.</w:t>
      </w:r>
      <w:r w:rsidRPr="00EF192A">
        <w:rPr>
          <w:rFonts w:ascii="Times New Roman" w:hAnsi="Times New Roman"/>
          <w:sz w:val="28"/>
          <w:szCs w:val="28"/>
        </w:rPr>
        <w:t xml:space="preserve"> Из двух числящихся на балансе учреждения объектов недвижимости, регистрация права оперативного управления произведена только на объект гараж. В нарушение п.1 ст. 131 ГК РФ, Департаментом не произведена </w:t>
      </w:r>
      <w:r w:rsidRPr="00EF192A">
        <w:rPr>
          <w:rFonts w:ascii="Times New Roman" w:hAnsi="Times New Roman"/>
          <w:iCs/>
          <w:sz w:val="28"/>
          <w:szCs w:val="28"/>
        </w:rPr>
        <w:t>государственная регистрация права оперативного управления на объект –</w:t>
      </w:r>
      <w:r w:rsidRPr="00EF192A">
        <w:rPr>
          <w:rFonts w:ascii="Times New Roman" w:hAnsi="Times New Roman"/>
          <w:sz w:val="28"/>
          <w:szCs w:val="28"/>
        </w:rPr>
        <w:t xml:space="preserve"> административное здание, общей площадью 2 887,4 кв.м.;</w:t>
      </w:r>
      <w:r w:rsidRPr="00EF192A">
        <w:rPr>
          <w:rFonts w:ascii="Times New Roman" w:hAnsi="Times New Roman"/>
          <w:iCs/>
          <w:sz w:val="28"/>
          <w:szCs w:val="28"/>
        </w:rPr>
        <w:t xml:space="preserve"> </w:t>
      </w:r>
    </w:p>
    <w:p w:rsidR="00AD5EA0" w:rsidRPr="00EF192A" w:rsidRDefault="00AD5EA0" w:rsidP="00AD5EA0">
      <w:pPr>
        <w:spacing w:after="0" w:line="240" w:lineRule="auto"/>
        <w:ind w:firstLine="709"/>
        <w:jc w:val="both"/>
        <w:rPr>
          <w:rFonts w:ascii="Times New Roman" w:hAnsi="Times New Roman"/>
          <w:sz w:val="28"/>
          <w:szCs w:val="28"/>
        </w:rPr>
      </w:pPr>
      <w:r w:rsidRPr="00EF192A">
        <w:rPr>
          <w:rFonts w:ascii="Times New Roman" w:hAnsi="Times New Roman"/>
          <w:b/>
          <w:sz w:val="28"/>
          <w:szCs w:val="28"/>
        </w:rPr>
        <w:t>3.2.</w:t>
      </w:r>
      <w:r w:rsidRPr="00EF192A">
        <w:rPr>
          <w:rFonts w:ascii="Times New Roman" w:hAnsi="Times New Roman"/>
          <w:sz w:val="28"/>
          <w:szCs w:val="28"/>
        </w:rPr>
        <w:t xml:space="preserve"> Арендаторами ряда помещений в административном здании Департамента не были застрахованы арендуемые объекты недвижимости в нарушение Договоров аренды. Вместе с тем, Департаментом по этому поводу не были предъявлены претензии Арендаторам, что привело к упущенной выгоде в виде штрафа на общую сумму </w:t>
      </w:r>
      <w:r w:rsidRPr="00EF192A">
        <w:rPr>
          <w:rFonts w:ascii="Times New Roman" w:hAnsi="Times New Roman"/>
          <w:color w:val="000000"/>
          <w:sz w:val="28"/>
          <w:szCs w:val="28"/>
        </w:rPr>
        <w:t>75,2</w:t>
      </w:r>
      <w:r w:rsidRPr="00EF192A">
        <w:rPr>
          <w:rFonts w:ascii="Times New Roman" w:hAnsi="Times New Roman"/>
          <w:sz w:val="28"/>
          <w:szCs w:val="28"/>
        </w:rPr>
        <w:t xml:space="preserve"> тыс. рублей;</w:t>
      </w:r>
    </w:p>
    <w:p w:rsidR="00AD5EA0" w:rsidRPr="00EF192A" w:rsidRDefault="00AD5EA0" w:rsidP="00AD5EA0">
      <w:pPr>
        <w:spacing w:after="0" w:line="240" w:lineRule="auto"/>
        <w:ind w:firstLine="709"/>
        <w:jc w:val="both"/>
        <w:rPr>
          <w:rFonts w:ascii="Times New Roman" w:hAnsi="Times New Roman"/>
          <w:sz w:val="28"/>
          <w:szCs w:val="28"/>
        </w:rPr>
      </w:pPr>
      <w:r w:rsidRPr="00EF192A">
        <w:rPr>
          <w:rFonts w:ascii="Times New Roman" w:hAnsi="Times New Roman"/>
          <w:b/>
          <w:sz w:val="28"/>
          <w:szCs w:val="28"/>
        </w:rPr>
        <w:t>3.3.</w:t>
      </w:r>
      <w:r w:rsidRPr="00EF192A">
        <w:rPr>
          <w:rFonts w:ascii="Times New Roman" w:hAnsi="Times New Roman"/>
          <w:sz w:val="28"/>
          <w:szCs w:val="28"/>
        </w:rPr>
        <w:t xml:space="preserve"> В нарушение Договоров аренды Департаментом в проверяемом периоде в отношении Арендаторов не были предприняты меры по возмещению части расходов (пропорционально занимаемым площадям), понесенных Департаментом на содержание и эксплуатацию здания, а также ремонт общих объектов на общую сумму 1 009,5 тыс. рублей;</w:t>
      </w:r>
    </w:p>
    <w:p w:rsidR="00AD5EA0" w:rsidRPr="00EF192A" w:rsidRDefault="00AD5EA0" w:rsidP="00AD5EA0">
      <w:pPr>
        <w:widowControl w:val="0"/>
        <w:autoSpaceDE w:val="0"/>
        <w:autoSpaceDN w:val="0"/>
        <w:adjustRightInd w:val="0"/>
        <w:spacing w:after="0" w:line="240" w:lineRule="auto"/>
        <w:ind w:firstLine="709"/>
        <w:jc w:val="both"/>
        <w:rPr>
          <w:rFonts w:ascii="Times New Roman" w:hAnsi="Times New Roman"/>
          <w:sz w:val="28"/>
          <w:szCs w:val="28"/>
        </w:rPr>
      </w:pPr>
      <w:r w:rsidRPr="00EF192A">
        <w:rPr>
          <w:rFonts w:ascii="Times New Roman" w:hAnsi="Times New Roman"/>
          <w:b/>
          <w:sz w:val="28"/>
          <w:szCs w:val="28"/>
        </w:rPr>
        <w:t>3.4.</w:t>
      </w:r>
      <w:r w:rsidRPr="00EF192A">
        <w:rPr>
          <w:rFonts w:ascii="Times New Roman" w:hAnsi="Times New Roman"/>
          <w:sz w:val="28"/>
          <w:szCs w:val="28"/>
        </w:rPr>
        <w:t xml:space="preserve"> Департаментом не приняты меры по возмещению расходов, понесенных за счет средств областного бюджета, направленных в проверяемом периоде на содержание общего имущества административного здания с ГП КО «Фонд имущества Кемеровской области» пропорционально занимаемой им площади;</w:t>
      </w:r>
    </w:p>
    <w:p w:rsidR="00AD5EA0" w:rsidRPr="00EF192A" w:rsidRDefault="00AD5EA0" w:rsidP="00AD5EA0">
      <w:pPr>
        <w:autoSpaceDE w:val="0"/>
        <w:autoSpaceDN w:val="0"/>
        <w:adjustRightInd w:val="0"/>
        <w:spacing w:after="0" w:line="240" w:lineRule="auto"/>
        <w:ind w:firstLine="567"/>
        <w:jc w:val="both"/>
        <w:rPr>
          <w:rFonts w:ascii="Times New Roman" w:hAnsi="Times New Roman"/>
          <w:sz w:val="28"/>
          <w:szCs w:val="28"/>
        </w:rPr>
      </w:pPr>
      <w:r w:rsidRPr="00EF192A">
        <w:rPr>
          <w:rFonts w:ascii="Times New Roman" w:hAnsi="Times New Roman"/>
          <w:b/>
          <w:sz w:val="28"/>
          <w:szCs w:val="28"/>
        </w:rPr>
        <w:t>4.</w:t>
      </w:r>
      <w:r w:rsidRPr="00EF192A">
        <w:rPr>
          <w:rFonts w:ascii="Times New Roman" w:hAnsi="Times New Roman"/>
          <w:sz w:val="28"/>
          <w:szCs w:val="28"/>
        </w:rPr>
        <w:t xml:space="preserve"> </w:t>
      </w:r>
      <w:r w:rsidRPr="00EF192A">
        <w:rPr>
          <w:rFonts w:ascii="Times New Roman" w:hAnsi="Times New Roman"/>
          <w:bCs/>
          <w:sz w:val="28"/>
          <w:szCs w:val="28"/>
        </w:rPr>
        <w:t xml:space="preserve">Закон КО от 27.07.2005 №99-ОЗ «О наделении органов местного самоуправления отдельными государственными полномочиями в сфере социальной поддержки и социального обслуживания населения» не содержит </w:t>
      </w:r>
      <w:r w:rsidRPr="00EF192A">
        <w:rPr>
          <w:rFonts w:ascii="Times New Roman" w:hAnsi="Times New Roman"/>
          <w:sz w:val="28"/>
          <w:szCs w:val="28"/>
        </w:rPr>
        <w:t>порядок расчета нормативов для определения общего объема субвенций на исполнение соответствующих расходных обязательств муниц</w:t>
      </w:r>
      <w:r>
        <w:rPr>
          <w:rFonts w:ascii="Times New Roman" w:hAnsi="Times New Roman"/>
          <w:sz w:val="28"/>
          <w:szCs w:val="28"/>
        </w:rPr>
        <w:t>ипальных образований</w:t>
      </w:r>
      <w:r w:rsidRPr="00EF192A">
        <w:rPr>
          <w:rFonts w:ascii="Times New Roman" w:hAnsi="Times New Roman"/>
          <w:sz w:val="28"/>
          <w:szCs w:val="28"/>
        </w:rPr>
        <w:t>. Данный порядок разработан не был, что нарушает п. 3 ст. 85 БК РФ</w:t>
      </w:r>
    </w:p>
    <w:p w:rsidR="00AD5EA0" w:rsidRPr="00EF192A" w:rsidRDefault="00AD5EA0" w:rsidP="00AD5EA0">
      <w:pPr>
        <w:autoSpaceDE w:val="0"/>
        <w:autoSpaceDN w:val="0"/>
        <w:adjustRightInd w:val="0"/>
        <w:spacing w:after="0" w:line="240" w:lineRule="auto"/>
        <w:ind w:firstLine="709"/>
        <w:jc w:val="both"/>
        <w:rPr>
          <w:rFonts w:ascii="Times New Roman" w:hAnsi="Times New Roman"/>
          <w:sz w:val="28"/>
          <w:szCs w:val="28"/>
        </w:rPr>
      </w:pPr>
      <w:r w:rsidRPr="00EF192A">
        <w:rPr>
          <w:rFonts w:ascii="Times New Roman" w:hAnsi="Times New Roman"/>
          <w:sz w:val="28"/>
          <w:szCs w:val="28"/>
        </w:rPr>
        <w:lastRenderedPageBreak/>
        <w:t>В нарушение п. 3 ст. 7 Закона №99-ОЗ, размер субвенций по муниципальным образованиям определялся и определяется до настоящего времени, не исходя из необходимых для осуществления отдельных государственных полномочий численности муниципальных служащих указанных органов и расчетных затрат в год на одну штатную единицу, а на основании бюджетных смет, представленных Управлениями соцзащиты муниципальных образований.</w:t>
      </w:r>
    </w:p>
    <w:p w:rsidR="00AD5EA0" w:rsidRPr="00EF192A" w:rsidRDefault="00AD5EA0" w:rsidP="00AD5EA0">
      <w:pPr>
        <w:autoSpaceDE w:val="0"/>
        <w:autoSpaceDN w:val="0"/>
        <w:adjustRightInd w:val="0"/>
        <w:spacing w:after="0" w:line="240" w:lineRule="auto"/>
        <w:ind w:firstLine="709"/>
        <w:jc w:val="both"/>
        <w:rPr>
          <w:rFonts w:ascii="Times New Roman" w:hAnsi="Times New Roman"/>
          <w:sz w:val="28"/>
          <w:szCs w:val="28"/>
        </w:rPr>
      </w:pPr>
      <w:r w:rsidRPr="00EF192A">
        <w:rPr>
          <w:rFonts w:ascii="Times New Roman" w:hAnsi="Times New Roman"/>
          <w:sz w:val="28"/>
          <w:szCs w:val="28"/>
        </w:rPr>
        <w:t xml:space="preserve">Фактически осуществлялось финансирование муниципальных органов власти, как подведомственных Департаменту учреждений. Соответственно в проверяемом периоде Департаментом осуществлялось </w:t>
      </w:r>
      <w:r w:rsidRPr="00EF192A">
        <w:rPr>
          <w:rFonts w:ascii="Times New Roman" w:hAnsi="Times New Roman"/>
          <w:sz w:val="28"/>
          <w:szCs w:val="28"/>
          <w:lang w:eastAsia="en-US"/>
        </w:rPr>
        <w:t>санкционирование расходов</w:t>
      </w:r>
      <w:r w:rsidRPr="00EF192A">
        <w:rPr>
          <w:rFonts w:ascii="Times New Roman" w:hAnsi="Times New Roman"/>
          <w:sz w:val="28"/>
          <w:szCs w:val="28"/>
        </w:rPr>
        <w:t xml:space="preserve"> субвенции по муниципальным образованиям в объеме представленных Управлениями соцзащиты бюджетных смет на их содержание.</w:t>
      </w:r>
    </w:p>
    <w:p w:rsidR="00AD5EA0" w:rsidRPr="00EF192A" w:rsidRDefault="00AD5EA0" w:rsidP="00AD5EA0">
      <w:pPr>
        <w:autoSpaceDE w:val="0"/>
        <w:autoSpaceDN w:val="0"/>
        <w:adjustRightInd w:val="0"/>
        <w:spacing w:after="0" w:line="240" w:lineRule="auto"/>
        <w:ind w:firstLine="709"/>
        <w:jc w:val="both"/>
        <w:rPr>
          <w:rFonts w:ascii="Times New Roman" w:hAnsi="Times New Roman"/>
          <w:sz w:val="28"/>
          <w:szCs w:val="28"/>
        </w:rPr>
      </w:pPr>
      <w:r w:rsidRPr="00EF192A">
        <w:rPr>
          <w:rFonts w:ascii="Times New Roman" w:hAnsi="Times New Roman"/>
          <w:sz w:val="28"/>
          <w:szCs w:val="28"/>
        </w:rPr>
        <w:t>Исходя из отмеченного, расчёт объема субвенции в части содержания органов местного самоуправления и её распределение в 2016 году в сумме 643 484,0 тыс. рублей и в 2017 год в сумме 630 702,9 тыс. рублей, осуществлены Департаментом бюджетам муниципальных образований в нарушение п. 3 ст. 7 Закона №99-ОЗ;</w:t>
      </w:r>
    </w:p>
    <w:p w:rsidR="00AD5EA0" w:rsidRPr="00EF192A" w:rsidRDefault="00AD5EA0" w:rsidP="00AD5EA0">
      <w:pPr>
        <w:autoSpaceDE w:val="0"/>
        <w:autoSpaceDN w:val="0"/>
        <w:adjustRightInd w:val="0"/>
        <w:spacing w:after="0" w:line="240" w:lineRule="auto"/>
        <w:ind w:firstLine="709"/>
        <w:jc w:val="both"/>
        <w:rPr>
          <w:rFonts w:ascii="Times New Roman" w:hAnsi="Times New Roman"/>
          <w:sz w:val="12"/>
          <w:szCs w:val="12"/>
        </w:rPr>
      </w:pPr>
    </w:p>
    <w:p w:rsidR="00AD5EA0" w:rsidRPr="00EF192A" w:rsidRDefault="00AD5EA0" w:rsidP="00AD5EA0">
      <w:pPr>
        <w:autoSpaceDE w:val="0"/>
        <w:autoSpaceDN w:val="0"/>
        <w:adjustRightInd w:val="0"/>
        <w:spacing w:after="0" w:line="240" w:lineRule="auto"/>
        <w:ind w:firstLine="709"/>
        <w:jc w:val="both"/>
        <w:rPr>
          <w:rFonts w:ascii="Times New Roman" w:hAnsi="Times New Roman"/>
          <w:sz w:val="28"/>
          <w:szCs w:val="28"/>
        </w:rPr>
      </w:pPr>
      <w:r w:rsidRPr="00EF192A">
        <w:rPr>
          <w:rFonts w:ascii="Times New Roman" w:hAnsi="Times New Roman"/>
          <w:b/>
          <w:sz w:val="28"/>
          <w:szCs w:val="28"/>
        </w:rPr>
        <w:t>5.</w:t>
      </w:r>
      <w:r w:rsidRPr="00EF192A">
        <w:rPr>
          <w:rFonts w:ascii="Times New Roman" w:hAnsi="Times New Roman"/>
          <w:sz w:val="28"/>
          <w:szCs w:val="28"/>
        </w:rPr>
        <w:t xml:space="preserve"> Поскольку в проверяемом периоде численность муниципальных служащих, необходимая для осуществления отдельных государственных полномочий, не рассчитывалась, так как не был утвержден порядка расчета, отсутствовали нормативы численности муниципальных служащих, не был разработан порядок расчета затрат в год на одну штатную единицу, численность муниципальных служащих, необходимая для осуществления отдельных государственных полномочий, определялась на основании представленных Управлениями соцзащиты штатных расписаний.</w:t>
      </w:r>
    </w:p>
    <w:p w:rsidR="00AD5EA0" w:rsidRPr="00EF192A" w:rsidRDefault="00AD5EA0" w:rsidP="00AD5EA0">
      <w:pPr>
        <w:autoSpaceDE w:val="0"/>
        <w:autoSpaceDN w:val="0"/>
        <w:adjustRightInd w:val="0"/>
        <w:spacing w:after="0" w:line="240" w:lineRule="auto"/>
        <w:ind w:firstLine="709"/>
        <w:jc w:val="both"/>
        <w:rPr>
          <w:rFonts w:ascii="Times New Roman" w:hAnsi="Times New Roman"/>
          <w:sz w:val="28"/>
          <w:szCs w:val="28"/>
        </w:rPr>
      </w:pPr>
      <w:r w:rsidRPr="00EF192A">
        <w:rPr>
          <w:rFonts w:ascii="Times New Roman" w:hAnsi="Times New Roman"/>
          <w:sz w:val="28"/>
          <w:szCs w:val="28"/>
        </w:rPr>
        <w:t>Отсутствие указанных выше нормативов, привело к тому, что в муниципальных образованиях с равной численностью населения количество муниципальных служащих, реализующих переданные полномочия, существенно отличаются.</w:t>
      </w:r>
    </w:p>
    <w:p w:rsidR="00AD5EA0" w:rsidRPr="00EF192A" w:rsidRDefault="00AD5EA0" w:rsidP="00AD5EA0">
      <w:pPr>
        <w:autoSpaceDE w:val="0"/>
        <w:autoSpaceDN w:val="0"/>
        <w:adjustRightInd w:val="0"/>
        <w:spacing w:after="0" w:line="240" w:lineRule="auto"/>
        <w:ind w:firstLine="709"/>
        <w:jc w:val="both"/>
        <w:rPr>
          <w:rFonts w:ascii="Times New Roman" w:hAnsi="Times New Roman"/>
          <w:sz w:val="28"/>
          <w:szCs w:val="28"/>
        </w:rPr>
      </w:pPr>
      <w:r w:rsidRPr="00EF192A">
        <w:rPr>
          <w:rFonts w:ascii="Times New Roman" w:hAnsi="Times New Roman"/>
          <w:sz w:val="28"/>
          <w:szCs w:val="28"/>
        </w:rPr>
        <w:t xml:space="preserve">Учитывая, что основным из видов расходов, осуществляемых за счет средств субвенции, является оплата труда, указанная выше диспропорция влияет на общий объем субвенции, распределяемый по муниципальным образованиям. </w:t>
      </w:r>
    </w:p>
    <w:p w:rsidR="00AD5EA0" w:rsidRPr="00EF192A" w:rsidRDefault="00AD5EA0" w:rsidP="00AD5EA0">
      <w:pPr>
        <w:spacing w:after="0" w:line="240" w:lineRule="auto"/>
        <w:ind w:firstLine="709"/>
        <w:jc w:val="both"/>
        <w:rPr>
          <w:rFonts w:ascii="Times New Roman" w:hAnsi="Times New Roman"/>
          <w:sz w:val="28"/>
          <w:szCs w:val="28"/>
          <w:lang w:eastAsia="en-US"/>
        </w:rPr>
      </w:pPr>
      <w:r w:rsidRPr="00EF192A">
        <w:rPr>
          <w:rFonts w:ascii="Times New Roman" w:hAnsi="Times New Roman"/>
          <w:sz w:val="28"/>
          <w:szCs w:val="28"/>
          <w:lang w:eastAsia="en-US"/>
        </w:rPr>
        <w:t>Например, численность населения города Кемерово по состоянию на 01.01.2017 года составляла 556,9 тыс. человек, численность муниципальных служащих – 212 человек, объем субвенции на одного муниципального служащего – 432,7 тыс. рублей, объем субвенции на единицу населения – 164,7 тыс. рублей.</w:t>
      </w:r>
    </w:p>
    <w:p w:rsidR="00AD5EA0" w:rsidRPr="00EF192A" w:rsidRDefault="00AD5EA0" w:rsidP="00AD5EA0">
      <w:pPr>
        <w:spacing w:after="0" w:line="240" w:lineRule="auto"/>
        <w:ind w:firstLine="709"/>
        <w:jc w:val="both"/>
        <w:rPr>
          <w:rFonts w:ascii="Times New Roman" w:hAnsi="Times New Roman"/>
          <w:sz w:val="28"/>
          <w:szCs w:val="28"/>
          <w:lang w:eastAsia="en-US"/>
        </w:rPr>
      </w:pPr>
      <w:r w:rsidRPr="00EF192A">
        <w:rPr>
          <w:rFonts w:ascii="Times New Roman" w:hAnsi="Times New Roman"/>
          <w:sz w:val="28"/>
          <w:szCs w:val="28"/>
          <w:lang w:eastAsia="en-US"/>
        </w:rPr>
        <w:t>В Новокузнецке, при сопоставимой численности жителей, численность муниципальных служащих на 98 единиц больше, чем в городе Кемерово. Объем субвенции на одного муниципального служащего – 470,8 тыс. рублей, а объем субвенции на единицу населения – 264,2 тыс. рублей или на 99,5 тыс. рублей больше, чем в городе Кемерово.</w:t>
      </w:r>
    </w:p>
    <w:p w:rsidR="00AD5EA0" w:rsidRPr="00EF192A" w:rsidRDefault="00AD5EA0" w:rsidP="00AD5EA0">
      <w:pPr>
        <w:spacing w:after="0" w:line="240" w:lineRule="auto"/>
        <w:ind w:firstLine="709"/>
        <w:jc w:val="both"/>
        <w:rPr>
          <w:rFonts w:ascii="Times New Roman" w:hAnsi="Times New Roman"/>
          <w:sz w:val="28"/>
          <w:szCs w:val="28"/>
          <w:lang w:eastAsia="en-US"/>
        </w:rPr>
      </w:pPr>
      <w:r w:rsidRPr="00EF192A">
        <w:rPr>
          <w:rFonts w:ascii="Times New Roman" w:hAnsi="Times New Roman"/>
          <w:sz w:val="28"/>
          <w:szCs w:val="28"/>
          <w:lang w:eastAsia="en-US"/>
        </w:rPr>
        <w:lastRenderedPageBreak/>
        <w:t>Аналогичная ситуация складывается и по муниципальным районам с равной численностью населения.</w:t>
      </w:r>
    </w:p>
    <w:p w:rsidR="00AD5EA0" w:rsidRPr="00EF192A" w:rsidRDefault="00AD5EA0" w:rsidP="00AD5EA0">
      <w:pPr>
        <w:spacing w:after="0" w:line="240" w:lineRule="auto"/>
        <w:ind w:firstLine="709"/>
        <w:jc w:val="both"/>
        <w:rPr>
          <w:rFonts w:ascii="Times New Roman" w:hAnsi="Times New Roman"/>
          <w:sz w:val="28"/>
          <w:szCs w:val="28"/>
        </w:rPr>
      </w:pPr>
      <w:r w:rsidRPr="00EF192A">
        <w:rPr>
          <w:rFonts w:ascii="Times New Roman" w:hAnsi="Times New Roman"/>
          <w:sz w:val="28"/>
          <w:szCs w:val="28"/>
          <w:lang w:eastAsia="en-US"/>
        </w:rPr>
        <w:t xml:space="preserve">Таким образом, </w:t>
      </w:r>
      <w:r w:rsidRPr="00EF192A">
        <w:rPr>
          <w:rFonts w:ascii="Times New Roman" w:hAnsi="Times New Roman"/>
          <w:color w:val="000000"/>
          <w:sz w:val="28"/>
          <w:szCs w:val="28"/>
          <w:lang w:eastAsia="en-US"/>
        </w:rPr>
        <w:t>с</w:t>
      </w:r>
      <w:r w:rsidRPr="00EF192A">
        <w:rPr>
          <w:rFonts w:ascii="Times New Roman" w:hAnsi="Times New Roman"/>
          <w:sz w:val="28"/>
          <w:szCs w:val="28"/>
        </w:rPr>
        <w:t xml:space="preserve">убвенции местным бюджетам из областного бюджета в проверяемом периоде распределялись </w:t>
      </w:r>
      <w:r w:rsidRPr="00EF192A">
        <w:rPr>
          <w:rFonts w:ascii="Times New Roman" w:hAnsi="Times New Roman"/>
          <w:sz w:val="28"/>
          <w:szCs w:val="28"/>
          <w:lang w:eastAsia="en-US"/>
        </w:rPr>
        <w:t xml:space="preserve">в нарушение </w:t>
      </w:r>
      <w:r w:rsidRPr="00EF192A">
        <w:rPr>
          <w:rFonts w:ascii="Times New Roman" w:hAnsi="Times New Roman"/>
          <w:color w:val="000000"/>
          <w:sz w:val="28"/>
          <w:szCs w:val="28"/>
          <w:lang w:eastAsia="en-US"/>
        </w:rPr>
        <w:t>п. 3 ст. 140 БК РФ,</w:t>
      </w:r>
      <w:r w:rsidRPr="00EF192A">
        <w:rPr>
          <w:rFonts w:ascii="Times New Roman" w:hAnsi="Times New Roman"/>
          <w:sz w:val="28"/>
          <w:szCs w:val="28"/>
        </w:rPr>
        <w:t xml:space="preserve"> не пропорционально численности населения (отдельных групп населения), потребителей соответствующих государственных (муниципальных) услуг, другим показателям и без учета нормативов формирования бюджетных ассигнований;</w:t>
      </w:r>
    </w:p>
    <w:p w:rsidR="00AD5EA0" w:rsidRPr="00EF192A" w:rsidRDefault="00AD5EA0" w:rsidP="00AD5EA0">
      <w:pPr>
        <w:spacing w:after="0" w:line="240" w:lineRule="auto"/>
        <w:ind w:firstLine="709"/>
        <w:jc w:val="both"/>
        <w:rPr>
          <w:rFonts w:ascii="Times New Roman" w:hAnsi="Times New Roman"/>
          <w:sz w:val="12"/>
          <w:szCs w:val="12"/>
        </w:rPr>
      </w:pPr>
    </w:p>
    <w:p w:rsidR="00AD5EA0" w:rsidRPr="00EF192A" w:rsidRDefault="00AD5EA0" w:rsidP="00AD5EA0">
      <w:pPr>
        <w:autoSpaceDE w:val="0"/>
        <w:autoSpaceDN w:val="0"/>
        <w:adjustRightInd w:val="0"/>
        <w:spacing w:after="0" w:line="240" w:lineRule="auto"/>
        <w:ind w:firstLine="709"/>
        <w:jc w:val="both"/>
        <w:rPr>
          <w:rFonts w:ascii="Times New Roman" w:hAnsi="Times New Roman"/>
          <w:sz w:val="28"/>
          <w:szCs w:val="28"/>
        </w:rPr>
      </w:pPr>
      <w:r w:rsidRPr="00EF192A">
        <w:rPr>
          <w:rFonts w:ascii="Times New Roman" w:hAnsi="Times New Roman"/>
          <w:b/>
          <w:sz w:val="28"/>
          <w:szCs w:val="28"/>
        </w:rPr>
        <w:t>6.</w:t>
      </w:r>
      <w:r w:rsidRPr="00EF192A">
        <w:rPr>
          <w:rFonts w:ascii="Times New Roman" w:hAnsi="Times New Roman"/>
          <w:sz w:val="28"/>
          <w:szCs w:val="28"/>
        </w:rPr>
        <w:t xml:space="preserve"> Анализ штатных расписаний, предоставленных Управлениями соцзащиты в Департамент в проверяемом периоде, показал, что в ряде муниципальных образований в штатные расписания включены сотрудники, не являющиеся муниципальными служащими (осуществляющие техническое обеспечение деятельности органов местного самоуправления).</w:t>
      </w:r>
    </w:p>
    <w:p w:rsidR="00AD5EA0" w:rsidRPr="00EF192A" w:rsidRDefault="00AD5EA0" w:rsidP="00AD5EA0">
      <w:pPr>
        <w:autoSpaceDE w:val="0"/>
        <w:autoSpaceDN w:val="0"/>
        <w:adjustRightInd w:val="0"/>
        <w:spacing w:after="0" w:line="240" w:lineRule="auto"/>
        <w:ind w:firstLine="709"/>
        <w:jc w:val="both"/>
        <w:rPr>
          <w:rFonts w:ascii="Times New Roman" w:hAnsi="Times New Roman"/>
          <w:sz w:val="28"/>
          <w:szCs w:val="28"/>
        </w:rPr>
      </w:pPr>
      <w:r w:rsidRPr="00EF192A">
        <w:rPr>
          <w:rFonts w:ascii="Times New Roman" w:hAnsi="Times New Roman"/>
          <w:sz w:val="28"/>
          <w:szCs w:val="28"/>
        </w:rPr>
        <w:t xml:space="preserve">В проверяемом периоде, ежегодно их суммарное количество составляло 221 единицу (по всем Управлениям соцзащиты).  </w:t>
      </w:r>
    </w:p>
    <w:p w:rsidR="00AD5EA0" w:rsidRPr="00EF192A" w:rsidRDefault="00AD5EA0" w:rsidP="00AD5EA0">
      <w:pPr>
        <w:autoSpaceDE w:val="0"/>
        <w:autoSpaceDN w:val="0"/>
        <w:adjustRightInd w:val="0"/>
        <w:spacing w:after="0" w:line="240" w:lineRule="auto"/>
        <w:ind w:firstLine="709"/>
        <w:jc w:val="both"/>
        <w:rPr>
          <w:rFonts w:ascii="Times New Roman" w:hAnsi="Times New Roman"/>
          <w:sz w:val="28"/>
          <w:szCs w:val="28"/>
        </w:rPr>
      </w:pPr>
      <w:r w:rsidRPr="00EF192A">
        <w:rPr>
          <w:rFonts w:ascii="Times New Roman" w:hAnsi="Times New Roman"/>
          <w:sz w:val="28"/>
          <w:szCs w:val="28"/>
        </w:rPr>
        <w:t xml:space="preserve">Встречная проверка в Управлении соцзащиты города Березовского показала, что штатное расписание, в проверяемом периоде, содержало 45,5 штатных единиц, в том числе: 8,5 штатных единиц технического персонала. </w:t>
      </w:r>
    </w:p>
    <w:p w:rsidR="00AD5EA0" w:rsidRPr="00EF192A" w:rsidRDefault="00AD5EA0" w:rsidP="00AD5EA0">
      <w:pPr>
        <w:spacing w:after="0" w:line="240" w:lineRule="auto"/>
        <w:ind w:firstLine="709"/>
        <w:jc w:val="both"/>
        <w:rPr>
          <w:rFonts w:ascii="Times New Roman" w:hAnsi="Times New Roman"/>
          <w:sz w:val="28"/>
          <w:szCs w:val="28"/>
          <w:lang w:eastAsia="en-US"/>
        </w:rPr>
      </w:pPr>
      <w:r w:rsidRPr="00EF192A">
        <w:rPr>
          <w:rFonts w:ascii="Times New Roman" w:hAnsi="Times New Roman"/>
          <w:sz w:val="28"/>
          <w:szCs w:val="28"/>
          <w:lang w:eastAsia="en-US"/>
        </w:rPr>
        <w:t>Таким образом, в нарушение п.3 ст. 7 Закона 99-ОЗ, в проверяемом периоде в Березовском городском округе за счет средств субвенции осуществлялось расходование средств на оплату труда персоналу, не являющемуся муниципальными служащими в сумме 1 396,8 тыс. рублей.</w:t>
      </w:r>
    </w:p>
    <w:p w:rsidR="00AD5EA0" w:rsidRPr="00EF192A" w:rsidRDefault="00AD5EA0" w:rsidP="00AD5EA0">
      <w:pPr>
        <w:spacing w:after="0" w:line="240" w:lineRule="auto"/>
        <w:ind w:firstLine="709"/>
        <w:jc w:val="both"/>
        <w:rPr>
          <w:rFonts w:ascii="Times New Roman" w:hAnsi="Times New Roman"/>
          <w:sz w:val="28"/>
          <w:szCs w:val="28"/>
          <w:lang w:eastAsia="en-US"/>
        </w:rPr>
      </w:pPr>
      <w:r w:rsidRPr="00EF192A">
        <w:rPr>
          <w:rFonts w:ascii="Times New Roman" w:hAnsi="Times New Roman"/>
          <w:sz w:val="28"/>
          <w:szCs w:val="28"/>
          <w:lang w:eastAsia="en-US"/>
        </w:rPr>
        <w:t xml:space="preserve">Направление средств субвенции на цели, не предусмотренные п.3 ст. 7 Закона №99-ОЗ, в соответствии со ст. 306.4 БК РФ является нецелевым использованием бюджетных средств и на основании п.7 </w:t>
      </w:r>
      <w:hyperlink r:id="rId7" w:history="1">
        <w:r w:rsidRPr="00EF192A">
          <w:rPr>
            <w:rFonts w:ascii="Times New Roman" w:hAnsi="Times New Roman"/>
            <w:sz w:val="28"/>
            <w:szCs w:val="28"/>
            <w:lang w:eastAsia="en-US"/>
          </w:rPr>
          <w:t>Порядк</w:t>
        </w:r>
      </w:hyperlink>
      <w:r w:rsidRPr="00EF192A">
        <w:rPr>
          <w:rFonts w:ascii="Times New Roman" w:hAnsi="Times New Roman"/>
          <w:sz w:val="28"/>
          <w:szCs w:val="28"/>
          <w:lang w:eastAsia="en-US"/>
        </w:rPr>
        <w:t>а расходования субвенций, предоставляемых местным бюджетам из областного бюджета, финансовое обеспечение которых осуществляется за счет собственных доходов и источников финансирования дефицита областного бюджета, утвержденного постановлением Коллегии АКО от 20.12.2007 №353, данные средства подлежат возврату в областной бюджет в сумме 1 396,8 тыс. рублей.</w:t>
      </w:r>
    </w:p>
    <w:p w:rsidR="00AD5EA0" w:rsidRPr="00EF192A" w:rsidRDefault="00AD5EA0" w:rsidP="00AD5EA0">
      <w:pPr>
        <w:autoSpaceDE w:val="0"/>
        <w:autoSpaceDN w:val="0"/>
        <w:adjustRightInd w:val="0"/>
        <w:spacing w:after="0" w:line="240" w:lineRule="auto"/>
        <w:ind w:firstLine="709"/>
        <w:jc w:val="both"/>
        <w:rPr>
          <w:rFonts w:ascii="Times New Roman" w:hAnsi="Times New Roman"/>
          <w:sz w:val="28"/>
          <w:szCs w:val="28"/>
        </w:rPr>
      </w:pPr>
      <w:r w:rsidRPr="00EF192A">
        <w:rPr>
          <w:rFonts w:ascii="Times New Roman" w:hAnsi="Times New Roman"/>
          <w:sz w:val="28"/>
          <w:szCs w:val="28"/>
        </w:rPr>
        <w:t xml:space="preserve">Необходимо отметить, что в проверяемом периоде в </w:t>
      </w:r>
      <w:r w:rsidRPr="00EF192A">
        <w:rPr>
          <w:rFonts w:ascii="Times New Roman" w:hAnsi="Times New Roman"/>
          <w:sz w:val="28"/>
          <w:szCs w:val="28"/>
          <w:lang w:eastAsia="en-US"/>
        </w:rPr>
        <w:t>нарушение п.3 ст. 7 Закона №99-ОЗ, Департаментом были санкционированы расходы, производимые за счет средств субвенции, на оплату труда всех 221 ставок персонала</w:t>
      </w:r>
      <w:r w:rsidRPr="00EF192A">
        <w:rPr>
          <w:rFonts w:ascii="Times New Roman" w:hAnsi="Times New Roman"/>
          <w:sz w:val="28"/>
          <w:szCs w:val="28"/>
        </w:rPr>
        <w:t>,</w:t>
      </w:r>
      <w:r w:rsidRPr="00EF192A">
        <w:rPr>
          <w:rFonts w:ascii="Times New Roman" w:hAnsi="Times New Roman"/>
          <w:color w:val="FF0000"/>
          <w:sz w:val="28"/>
          <w:szCs w:val="28"/>
        </w:rPr>
        <w:t xml:space="preserve"> </w:t>
      </w:r>
      <w:r w:rsidRPr="00EF192A">
        <w:rPr>
          <w:rFonts w:ascii="Times New Roman" w:hAnsi="Times New Roman"/>
          <w:sz w:val="28"/>
          <w:szCs w:val="28"/>
        </w:rPr>
        <w:t>осуществляющего техническое обеспечение деятельности Управлений соцзащиты муниципальных образований области, которые не осуществляют реализацию переданных отдельных государственных полномочий.</w:t>
      </w:r>
    </w:p>
    <w:p w:rsidR="00AD5EA0" w:rsidRPr="00EF192A" w:rsidRDefault="00AD5EA0" w:rsidP="00AD5EA0">
      <w:pPr>
        <w:autoSpaceDE w:val="0"/>
        <w:autoSpaceDN w:val="0"/>
        <w:adjustRightInd w:val="0"/>
        <w:spacing w:after="0" w:line="240" w:lineRule="auto"/>
        <w:ind w:firstLine="709"/>
        <w:jc w:val="both"/>
        <w:rPr>
          <w:rFonts w:ascii="Times New Roman" w:hAnsi="Times New Roman"/>
          <w:sz w:val="28"/>
          <w:szCs w:val="28"/>
        </w:rPr>
      </w:pPr>
      <w:r w:rsidRPr="00EF192A">
        <w:rPr>
          <w:rFonts w:ascii="Times New Roman" w:hAnsi="Times New Roman"/>
          <w:sz w:val="28"/>
          <w:szCs w:val="28"/>
        </w:rPr>
        <w:t>В тоже время, в ряде Управлений соцзащиты, в штатные расписания не включались штатные единицы персонала,</w:t>
      </w:r>
      <w:r w:rsidRPr="00EF192A">
        <w:rPr>
          <w:rFonts w:ascii="Times New Roman" w:hAnsi="Times New Roman"/>
          <w:color w:val="FF0000"/>
          <w:sz w:val="28"/>
          <w:szCs w:val="28"/>
        </w:rPr>
        <w:t xml:space="preserve"> </w:t>
      </w:r>
      <w:r w:rsidRPr="00EF192A">
        <w:rPr>
          <w:rFonts w:ascii="Times New Roman" w:hAnsi="Times New Roman"/>
          <w:sz w:val="28"/>
          <w:szCs w:val="28"/>
        </w:rPr>
        <w:t>осуществляющего техническое обеспечение деятельности органов местного самоуправления;</w:t>
      </w:r>
    </w:p>
    <w:p w:rsidR="00AD5EA0" w:rsidRPr="00EF192A" w:rsidRDefault="00AD5EA0" w:rsidP="00AD5EA0">
      <w:pPr>
        <w:autoSpaceDE w:val="0"/>
        <w:autoSpaceDN w:val="0"/>
        <w:adjustRightInd w:val="0"/>
        <w:spacing w:after="0" w:line="240" w:lineRule="auto"/>
        <w:ind w:firstLine="709"/>
        <w:jc w:val="both"/>
        <w:rPr>
          <w:rFonts w:ascii="Times New Roman" w:hAnsi="Times New Roman"/>
          <w:sz w:val="12"/>
          <w:szCs w:val="12"/>
        </w:rPr>
      </w:pPr>
    </w:p>
    <w:p w:rsidR="00AD5EA0" w:rsidRPr="00EF192A" w:rsidRDefault="00AD5EA0" w:rsidP="00AD5EA0">
      <w:pPr>
        <w:autoSpaceDE w:val="0"/>
        <w:autoSpaceDN w:val="0"/>
        <w:adjustRightInd w:val="0"/>
        <w:spacing w:after="0" w:line="240" w:lineRule="auto"/>
        <w:ind w:firstLine="709"/>
        <w:jc w:val="both"/>
        <w:rPr>
          <w:rFonts w:ascii="Times New Roman" w:hAnsi="Times New Roman"/>
          <w:sz w:val="28"/>
          <w:szCs w:val="28"/>
          <w:lang w:eastAsia="en-US"/>
        </w:rPr>
      </w:pPr>
      <w:r w:rsidRPr="00EF192A">
        <w:rPr>
          <w:rFonts w:ascii="Times New Roman" w:hAnsi="Times New Roman"/>
          <w:b/>
          <w:sz w:val="28"/>
          <w:szCs w:val="28"/>
        </w:rPr>
        <w:t>7.</w:t>
      </w:r>
      <w:r w:rsidRPr="00EF192A">
        <w:rPr>
          <w:rFonts w:ascii="Times New Roman" w:hAnsi="Times New Roman"/>
          <w:sz w:val="28"/>
          <w:szCs w:val="28"/>
        </w:rPr>
        <w:t xml:space="preserve"> </w:t>
      </w:r>
      <w:r w:rsidRPr="00EF192A">
        <w:rPr>
          <w:rFonts w:ascii="Times New Roman" w:hAnsi="Times New Roman"/>
          <w:sz w:val="28"/>
          <w:szCs w:val="28"/>
          <w:lang w:eastAsia="en-US"/>
        </w:rPr>
        <w:t xml:space="preserve">В проверяемом периоде, Департаментом в объеме субвенции предусматривалась закупка основных средств Управлениями соцзащиты. </w:t>
      </w:r>
    </w:p>
    <w:p w:rsidR="00AD5EA0" w:rsidRPr="00EF192A" w:rsidRDefault="00AD5EA0" w:rsidP="00AD5EA0">
      <w:pPr>
        <w:autoSpaceDE w:val="0"/>
        <w:autoSpaceDN w:val="0"/>
        <w:adjustRightInd w:val="0"/>
        <w:spacing w:after="0" w:line="240" w:lineRule="auto"/>
        <w:ind w:firstLine="709"/>
        <w:jc w:val="both"/>
        <w:rPr>
          <w:rFonts w:ascii="Times New Roman" w:hAnsi="Times New Roman"/>
          <w:sz w:val="28"/>
          <w:szCs w:val="28"/>
          <w:lang w:eastAsia="en-US"/>
        </w:rPr>
      </w:pPr>
      <w:r w:rsidRPr="00EF192A">
        <w:rPr>
          <w:rFonts w:ascii="Times New Roman" w:hAnsi="Times New Roman"/>
          <w:sz w:val="28"/>
          <w:szCs w:val="28"/>
          <w:lang w:eastAsia="en-US"/>
        </w:rPr>
        <w:lastRenderedPageBreak/>
        <w:t xml:space="preserve">В результате, за счет средств субвенции осуществлялась закупка основных средств, которые в дальнейшем принимались на учет, как муниципальное имущество. </w:t>
      </w:r>
    </w:p>
    <w:p w:rsidR="00AD5EA0" w:rsidRPr="00EF192A" w:rsidRDefault="00AD5EA0" w:rsidP="00AD5EA0">
      <w:pPr>
        <w:autoSpaceDE w:val="0"/>
        <w:autoSpaceDN w:val="0"/>
        <w:adjustRightInd w:val="0"/>
        <w:spacing w:after="0" w:line="240" w:lineRule="auto"/>
        <w:ind w:firstLine="709"/>
        <w:jc w:val="both"/>
        <w:rPr>
          <w:rFonts w:ascii="Times New Roman" w:hAnsi="Times New Roman"/>
          <w:sz w:val="28"/>
          <w:szCs w:val="28"/>
          <w:lang w:eastAsia="en-US"/>
        </w:rPr>
      </w:pPr>
      <w:r w:rsidRPr="00EF192A">
        <w:rPr>
          <w:rFonts w:ascii="Times New Roman" w:hAnsi="Times New Roman"/>
          <w:sz w:val="28"/>
          <w:szCs w:val="28"/>
          <w:lang w:eastAsia="en-US"/>
        </w:rPr>
        <w:t>Например, приобреталось компьютерное оборудование: в 2016 году на сумму 6 690,0 тыс. рублей и в 2017 году на сумму 8 600,0 тыс. рублей, а также сервер на сумму 500,0 тыс. рублей Управлением соцзащиты города Прокопьевска.</w:t>
      </w:r>
    </w:p>
    <w:p w:rsidR="00AD5EA0" w:rsidRPr="00EF192A" w:rsidRDefault="00AD5EA0" w:rsidP="00AD5EA0">
      <w:pPr>
        <w:autoSpaceDE w:val="0"/>
        <w:autoSpaceDN w:val="0"/>
        <w:adjustRightInd w:val="0"/>
        <w:spacing w:after="0" w:line="240" w:lineRule="auto"/>
        <w:ind w:firstLine="709"/>
        <w:jc w:val="both"/>
        <w:outlineLvl w:val="0"/>
        <w:rPr>
          <w:rFonts w:ascii="Times New Roman" w:hAnsi="Times New Roman"/>
          <w:i/>
          <w:sz w:val="12"/>
          <w:szCs w:val="12"/>
        </w:rPr>
      </w:pPr>
    </w:p>
    <w:p w:rsidR="00AD5EA0" w:rsidRPr="00EF192A" w:rsidRDefault="00AD5EA0" w:rsidP="00AD5EA0">
      <w:pPr>
        <w:autoSpaceDE w:val="0"/>
        <w:autoSpaceDN w:val="0"/>
        <w:adjustRightInd w:val="0"/>
        <w:spacing w:after="0" w:line="240" w:lineRule="auto"/>
        <w:ind w:firstLine="709"/>
        <w:jc w:val="both"/>
        <w:outlineLvl w:val="0"/>
        <w:rPr>
          <w:rFonts w:ascii="Times New Roman" w:hAnsi="Times New Roman"/>
          <w:sz w:val="28"/>
          <w:szCs w:val="28"/>
        </w:rPr>
      </w:pPr>
      <w:r w:rsidRPr="00EF192A">
        <w:rPr>
          <w:rFonts w:ascii="Times New Roman" w:hAnsi="Times New Roman"/>
          <w:sz w:val="28"/>
          <w:szCs w:val="28"/>
        </w:rPr>
        <w:t xml:space="preserve">Встречной проверкой в Управлении соцзащиты Березовского городского округа установлено, что в проверяемом периоде, Управлением, за счет средств субвенции, приобретались основные средства. </w:t>
      </w:r>
    </w:p>
    <w:p w:rsidR="00AD5EA0" w:rsidRPr="00EF192A" w:rsidRDefault="00AD5EA0" w:rsidP="00AD5EA0">
      <w:pPr>
        <w:autoSpaceDE w:val="0"/>
        <w:autoSpaceDN w:val="0"/>
        <w:adjustRightInd w:val="0"/>
        <w:spacing w:after="0" w:line="240" w:lineRule="auto"/>
        <w:ind w:firstLine="709"/>
        <w:jc w:val="both"/>
        <w:rPr>
          <w:rFonts w:ascii="Times New Roman" w:hAnsi="Times New Roman"/>
          <w:sz w:val="28"/>
          <w:szCs w:val="28"/>
        </w:rPr>
      </w:pPr>
      <w:r w:rsidRPr="00EF192A">
        <w:rPr>
          <w:rFonts w:ascii="Times New Roman" w:hAnsi="Times New Roman"/>
          <w:sz w:val="28"/>
          <w:szCs w:val="28"/>
        </w:rPr>
        <w:t xml:space="preserve">Было приобретено компьютерное оборудование на сумму 99,9 тыс. рублей и сервер на сумму 402,3 тыс. рублей. </w:t>
      </w:r>
    </w:p>
    <w:p w:rsidR="00AD5EA0" w:rsidRPr="00EF192A" w:rsidRDefault="00AD5EA0" w:rsidP="00AD5EA0">
      <w:pPr>
        <w:autoSpaceDE w:val="0"/>
        <w:autoSpaceDN w:val="0"/>
        <w:adjustRightInd w:val="0"/>
        <w:spacing w:after="0" w:line="240" w:lineRule="auto"/>
        <w:ind w:firstLine="709"/>
        <w:jc w:val="both"/>
        <w:outlineLvl w:val="0"/>
        <w:rPr>
          <w:rFonts w:ascii="Times New Roman" w:hAnsi="Times New Roman"/>
          <w:sz w:val="28"/>
          <w:szCs w:val="28"/>
        </w:rPr>
      </w:pPr>
      <w:r w:rsidRPr="00EF192A">
        <w:rPr>
          <w:rFonts w:ascii="Times New Roman" w:hAnsi="Times New Roman"/>
          <w:sz w:val="28"/>
          <w:szCs w:val="28"/>
        </w:rPr>
        <w:t>Приобретенное за счет средств субвенции оборудование, поступило в муниципальную собственность.</w:t>
      </w:r>
    </w:p>
    <w:p w:rsidR="00AD5EA0" w:rsidRPr="00EF192A" w:rsidRDefault="00AD5EA0" w:rsidP="00AD5EA0">
      <w:pPr>
        <w:autoSpaceDE w:val="0"/>
        <w:autoSpaceDN w:val="0"/>
        <w:adjustRightInd w:val="0"/>
        <w:spacing w:after="0" w:line="240" w:lineRule="auto"/>
        <w:ind w:firstLine="709"/>
        <w:jc w:val="both"/>
        <w:outlineLvl w:val="0"/>
        <w:rPr>
          <w:rFonts w:ascii="Times New Roman" w:hAnsi="Times New Roman"/>
          <w:sz w:val="28"/>
          <w:szCs w:val="28"/>
        </w:rPr>
      </w:pPr>
      <w:r w:rsidRPr="00EF192A">
        <w:rPr>
          <w:rFonts w:ascii="Times New Roman" w:hAnsi="Times New Roman"/>
          <w:sz w:val="28"/>
          <w:szCs w:val="28"/>
        </w:rPr>
        <w:t xml:space="preserve">Вместе с тем, согласно ст. 8 Закона №99-ОЗ, приобретение основных средств за счет средств субвенции не предусмотрено, материальные средства, необходимые для осуществления органами местного самоуправления отдельных государственных полномочий должны передаваться в пользование; </w:t>
      </w:r>
    </w:p>
    <w:p w:rsidR="00AD5EA0" w:rsidRPr="00EF192A" w:rsidRDefault="00AD5EA0" w:rsidP="00AD5EA0">
      <w:pPr>
        <w:autoSpaceDE w:val="0"/>
        <w:autoSpaceDN w:val="0"/>
        <w:adjustRightInd w:val="0"/>
        <w:spacing w:after="0" w:line="240" w:lineRule="auto"/>
        <w:ind w:firstLine="709"/>
        <w:jc w:val="both"/>
        <w:rPr>
          <w:rFonts w:ascii="Times New Roman" w:hAnsi="Times New Roman"/>
          <w:sz w:val="12"/>
          <w:szCs w:val="12"/>
        </w:rPr>
      </w:pPr>
    </w:p>
    <w:p w:rsidR="00AD5EA0" w:rsidRPr="00EF192A" w:rsidRDefault="00AD5EA0" w:rsidP="00AD5EA0">
      <w:pPr>
        <w:autoSpaceDE w:val="0"/>
        <w:autoSpaceDN w:val="0"/>
        <w:adjustRightInd w:val="0"/>
        <w:spacing w:after="0" w:line="240" w:lineRule="auto"/>
        <w:ind w:firstLine="709"/>
        <w:jc w:val="both"/>
        <w:rPr>
          <w:rFonts w:ascii="Times New Roman" w:hAnsi="Times New Roman"/>
          <w:sz w:val="28"/>
          <w:szCs w:val="28"/>
        </w:rPr>
      </w:pPr>
      <w:r w:rsidRPr="00EF192A">
        <w:rPr>
          <w:rFonts w:ascii="Times New Roman" w:hAnsi="Times New Roman"/>
          <w:b/>
          <w:sz w:val="28"/>
          <w:szCs w:val="28"/>
        </w:rPr>
        <w:t>8.</w:t>
      </w:r>
      <w:r w:rsidRPr="00EF192A">
        <w:rPr>
          <w:rFonts w:ascii="Times New Roman" w:hAnsi="Times New Roman"/>
          <w:sz w:val="28"/>
          <w:szCs w:val="28"/>
        </w:rPr>
        <w:t xml:space="preserve"> Нормативы обеспеченности основными средствами (дорогостоящим оборудованием, автомобилями) Управлений соцзащиты отсутствуют, приобретение основных средств, за счет субвенции, осуществляется по заявкам Управлений соцзащиты муниципальных образований.</w:t>
      </w:r>
    </w:p>
    <w:p w:rsidR="00AD5EA0" w:rsidRPr="00EF192A" w:rsidRDefault="00AD5EA0" w:rsidP="00AD5EA0">
      <w:pPr>
        <w:autoSpaceDE w:val="0"/>
        <w:autoSpaceDN w:val="0"/>
        <w:adjustRightInd w:val="0"/>
        <w:spacing w:after="0" w:line="240" w:lineRule="auto"/>
        <w:ind w:firstLine="709"/>
        <w:jc w:val="both"/>
        <w:rPr>
          <w:rFonts w:ascii="Times New Roman" w:hAnsi="Times New Roman"/>
          <w:sz w:val="28"/>
          <w:szCs w:val="28"/>
        </w:rPr>
      </w:pPr>
      <w:r w:rsidRPr="00EF192A">
        <w:rPr>
          <w:rFonts w:ascii="Times New Roman" w:hAnsi="Times New Roman"/>
          <w:sz w:val="28"/>
          <w:szCs w:val="28"/>
        </w:rPr>
        <w:t xml:space="preserve">Так, по представленной Департаменту заявке, Управлению соцзащиты Таштагольского муниципального района в составе субвенции на 2017 год было предусмотрено приобретение автомобиля на сумму 650,0 тыс. рублей. </w:t>
      </w:r>
    </w:p>
    <w:p w:rsidR="00AD5EA0" w:rsidRPr="00EF192A" w:rsidRDefault="00AD5EA0" w:rsidP="00AD5EA0">
      <w:pPr>
        <w:autoSpaceDE w:val="0"/>
        <w:autoSpaceDN w:val="0"/>
        <w:adjustRightInd w:val="0"/>
        <w:spacing w:after="0" w:line="240" w:lineRule="auto"/>
        <w:ind w:firstLine="709"/>
        <w:jc w:val="both"/>
        <w:rPr>
          <w:rFonts w:ascii="Times New Roman" w:hAnsi="Times New Roman"/>
          <w:sz w:val="28"/>
          <w:szCs w:val="28"/>
          <w:lang w:eastAsia="en-US"/>
        </w:rPr>
      </w:pPr>
      <w:r w:rsidRPr="00EF192A">
        <w:rPr>
          <w:rFonts w:ascii="Times New Roman" w:hAnsi="Times New Roman"/>
          <w:sz w:val="28"/>
          <w:szCs w:val="28"/>
          <w:lang w:eastAsia="en-US"/>
        </w:rPr>
        <w:t>Таким образом, в нарушение п</w:t>
      </w:r>
      <w:r w:rsidRPr="00EF192A">
        <w:rPr>
          <w:rFonts w:ascii="Times New Roman" w:hAnsi="Times New Roman"/>
          <w:bCs/>
          <w:sz w:val="28"/>
          <w:szCs w:val="28"/>
        </w:rPr>
        <w:t>ринципа разграничения доходов, расходов и источников финансирования дефицитов бюджетов между бюджетами бюджетной системы РФ, установленного</w:t>
      </w:r>
      <w:r w:rsidRPr="00EF192A">
        <w:rPr>
          <w:rFonts w:ascii="Times New Roman" w:hAnsi="Times New Roman"/>
          <w:sz w:val="28"/>
          <w:szCs w:val="28"/>
          <w:lang w:eastAsia="en-US"/>
        </w:rPr>
        <w:t xml:space="preserve"> ст. 30 БК РФ, за счет средств областного бюджета осуществлено приобретение муниципального имущества, для нужд муниципальных образований на сумму 15 790,0 тыс. рублей в проверяемом периоде.</w:t>
      </w:r>
    </w:p>
    <w:p w:rsidR="00AD5EA0" w:rsidRPr="00EF192A" w:rsidRDefault="00AD5EA0" w:rsidP="00AD5EA0">
      <w:pPr>
        <w:spacing w:after="0" w:line="240" w:lineRule="auto"/>
        <w:ind w:firstLine="709"/>
        <w:jc w:val="both"/>
        <w:rPr>
          <w:rFonts w:ascii="Times New Roman" w:hAnsi="Times New Roman"/>
          <w:sz w:val="28"/>
          <w:szCs w:val="28"/>
          <w:lang w:eastAsia="en-US"/>
        </w:rPr>
      </w:pPr>
      <w:r w:rsidRPr="00EF192A">
        <w:rPr>
          <w:rFonts w:ascii="Times New Roman" w:hAnsi="Times New Roman"/>
          <w:sz w:val="28"/>
          <w:szCs w:val="28"/>
          <w:lang w:eastAsia="en-US"/>
        </w:rPr>
        <w:t>Отсутствие нормативов обеспеченности основными средствами и заявительный характер получения основных средств, приводит к повышенному преимуществу у определенного круга лиц и неэффективному распоряжению государственным имуществом;</w:t>
      </w:r>
    </w:p>
    <w:p w:rsidR="00AD5EA0" w:rsidRPr="00EF192A" w:rsidRDefault="00AD5EA0" w:rsidP="00AD5EA0">
      <w:pPr>
        <w:spacing w:after="0" w:line="240" w:lineRule="auto"/>
        <w:ind w:firstLine="709"/>
        <w:jc w:val="both"/>
        <w:rPr>
          <w:rFonts w:ascii="Times New Roman" w:hAnsi="Times New Roman"/>
          <w:sz w:val="12"/>
          <w:szCs w:val="12"/>
          <w:lang w:eastAsia="en-US"/>
        </w:rPr>
      </w:pPr>
    </w:p>
    <w:p w:rsidR="00AD5EA0" w:rsidRPr="00EF192A" w:rsidRDefault="00AD5EA0" w:rsidP="00AD5EA0">
      <w:pPr>
        <w:autoSpaceDE w:val="0"/>
        <w:autoSpaceDN w:val="0"/>
        <w:adjustRightInd w:val="0"/>
        <w:spacing w:after="0" w:line="240" w:lineRule="auto"/>
        <w:ind w:firstLine="709"/>
        <w:jc w:val="both"/>
        <w:rPr>
          <w:rFonts w:ascii="Times New Roman" w:hAnsi="Times New Roman"/>
          <w:sz w:val="28"/>
          <w:szCs w:val="28"/>
        </w:rPr>
      </w:pPr>
      <w:r w:rsidRPr="00EF192A">
        <w:rPr>
          <w:rFonts w:ascii="Times New Roman" w:hAnsi="Times New Roman"/>
          <w:b/>
          <w:sz w:val="28"/>
          <w:szCs w:val="28"/>
          <w:lang w:eastAsia="en-US"/>
        </w:rPr>
        <w:t>9.</w:t>
      </w:r>
      <w:r w:rsidRPr="00EF192A">
        <w:rPr>
          <w:rFonts w:ascii="Times New Roman" w:hAnsi="Times New Roman"/>
          <w:sz w:val="28"/>
          <w:szCs w:val="28"/>
          <w:lang w:eastAsia="en-US"/>
        </w:rPr>
        <w:t xml:space="preserve"> В нарушение п.3 ст. 7 Закона №99-ОЗ</w:t>
      </w:r>
      <w:r w:rsidRPr="00EF192A">
        <w:rPr>
          <w:rFonts w:ascii="Times New Roman" w:hAnsi="Times New Roman"/>
          <w:sz w:val="28"/>
          <w:szCs w:val="28"/>
        </w:rPr>
        <w:t xml:space="preserve">, средства субвенции расходовались на уплату налогов, сборов и иных платежей, иные закупки для муниципальных нужд: в </w:t>
      </w:r>
      <w:r w:rsidRPr="00EF192A">
        <w:rPr>
          <w:rFonts w:ascii="Times New Roman" w:hAnsi="Times New Roman"/>
          <w:sz w:val="28"/>
          <w:szCs w:val="28"/>
          <w:lang w:eastAsia="en-US"/>
        </w:rPr>
        <w:t xml:space="preserve">2016 году на сумму 45 712,2 тыс. рублей, в 2017 году на сумму 53 312,2 тыс. рублей без </w:t>
      </w:r>
      <w:r w:rsidRPr="00EF192A">
        <w:rPr>
          <w:rFonts w:ascii="Times New Roman" w:hAnsi="Times New Roman"/>
          <w:sz w:val="28"/>
          <w:szCs w:val="28"/>
        </w:rPr>
        <w:t>расчета затрат в год на одну штатную единицу.</w:t>
      </w:r>
    </w:p>
    <w:p w:rsidR="00AD5EA0" w:rsidRPr="00EF192A" w:rsidRDefault="00AD5EA0" w:rsidP="00AD5EA0">
      <w:pPr>
        <w:autoSpaceDE w:val="0"/>
        <w:autoSpaceDN w:val="0"/>
        <w:adjustRightInd w:val="0"/>
        <w:spacing w:after="0" w:line="240" w:lineRule="auto"/>
        <w:ind w:firstLine="709"/>
        <w:jc w:val="both"/>
        <w:rPr>
          <w:rFonts w:ascii="Times New Roman" w:hAnsi="Times New Roman"/>
          <w:sz w:val="28"/>
          <w:szCs w:val="28"/>
          <w:lang w:eastAsia="en-US"/>
        </w:rPr>
      </w:pPr>
      <w:r w:rsidRPr="00EF192A">
        <w:rPr>
          <w:rFonts w:ascii="Times New Roman" w:hAnsi="Times New Roman"/>
          <w:sz w:val="28"/>
          <w:szCs w:val="28"/>
          <w:lang w:eastAsia="en-US"/>
        </w:rPr>
        <w:t xml:space="preserve">За счет средств субвенции осуществлялось содержание и ремонт переданных КУГИ Управлениям соцзащиты помещений, что является нарушением договоров безвозмездного пользования. В соответствии с данными </w:t>
      </w:r>
      <w:r w:rsidRPr="00EF192A">
        <w:rPr>
          <w:rFonts w:ascii="Times New Roman" w:hAnsi="Times New Roman"/>
          <w:sz w:val="28"/>
          <w:szCs w:val="28"/>
          <w:lang w:eastAsia="en-US"/>
        </w:rPr>
        <w:lastRenderedPageBreak/>
        <w:t>договорами обязанность по обеспечению сохранности, нормального функционирования инженерных сетей, охранной, противопожарной сигнализации, телефонной сети, поддержания объекта в надлежащем санитарном состоянии лежит на Управлениях соцзащиты. Кроме того, получающая помещение сторона обязана за свой счет производить текущий и капитальный ремонт помещений;</w:t>
      </w:r>
    </w:p>
    <w:p w:rsidR="00AD5EA0" w:rsidRPr="00EF192A" w:rsidRDefault="00AD5EA0" w:rsidP="00AD5EA0">
      <w:pPr>
        <w:autoSpaceDE w:val="0"/>
        <w:autoSpaceDN w:val="0"/>
        <w:adjustRightInd w:val="0"/>
        <w:spacing w:after="0" w:line="240" w:lineRule="auto"/>
        <w:ind w:firstLine="709"/>
        <w:jc w:val="both"/>
        <w:rPr>
          <w:rFonts w:ascii="Times New Roman" w:hAnsi="Times New Roman"/>
          <w:sz w:val="12"/>
          <w:szCs w:val="12"/>
          <w:lang w:eastAsia="en-US"/>
        </w:rPr>
      </w:pPr>
    </w:p>
    <w:p w:rsidR="00AD5EA0" w:rsidRPr="00EF192A" w:rsidRDefault="00AD5EA0" w:rsidP="00AD5EA0">
      <w:pPr>
        <w:autoSpaceDE w:val="0"/>
        <w:autoSpaceDN w:val="0"/>
        <w:adjustRightInd w:val="0"/>
        <w:spacing w:after="0" w:line="240" w:lineRule="auto"/>
        <w:ind w:firstLine="709"/>
        <w:jc w:val="both"/>
        <w:rPr>
          <w:rFonts w:ascii="Times New Roman" w:hAnsi="Times New Roman"/>
          <w:sz w:val="28"/>
          <w:szCs w:val="28"/>
          <w:lang w:eastAsia="en-US"/>
        </w:rPr>
      </w:pPr>
      <w:r w:rsidRPr="00EF192A">
        <w:rPr>
          <w:rFonts w:ascii="Times New Roman" w:hAnsi="Times New Roman"/>
          <w:b/>
          <w:sz w:val="28"/>
          <w:szCs w:val="28"/>
          <w:lang w:eastAsia="en-US"/>
        </w:rPr>
        <w:t>10.</w:t>
      </w:r>
      <w:r w:rsidRPr="00EF192A">
        <w:rPr>
          <w:rFonts w:ascii="Times New Roman" w:hAnsi="Times New Roman"/>
          <w:sz w:val="28"/>
          <w:szCs w:val="28"/>
          <w:lang w:eastAsia="en-US"/>
        </w:rPr>
        <w:t xml:space="preserve">  Проведенные встречные проверки в Управлениях соцзащиты города Березовского и Яшкинского муниципального района показали, что помимо осуществления переданных отдельных государственных полномочий, установленных ст.2 Закона №99-ОЗ, Управления соцзащиты выполняют функции по предоставлению муниципальных услуг и осуществляют организационно-распорядительные функции муниципального органа власти. Однако средства местных бюджетов на эти цели не выделяются.</w:t>
      </w:r>
    </w:p>
    <w:p w:rsidR="00AD5EA0" w:rsidRPr="00EF192A" w:rsidRDefault="00AD5EA0" w:rsidP="00AD5EA0">
      <w:pPr>
        <w:autoSpaceDE w:val="0"/>
        <w:autoSpaceDN w:val="0"/>
        <w:adjustRightInd w:val="0"/>
        <w:spacing w:after="0" w:line="240" w:lineRule="auto"/>
        <w:ind w:firstLine="709"/>
        <w:jc w:val="both"/>
        <w:rPr>
          <w:rFonts w:ascii="Times New Roman" w:hAnsi="Times New Roman"/>
          <w:sz w:val="28"/>
          <w:szCs w:val="28"/>
          <w:lang w:eastAsia="en-US"/>
        </w:rPr>
      </w:pPr>
      <w:r w:rsidRPr="00EF192A">
        <w:rPr>
          <w:rFonts w:ascii="Times New Roman" w:hAnsi="Times New Roman"/>
          <w:sz w:val="28"/>
          <w:szCs w:val="28"/>
          <w:lang w:eastAsia="en-US"/>
        </w:rPr>
        <w:t>Согласно Постановлению Администрации Березовского городского округа от 15.10.2012 №666 «Об утверждении сводного реестра муниципальных услуг Березовского городского округа» Управление соцзащиты осуществляет полномочия по предоставлению ряда муниципальных услуг. Например,  назначение и выплата ежемесячной денежной выплаты гражданам, удостоенным звания «Почётный гражданин города Берёзовский».</w:t>
      </w:r>
    </w:p>
    <w:p w:rsidR="00AD5EA0" w:rsidRPr="00EF192A" w:rsidRDefault="00AD5EA0" w:rsidP="00AD5EA0">
      <w:pPr>
        <w:autoSpaceDE w:val="0"/>
        <w:autoSpaceDN w:val="0"/>
        <w:adjustRightInd w:val="0"/>
        <w:spacing w:after="0" w:line="240" w:lineRule="auto"/>
        <w:ind w:firstLine="709"/>
        <w:jc w:val="both"/>
        <w:rPr>
          <w:rFonts w:ascii="Times New Roman" w:hAnsi="Times New Roman"/>
          <w:sz w:val="28"/>
          <w:szCs w:val="28"/>
          <w:lang w:eastAsia="en-US"/>
        </w:rPr>
      </w:pPr>
      <w:r w:rsidRPr="00EF192A">
        <w:rPr>
          <w:rFonts w:ascii="Times New Roman" w:hAnsi="Times New Roman"/>
          <w:sz w:val="28"/>
          <w:szCs w:val="28"/>
          <w:lang w:eastAsia="en-US"/>
        </w:rPr>
        <w:t>Аналогичный перечень муниципальных услуг существует и в Яшкинском муниципальном районе.</w:t>
      </w:r>
    </w:p>
    <w:p w:rsidR="00AD5EA0" w:rsidRPr="00EF192A" w:rsidRDefault="00AD5EA0" w:rsidP="00AD5EA0">
      <w:pPr>
        <w:autoSpaceDE w:val="0"/>
        <w:autoSpaceDN w:val="0"/>
        <w:adjustRightInd w:val="0"/>
        <w:spacing w:after="0" w:line="240" w:lineRule="auto"/>
        <w:ind w:firstLine="709"/>
        <w:jc w:val="both"/>
        <w:rPr>
          <w:rFonts w:ascii="Times New Roman" w:hAnsi="Times New Roman"/>
          <w:sz w:val="28"/>
          <w:szCs w:val="28"/>
          <w:lang w:eastAsia="en-US"/>
        </w:rPr>
      </w:pPr>
      <w:r w:rsidRPr="00EF192A">
        <w:rPr>
          <w:rFonts w:ascii="Times New Roman" w:hAnsi="Times New Roman"/>
          <w:sz w:val="28"/>
          <w:szCs w:val="28"/>
          <w:lang w:eastAsia="en-US"/>
        </w:rPr>
        <w:t>Таким образом, в нарушение ст. 30 БК РФ, за счет средств областного бюджета оплачивались расходные обязательства муниципальных образований;</w:t>
      </w:r>
    </w:p>
    <w:p w:rsidR="00AD5EA0" w:rsidRPr="00EF192A" w:rsidRDefault="00AD5EA0" w:rsidP="00AD5EA0">
      <w:pPr>
        <w:autoSpaceDE w:val="0"/>
        <w:autoSpaceDN w:val="0"/>
        <w:adjustRightInd w:val="0"/>
        <w:spacing w:after="0" w:line="240" w:lineRule="auto"/>
        <w:ind w:firstLine="709"/>
        <w:jc w:val="both"/>
        <w:rPr>
          <w:rFonts w:ascii="Times New Roman" w:hAnsi="Times New Roman"/>
          <w:sz w:val="12"/>
          <w:szCs w:val="12"/>
          <w:lang w:eastAsia="en-US"/>
        </w:rPr>
      </w:pPr>
    </w:p>
    <w:p w:rsidR="00AD5EA0" w:rsidRPr="00EF192A" w:rsidRDefault="00AD5EA0" w:rsidP="00AD5EA0">
      <w:pPr>
        <w:autoSpaceDE w:val="0"/>
        <w:autoSpaceDN w:val="0"/>
        <w:adjustRightInd w:val="0"/>
        <w:spacing w:after="0" w:line="240" w:lineRule="auto"/>
        <w:ind w:firstLine="709"/>
        <w:jc w:val="both"/>
        <w:rPr>
          <w:rFonts w:ascii="Times New Roman" w:hAnsi="Times New Roman"/>
          <w:sz w:val="28"/>
          <w:szCs w:val="28"/>
        </w:rPr>
      </w:pPr>
      <w:r w:rsidRPr="00EF192A">
        <w:rPr>
          <w:rFonts w:ascii="Times New Roman" w:hAnsi="Times New Roman"/>
          <w:b/>
          <w:sz w:val="28"/>
          <w:szCs w:val="28"/>
          <w:lang w:eastAsia="en-US"/>
        </w:rPr>
        <w:t>11.</w:t>
      </w:r>
      <w:r w:rsidRPr="00EF192A">
        <w:rPr>
          <w:rFonts w:ascii="Times New Roman" w:hAnsi="Times New Roman"/>
          <w:sz w:val="28"/>
          <w:szCs w:val="28"/>
          <w:lang w:eastAsia="en-US"/>
        </w:rPr>
        <w:t xml:space="preserve"> </w:t>
      </w:r>
      <w:r w:rsidRPr="00EF192A">
        <w:rPr>
          <w:rFonts w:ascii="Times New Roman" w:hAnsi="Times New Roman"/>
          <w:sz w:val="28"/>
          <w:szCs w:val="28"/>
        </w:rPr>
        <w:t>Планом мероприятий «Повышение эффективности и качества услуг в сфере социального обслуживания населения Кемеровской области на 2013-2018 годы» предусмотрены Показатели нормативов региональной «дорожной карты» по Кемеровской области по годам. Например, «Норматив числа получателей услуг на 1 социального работника (по среднесписочной численности работников) в Кемеровской области с учетом региональной специфики», «Число получателей услуг (человек)», «Среднесписочная численность социальных работников (человек)» и т.д.</w:t>
      </w:r>
    </w:p>
    <w:p w:rsidR="00AD5EA0" w:rsidRPr="00EF192A" w:rsidRDefault="00AD5EA0" w:rsidP="00AD5EA0">
      <w:pPr>
        <w:autoSpaceDE w:val="0"/>
        <w:autoSpaceDN w:val="0"/>
        <w:adjustRightInd w:val="0"/>
        <w:spacing w:after="0" w:line="240" w:lineRule="auto"/>
        <w:ind w:firstLine="709"/>
        <w:jc w:val="both"/>
        <w:rPr>
          <w:rFonts w:ascii="Times New Roman" w:hAnsi="Times New Roman"/>
          <w:sz w:val="28"/>
          <w:szCs w:val="28"/>
        </w:rPr>
      </w:pPr>
      <w:r w:rsidRPr="00EF192A">
        <w:rPr>
          <w:rFonts w:ascii="Times New Roman" w:hAnsi="Times New Roman"/>
          <w:sz w:val="28"/>
          <w:szCs w:val="28"/>
        </w:rPr>
        <w:t xml:space="preserve">Однако, в показателях эффективности (индикаторах) исполнения мероприятия подпрограммы не отражаются показатели, предусмотренные «дорожной картой». </w:t>
      </w:r>
    </w:p>
    <w:p w:rsidR="00AD5EA0" w:rsidRPr="00EF192A" w:rsidRDefault="00AD5EA0" w:rsidP="00AD5EA0">
      <w:pPr>
        <w:autoSpaceDE w:val="0"/>
        <w:autoSpaceDN w:val="0"/>
        <w:adjustRightInd w:val="0"/>
        <w:spacing w:after="0" w:line="240" w:lineRule="auto"/>
        <w:ind w:firstLine="709"/>
        <w:jc w:val="both"/>
        <w:rPr>
          <w:rFonts w:ascii="Times New Roman" w:hAnsi="Times New Roman"/>
          <w:sz w:val="28"/>
          <w:szCs w:val="28"/>
        </w:rPr>
      </w:pPr>
      <w:r w:rsidRPr="00EF192A">
        <w:rPr>
          <w:rFonts w:ascii="Times New Roman" w:hAnsi="Times New Roman"/>
          <w:sz w:val="28"/>
          <w:szCs w:val="28"/>
        </w:rPr>
        <w:t>Т.е., фактически, в проверяемом периоде, в нарушение ст.ст. 5, 10 Закона №99-ОЗ, Департаментом не осуществлялся контроль за использованием предоставленных материальных и финансовых средств на обеспечение деятельности муниципальных служащих, осуществляющих реализацию переданных отдельных государственных полномочий.</w:t>
      </w:r>
    </w:p>
    <w:p w:rsidR="00AD5EA0" w:rsidRPr="00EF192A" w:rsidRDefault="00AD5EA0" w:rsidP="00AD5EA0">
      <w:pPr>
        <w:autoSpaceDE w:val="0"/>
        <w:autoSpaceDN w:val="0"/>
        <w:adjustRightInd w:val="0"/>
        <w:spacing w:after="0" w:line="240" w:lineRule="auto"/>
        <w:ind w:firstLine="709"/>
        <w:jc w:val="both"/>
        <w:rPr>
          <w:rFonts w:ascii="Times New Roman" w:hAnsi="Times New Roman"/>
          <w:sz w:val="28"/>
          <w:szCs w:val="28"/>
        </w:rPr>
      </w:pPr>
      <w:r w:rsidRPr="00EF192A">
        <w:rPr>
          <w:rFonts w:ascii="Times New Roman" w:hAnsi="Times New Roman"/>
          <w:sz w:val="28"/>
          <w:szCs w:val="28"/>
          <w:lang w:eastAsia="en-US"/>
        </w:rPr>
        <w:t xml:space="preserve">Одним из условий данного обстоятельства является отсутствие в </w:t>
      </w:r>
      <w:r w:rsidRPr="00EF192A">
        <w:rPr>
          <w:rFonts w:ascii="Times New Roman" w:hAnsi="Times New Roman"/>
          <w:sz w:val="28"/>
          <w:szCs w:val="28"/>
        </w:rPr>
        <w:t>Законе №99-ОЗ методик расчета субвенции и нормативов.</w:t>
      </w:r>
    </w:p>
    <w:p w:rsidR="00AD5EA0" w:rsidRPr="00EF192A" w:rsidRDefault="00AD5EA0" w:rsidP="00AD5EA0">
      <w:pPr>
        <w:autoSpaceDE w:val="0"/>
        <w:autoSpaceDN w:val="0"/>
        <w:adjustRightInd w:val="0"/>
        <w:spacing w:after="0" w:line="240" w:lineRule="auto"/>
        <w:ind w:firstLine="709"/>
        <w:jc w:val="both"/>
        <w:rPr>
          <w:rFonts w:ascii="Times New Roman" w:hAnsi="Times New Roman"/>
          <w:sz w:val="12"/>
          <w:szCs w:val="12"/>
        </w:rPr>
      </w:pPr>
    </w:p>
    <w:p w:rsidR="00AD5EA0" w:rsidRPr="00EF192A" w:rsidRDefault="00AD5EA0" w:rsidP="00AD5EA0">
      <w:pPr>
        <w:pStyle w:val="ConsPlusNormal"/>
        <w:ind w:firstLine="709"/>
        <w:jc w:val="both"/>
        <w:rPr>
          <w:rFonts w:ascii="Times New Roman" w:hAnsi="Times New Roman"/>
          <w:sz w:val="28"/>
          <w:szCs w:val="28"/>
        </w:rPr>
      </w:pPr>
      <w:r w:rsidRPr="00EF192A">
        <w:rPr>
          <w:rFonts w:ascii="Times New Roman" w:hAnsi="Times New Roman"/>
          <w:b/>
          <w:sz w:val="28"/>
          <w:szCs w:val="28"/>
        </w:rPr>
        <w:t>12.</w:t>
      </w:r>
      <w:r w:rsidRPr="00EF192A">
        <w:rPr>
          <w:rFonts w:ascii="Times New Roman" w:hAnsi="Times New Roman"/>
          <w:sz w:val="28"/>
          <w:szCs w:val="28"/>
        </w:rPr>
        <w:t xml:space="preserve"> </w:t>
      </w:r>
      <w:r w:rsidRPr="00EF192A">
        <w:rPr>
          <w:rFonts w:ascii="Times New Roman" w:hAnsi="Times New Roman" w:cs="Times New Roman"/>
          <w:sz w:val="28"/>
          <w:szCs w:val="28"/>
        </w:rPr>
        <w:t xml:space="preserve">Объем средств, предусмотренный в 2016-2017 годах на реализацию </w:t>
      </w:r>
      <w:r w:rsidRPr="00EF192A">
        <w:rPr>
          <w:rFonts w:ascii="Times New Roman" w:hAnsi="Times New Roman" w:cs="Times New Roman"/>
          <w:sz w:val="28"/>
          <w:szCs w:val="28"/>
        </w:rPr>
        <w:lastRenderedPageBreak/>
        <w:t xml:space="preserve">мероприятий подпрограммы «Государственная поддержка социально ориентированных некоммерческих организаций», не является ощутимым для положительного влияния на решение актуальных социальных проблем. Так в 2016 году было выделено </w:t>
      </w:r>
      <w:r w:rsidRPr="00EF192A">
        <w:rPr>
          <w:rFonts w:ascii="Times New Roman" w:hAnsi="Times New Roman"/>
          <w:sz w:val="28"/>
          <w:szCs w:val="28"/>
        </w:rPr>
        <w:t>1 243,0 тыс. рублей, в 2017 году – 1 459,0 тыс. рублей.</w:t>
      </w:r>
    </w:p>
    <w:p w:rsidR="00AD5EA0" w:rsidRPr="00EF192A" w:rsidRDefault="00AD5EA0" w:rsidP="00AD5EA0">
      <w:pPr>
        <w:pStyle w:val="ConsPlusNormal"/>
        <w:ind w:firstLine="709"/>
        <w:jc w:val="both"/>
        <w:rPr>
          <w:rFonts w:ascii="Times New Roman" w:hAnsi="Times New Roman" w:cs="Times New Roman"/>
          <w:sz w:val="28"/>
          <w:szCs w:val="28"/>
        </w:rPr>
      </w:pPr>
      <w:r w:rsidRPr="00EF192A">
        <w:rPr>
          <w:rFonts w:ascii="Times New Roman" w:hAnsi="Times New Roman" w:cs="Times New Roman"/>
          <w:sz w:val="28"/>
          <w:szCs w:val="28"/>
        </w:rPr>
        <w:t>В проверяемом периоде Департаментом на конкурсных условиях были выделены субсидии шести крупным организациям, имеющим возможность подготовить проекты предлагаемых мероприятий на более качественном уровне. Исходя от объема предусмотренных средств в 2016 и 2017 годах, субсидии выделялись в количестве 5 штук ежегодно. Безусловно, это не способствует развитию численности некоммерческих организаций, готовых реализовывать в Кузбассе социально значимые программы и проекты.</w:t>
      </w:r>
    </w:p>
    <w:p w:rsidR="00AD5EA0" w:rsidRPr="00EF192A" w:rsidRDefault="00AD5EA0" w:rsidP="00AD5EA0">
      <w:pPr>
        <w:pStyle w:val="ConsPlusNormal"/>
        <w:ind w:firstLine="709"/>
        <w:jc w:val="both"/>
        <w:rPr>
          <w:rFonts w:ascii="Times New Roman" w:hAnsi="Times New Roman" w:cs="Times New Roman"/>
          <w:sz w:val="28"/>
          <w:szCs w:val="28"/>
        </w:rPr>
      </w:pPr>
      <w:r w:rsidRPr="00EF192A">
        <w:rPr>
          <w:rFonts w:ascii="Times New Roman" w:hAnsi="Times New Roman" w:cs="Times New Roman"/>
          <w:sz w:val="28"/>
          <w:szCs w:val="28"/>
        </w:rPr>
        <w:t>Департамент осуществлял проверку соблюдения условий, целей и порядка предоставления субсидии, однако проверки фактического исполнения условий и соответствия целей получения субсидии и достижения ожидаемых от реализации мероприятий подпрограммы результатов, не осуществлялись.</w:t>
      </w:r>
    </w:p>
    <w:p w:rsidR="00AD5EA0" w:rsidRPr="00EF192A" w:rsidRDefault="00AD5EA0" w:rsidP="00AD5EA0">
      <w:pPr>
        <w:pStyle w:val="ConsPlusNormal"/>
        <w:ind w:firstLine="709"/>
        <w:jc w:val="both"/>
        <w:rPr>
          <w:rFonts w:ascii="Times New Roman" w:hAnsi="Times New Roman" w:cs="Times New Roman"/>
          <w:sz w:val="28"/>
          <w:szCs w:val="28"/>
        </w:rPr>
      </w:pPr>
      <w:r w:rsidRPr="00EF192A">
        <w:rPr>
          <w:rFonts w:ascii="Times New Roman" w:hAnsi="Times New Roman" w:cs="Times New Roman"/>
          <w:sz w:val="28"/>
          <w:szCs w:val="28"/>
        </w:rPr>
        <w:t xml:space="preserve">Департаментом не была предусмотрена форма отчетности, включающая показатели достижения ожидаемых от реализации мероприятий подпрограммы результатов. </w:t>
      </w:r>
    </w:p>
    <w:p w:rsidR="00AD5EA0" w:rsidRPr="00EF192A" w:rsidRDefault="00AD5EA0" w:rsidP="00AD5EA0">
      <w:pPr>
        <w:pStyle w:val="ConsPlusNormal"/>
        <w:ind w:firstLine="709"/>
        <w:jc w:val="both"/>
        <w:rPr>
          <w:rFonts w:ascii="Times New Roman" w:hAnsi="Times New Roman" w:cs="Times New Roman"/>
          <w:sz w:val="28"/>
          <w:szCs w:val="28"/>
        </w:rPr>
      </w:pPr>
      <w:r w:rsidRPr="00EF192A">
        <w:rPr>
          <w:rFonts w:ascii="Times New Roman" w:hAnsi="Times New Roman" w:cs="Times New Roman"/>
          <w:sz w:val="28"/>
          <w:szCs w:val="28"/>
        </w:rPr>
        <w:t>В результате, главный распорядитель не имел возможности оценить эффективность предоставленных субсидий социально ориентированным некоммерческим организациям и влияние проведенных мероприятий на социальную адаптацию и интеграцию инвалидов и членов их семей. В этой связи, дать оценку эффективности проведенных мероприятий, в ходе контрольного мероприятия, не представляется возможным;</w:t>
      </w:r>
    </w:p>
    <w:p w:rsidR="00AD5EA0" w:rsidRPr="00EF192A" w:rsidRDefault="00AD5EA0" w:rsidP="00AD5EA0">
      <w:pPr>
        <w:pStyle w:val="ConsPlusNormal"/>
        <w:ind w:firstLine="709"/>
        <w:jc w:val="both"/>
        <w:rPr>
          <w:rFonts w:ascii="Times New Roman" w:hAnsi="Times New Roman" w:cs="Times New Roman"/>
          <w:sz w:val="12"/>
          <w:szCs w:val="12"/>
        </w:rPr>
      </w:pPr>
    </w:p>
    <w:p w:rsidR="00AD5EA0" w:rsidRPr="00EF192A" w:rsidRDefault="00AD5EA0" w:rsidP="00AD5EA0">
      <w:pPr>
        <w:pStyle w:val="ConsPlusNormal"/>
        <w:ind w:firstLine="709"/>
        <w:jc w:val="both"/>
        <w:rPr>
          <w:rFonts w:ascii="Times New Roman" w:hAnsi="Times New Roman" w:cs="Times New Roman"/>
          <w:sz w:val="28"/>
          <w:szCs w:val="28"/>
        </w:rPr>
      </w:pPr>
      <w:r w:rsidRPr="00EF192A">
        <w:rPr>
          <w:rFonts w:ascii="Times New Roman" w:hAnsi="Times New Roman" w:cs="Times New Roman"/>
          <w:b/>
          <w:sz w:val="28"/>
          <w:szCs w:val="28"/>
        </w:rPr>
        <w:t>13.</w:t>
      </w:r>
      <w:r w:rsidRPr="00EF192A">
        <w:rPr>
          <w:rFonts w:ascii="Times New Roman" w:hAnsi="Times New Roman" w:cs="Times New Roman"/>
          <w:sz w:val="28"/>
          <w:szCs w:val="28"/>
        </w:rPr>
        <w:t xml:space="preserve"> В нарушение Постановления Коллегии АКО от 21.02.2013 №58 «Об утверждении Положения о государственных программах Кемеровской области» значения целевых показателей (индикаторов) мероприятий рассмотренных подпрограмм не отражают суммарный эффект, учитывающий экономическую, социальную, экологическую и иную эффективность, полученную в результате реализации мероприятий Государственной программы.</w:t>
      </w:r>
    </w:p>
    <w:p w:rsidR="00AD5EA0" w:rsidRPr="00EF192A" w:rsidRDefault="00AD5EA0" w:rsidP="00AD5EA0">
      <w:pPr>
        <w:pStyle w:val="ConsPlusNormal"/>
        <w:ind w:firstLine="709"/>
        <w:jc w:val="both"/>
        <w:rPr>
          <w:rFonts w:ascii="Times New Roman" w:hAnsi="Times New Roman" w:cs="Times New Roman"/>
          <w:sz w:val="28"/>
          <w:szCs w:val="28"/>
        </w:rPr>
      </w:pPr>
      <w:r w:rsidRPr="00EF192A">
        <w:rPr>
          <w:rFonts w:ascii="Times New Roman" w:hAnsi="Times New Roman" w:cs="Times New Roman"/>
          <w:sz w:val="28"/>
          <w:szCs w:val="28"/>
        </w:rPr>
        <w:t>Исходя из того, что эффективность использования средств областного бюджета, это достижение заданных значений целевых показателей (индикаторов) Государственной программы с использованием наименьшего объема средств областного бюджета или достижение наилучших значений целевых показателей (индикаторов) Государственной программы с использованием заданного объема средств областного бюджета, в данной ситуации можно констатировать крайне низкую эффективность использования средств в ходе реализации рассмотренных подпрограмм государственной программы Кемеровской области «Социальная поддержка населения Кузбасса» в период 2016-2017 годов.</w:t>
      </w:r>
    </w:p>
    <w:p w:rsidR="00AD5EA0" w:rsidRDefault="00AD5EA0" w:rsidP="00AD5EA0">
      <w:pPr>
        <w:autoSpaceDE w:val="0"/>
        <w:autoSpaceDN w:val="0"/>
        <w:adjustRightInd w:val="0"/>
        <w:spacing w:after="0" w:line="240" w:lineRule="auto"/>
        <w:rPr>
          <w:rFonts w:ascii="Times New Roman" w:hAnsi="Times New Roman"/>
          <w:sz w:val="28"/>
          <w:szCs w:val="28"/>
        </w:rPr>
      </w:pPr>
    </w:p>
    <w:p w:rsidR="00AD5EA0" w:rsidRPr="00AD5EA0" w:rsidRDefault="00AD5EA0" w:rsidP="00AD5EA0">
      <w:pPr>
        <w:autoSpaceDE w:val="0"/>
        <w:autoSpaceDN w:val="0"/>
        <w:adjustRightInd w:val="0"/>
        <w:spacing w:after="0" w:line="240" w:lineRule="auto"/>
        <w:rPr>
          <w:rFonts w:ascii="Times New Roman" w:hAnsi="Times New Roman"/>
          <w:bCs/>
          <w:sz w:val="8"/>
          <w:szCs w:val="8"/>
        </w:rPr>
      </w:pPr>
    </w:p>
    <w:p w:rsidR="00AD5EA0" w:rsidRPr="00EF192A" w:rsidRDefault="00AD5EA0" w:rsidP="00AD5EA0">
      <w:pPr>
        <w:spacing w:after="120" w:line="240" w:lineRule="auto"/>
        <w:ind w:firstLine="709"/>
        <w:contextualSpacing/>
        <w:jc w:val="both"/>
        <w:rPr>
          <w:rFonts w:ascii="Times New Roman" w:hAnsi="Times New Roman"/>
          <w:bCs/>
          <w:sz w:val="28"/>
          <w:szCs w:val="28"/>
        </w:rPr>
      </w:pPr>
      <w:r w:rsidRPr="00AD5EA0">
        <w:rPr>
          <w:rFonts w:ascii="Times New Roman" w:hAnsi="Times New Roman"/>
          <w:bCs/>
          <w:sz w:val="28"/>
          <w:szCs w:val="28"/>
        </w:rPr>
        <w:lastRenderedPageBreak/>
        <w:t>По итогам проверки</w:t>
      </w:r>
      <w:r w:rsidRPr="00EF192A">
        <w:rPr>
          <w:rFonts w:ascii="Times New Roman" w:hAnsi="Times New Roman"/>
          <w:bCs/>
          <w:sz w:val="28"/>
          <w:szCs w:val="28"/>
        </w:rPr>
        <w:t xml:space="preserve"> в департамент социальной защиты населения Кемеровской области </w:t>
      </w:r>
      <w:r>
        <w:rPr>
          <w:rFonts w:ascii="Times New Roman" w:hAnsi="Times New Roman"/>
          <w:bCs/>
          <w:sz w:val="28"/>
          <w:szCs w:val="28"/>
        </w:rPr>
        <w:t xml:space="preserve">направлено </w:t>
      </w:r>
      <w:r w:rsidRPr="00EF192A">
        <w:rPr>
          <w:rFonts w:ascii="Times New Roman" w:hAnsi="Times New Roman"/>
          <w:bCs/>
          <w:sz w:val="28"/>
          <w:szCs w:val="28"/>
        </w:rPr>
        <w:t>представление контрольно-счетной палаты Кемеровской области</w:t>
      </w:r>
      <w:r>
        <w:rPr>
          <w:rFonts w:ascii="Times New Roman" w:hAnsi="Times New Roman"/>
          <w:bCs/>
          <w:sz w:val="28"/>
          <w:szCs w:val="28"/>
        </w:rPr>
        <w:t xml:space="preserve"> для принятия мер по устранению выявленных нарушений и недостатков.</w:t>
      </w:r>
    </w:p>
    <w:p w:rsidR="00AD5EA0" w:rsidRPr="005B605A" w:rsidRDefault="00AD5EA0" w:rsidP="00AD5EA0">
      <w:pPr>
        <w:autoSpaceDE w:val="0"/>
        <w:autoSpaceDN w:val="0"/>
        <w:adjustRightInd w:val="0"/>
        <w:spacing w:after="0" w:line="240" w:lineRule="auto"/>
        <w:ind w:firstLine="709"/>
        <w:jc w:val="both"/>
        <w:rPr>
          <w:rFonts w:ascii="Times New Roman" w:hAnsi="Times New Roman"/>
          <w:sz w:val="12"/>
          <w:szCs w:val="12"/>
        </w:rPr>
      </w:pPr>
    </w:p>
    <w:p w:rsidR="00AD5EA0" w:rsidRPr="00EF192A" w:rsidRDefault="00AD5EA0" w:rsidP="00AD5EA0">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Материалы контрольного мероприятия направлены в правоохранительные органы.</w:t>
      </w:r>
    </w:p>
    <w:p w:rsidR="00AD5EA0" w:rsidRPr="00EF192A" w:rsidRDefault="00AD5EA0" w:rsidP="00AD5EA0">
      <w:pPr>
        <w:autoSpaceDE w:val="0"/>
        <w:autoSpaceDN w:val="0"/>
        <w:adjustRightInd w:val="0"/>
        <w:spacing w:after="0" w:line="240" w:lineRule="auto"/>
        <w:ind w:firstLine="709"/>
        <w:jc w:val="both"/>
        <w:rPr>
          <w:rFonts w:ascii="Times New Roman" w:hAnsi="Times New Roman"/>
          <w:sz w:val="12"/>
          <w:szCs w:val="12"/>
        </w:rPr>
      </w:pPr>
    </w:p>
    <w:p w:rsidR="00AD5EA0" w:rsidRPr="00EF192A" w:rsidRDefault="00AD5EA0" w:rsidP="00AD5EA0">
      <w:pPr>
        <w:spacing w:after="0" w:line="240" w:lineRule="auto"/>
        <w:ind w:firstLine="709"/>
        <w:contextualSpacing/>
        <w:jc w:val="both"/>
        <w:rPr>
          <w:rFonts w:ascii="Times New Roman" w:hAnsi="Times New Roman"/>
          <w:bCs/>
          <w:sz w:val="28"/>
          <w:szCs w:val="28"/>
        </w:rPr>
      </w:pPr>
      <w:r w:rsidRPr="00EF192A">
        <w:rPr>
          <w:rFonts w:ascii="Times New Roman" w:hAnsi="Times New Roman"/>
          <w:bCs/>
          <w:sz w:val="28"/>
          <w:szCs w:val="28"/>
        </w:rPr>
        <w:t>Информацию о результатах контрольного мероприятия направ</w:t>
      </w:r>
      <w:r>
        <w:rPr>
          <w:rFonts w:ascii="Times New Roman" w:hAnsi="Times New Roman"/>
          <w:bCs/>
          <w:sz w:val="28"/>
          <w:szCs w:val="28"/>
        </w:rPr>
        <w:t>лена</w:t>
      </w:r>
      <w:r w:rsidRPr="00EF192A">
        <w:rPr>
          <w:rFonts w:ascii="Times New Roman" w:hAnsi="Times New Roman"/>
          <w:bCs/>
          <w:sz w:val="28"/>
          <w:szCs w:val="28"/>
        </w:rPr>
        <w:t xml:space="preserve"> Губернатору Кемеровской области.</w:t>
      </w:r>
    </w:p>
    <w:p w:rsidR="00AD5EA0" w:rsidRPr="00EF192A" w:rsidRDefault="00AD5EA0" w:rsidP="00AD5EA0">
      <w:pPr>
        <w:spacing w:after="0" w:line="240" w:lineRule="auto"/>
        <w:ind w:firstLine="709"/>
        <w:contextualSpacing/>
        <w:jc w:val="both"/>
        <w:rPr>
          <w:rFonts w:ascii="Times New Roman" w:eastAsia="Calibri" w:hAnsi="Times New Roman"/>
          <w:color w:val="000000"/>
          <w:sz w:val="28"/>
          <w:szCs w:val="28"/>
          <w:lang w:eastAsia="en-US"/>
        </w:rPr>
      </w:pPr>
      <w:r w:rsidRPr="00EF192A">
        <w:rPr>
          <w:rFonts w:ascii="Times New Roman" w:hAnsi="Times New Roman"/>
          <w:bCs/>
          <w:sz w:val="28"/>
          <w:szCs w:val="28"/>
        </w:rPr>
        <w:t>Отчёт о результатах контрольного мероприятия направ</w:t>
      </w:r>
      <w:r>
        <w:rPr>
          <w:rFonts w:ascii="Times New Roman" w:hAnsi="Times New Roman"/>
          <w:bCs/>
          <w:sz w:val="28"/>
          <w:szCs w:val="28"/>
        </w:rPr>
        <w:t>лен</w:t>
      </w:r>
      <w:r w:rsidRPr="00EF192A">
        <w:rPr>
          <w:rFonts w:ascii="Times New Roman" w:hAnsi="Times New Roman"/>
          <w:bCs/>
          <w:sz w:val="28"/>
          <w:szCs w:val="28"/>
        </w:rPr>
        <w:t xml:space="preserve"> заместителю Губернатора Кемеровской области по вопросам социального развития, а также в </w:t>
      </w:r>
      <w:r w:rsidRPr="00EF192A">
        <w:rPr>
          <w:rFonts w:ascii="Times New Roman" w:eastAsia="Calibri" w:hAnsi="Times New Roman"/>
          <w:color w:val="000000"/>
          <w:sz w:val="28"/>
          <w:szCs w:val="28"/>
          <w:lang w:eastAsia="en-US"/>
        </w:rPr>
        <w:t>Совет народных депутатов Кемеровской области.</w:t>
      </w:r>
    </w:p>
    <w:p w:rsidR="00AD5EA0" w:rsidRDefault="00AD5EA0" w:rsidP="00AD5EA0">
      <w:pPr>
        <w:widowControl w:val="0"/>
        <w:autoSpaceDE w:val="0"/>
        <w:autoSpaceDN w:val="0"/>
        <w:adjustRightInd w:val="0"/>
        <w:spacing w:after="0" w:line="240" w:lineRule="auto"/>
        <w:ind w:firstLine="709"/>
        <w:jc w:val="both"/>
        <w:rPr>
          <w:rFonts w:ascii="Times New Roman" w:eastAsia="Calibri" w:hAnsi="Times New Roman"/>
          <w:bCs/>
          <w:sz w:val="28"/>
          <w:szCs w:val="28"/>
          <w:lang w:eastAsia="en-US"/>
        </w:rPr>
      </w:pPr>
    </w:p>
    <w:p w:rsidR="00750C6E" w:rsidRPr="00EF192A" w:rsidRDefault="00750C6E" w:rsidP="00B11ED2">
      <w:pPr>
        <w:widowControl w:val="0"/>
        <w:autoSpaceDE w:val="0"/>
        <w:autoSpaceDN w:val="0"/>
        <w:adjustRightInd w:val="0"/>
        <w:spacing w:after="0" w:line="240" w:lineRule="auto"/>
        <w:jc w:val="both"/>
        <w:rPr>
          <w:rFonts w:ascii="Times New Roman" w:hAnsi="Times New Roman"/>
          <w:sz w:val="28"/>
          <w:szCs w:val="28"/>
        </w:rPr>
      </w:pPr>
    </w:p>
    <w:sectPr w:rsidR="00750C6E" w:rsidRPr="00EF192A" w:rsidSect="009238A0">
      <w:footerReference w:type="default" r:id="rId8"/>
      <w:pgSz w:w="12240" w:h="15840"/>
      <w:pgMar w:top="567" w:right="850" w:bottom="851"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7501" w:rsidRDefault="000B7501" w:rsidP="005040D3">
      <w:pPr>
        <w:spacing w:after="0" w:line="240" w:lineRule="auto"/>
      </w:pPr>
      <w:r>
        <w:separator/>
      </w:r>
    </w:p>
  </w:endnote>
  <w:endnote w:type="continuationSeparator" w:id="0">
    <w:p w:rsidR="000B7501" w:rsidRDefault="000B7501" w:rsidP="005040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FC5" w:rsidRDefault="00E44FC5">
    <w:pPr>
      <w:pStyle w:val="a8"/>
      <w:jc w:val="right"/>
    </w:pPr>
    <w:r>
      <w:fldChar w:fldCharType="begin"/>
    </w:r>
    <w:r>
      <w:instrText>PAGE   \* MERGEFORMAT</w:instrText>
    </w:r>
    <w:r>
      <w:fldChar w:fldCharType="separate"/>
    </w:r>
    <w:r w:rsidR="00AD5EA0">
      <w:rPr>
        <w:noProof/>
      </w:rPr>
      <w:t>1</w:t>
    </w:r>
    <w:r>
      <w:fldChar w:fldCharType="end"/>
    </w:r>
  </w:p>
  <w:p w:rsidR="00E44FC5" w:rsidRDefault="00E44FC5">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7501" w:rsidRDefault="000B7501" w:rsidP="005040D3">
      <w:pPr>
        <w:spacing w:after="0" w:line="240" w:lineRule="auto"/>
      </w:pPr>
      <w:r>
        <w:separator/>
      </w:r>
    </w:p>
  </w:footnote>
  <w:footnote w:type="continuationSeparator" w:id="0">
    <w:p w:rsidR="000B7501" w:rsidRDefault="000B7501" w:rsidP="005040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306A1"/>
    <w:multiLevelType w:val="hybridMultilevel"/>
    <w:tmpl w:val="D3B42F04"/>
    <w:lvl w:ilvl="0" w:tplc="51C67EE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15:restartNumberingAfterBreak="0">
    <w:nsid w:val="14AC5036"/>
    <w:multiLevelType w:val="multilevel"/>
    <w:tmpl w:val="F94441B0"/>
    <w:lvl w:ilvl="0">
      <w:start w:val="1"/>
      <w:numFmt w:val="decimal"/>
      <w:lvlText w:val="%1."/>
      <w:lvlJc w:val="left"/>
      <w:pPr>
        <w:ind w:left="1069"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 w15:restartNumberingAfterBreak="0">
    <w:nsid w:val="151A33B8"/>
    <w:multiLevelType w:val="hybridMultilevel"/>
    <w:tmpl w:val="487E6904"/>
    <w:lvl w:ilvl="0" w:tplc="29CCBE04">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3" w15:restartNumberingAfterBreak="0">
    <w:nsid w:val="17F37C88"/>
    <w:multiLevelType w:val="hybridMultilevel"/>
    <w:tmpl w:val="D0B2C606"/>
    <w:lvl w:ilvl="0" w:tplc="04190001">
      <w:start w:val="1"/>
      <w:numFmt w:val="bullet"/>
      <w:lvlText w:val=""/>
      <w:lvlJc w:val="left"/>
      <w:pPr>
        <w:ind w:left="1170" w:hanging="360"/>
      </w:pPr>
      <w:rPr>
        <w:rFonts w:ascii="Symbol" w:hAnsi="Symbol"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4" w15:restartNumberingAfterBreak="0">
    <w:nsid w:val="1B677963"/>
    <w:multiLevelType w:val="hybridMultilevel"/>
    <w:tmpl w:val="690A3244"/>
    <w:lvl w:ilvl="0" w:tplc="9AD2F7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238C5BB5"/>
    <w:multiLevelType w:val="hybridMultilevel"/>
    <w:tmpl w:val="690A3244"/>
    <w:lvl w:ilvl="0" w:tplc="9AD2F7C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6" w15:restartNumberingAfterBreak="0">
    <w:nsid w:val="2E202CFD"/>
    <w:multiLevelType w:val="multilevel"/>
    <w:tmpl w:val="D97632F2"/>
    <w:lvl w:ilvl="0">
      <w:start w:val="1"/>
      <w:numFmt w:val="decimal"/>
      <w:lvlText w:val="%1."/>
      <w:lvlJc w:val="left"/>
      <w:pPr>
        <w:ind w:left="675" w:hanging="67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15:restartNumberingAfterBreak="0">
    <w:nsid w:val="36826001"/>
    <w:multiLevelType w:val="multilevel"/>
    <w:tmpl w:val="B6A42832"/>
    <w:lvl w:ilvl="0">
      <w:start w:val="2"/>
      <w:numFmt w:val="decimal"/>
      <w:lvlText w:val="%1."/>
      <w:lvlJc w:val="left"/>
      <w:pPr>
        <w:ind w:left="1301"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8" w15:restartNumberingAfterBreak="0">
    <w:nsid w:val="44997000"/>
    <w:multiLevelType w:val="hybridMultilevel"/>
    <w:tmpl w:val="6EB47D9A"/>
    <w:lvl w:ilvl="0" w:tplc="E820A174">
      <w:numFmt w:val="bullet"/>
      <w:lvlText w:val=""/>
      <w:lvlJc w:val="left"/>
      <w:pPr>
        <w:ind w:left="785" w:hanging="360"/>
      </w:pPr>
      <w:rPr>
        <w:rFonts w:ascii="Symbol" w:eastAsia="Times New Roman" w:hAnsi="Symbol" w:hint="default"/>
        <w:color w:val="auto"/>
      </w:rPr>
    </w:lvl>
    <w:lvl w:ilvl="1" w:tplc="04190003" w:tentative="1">
      <w:start w:val="1"/>
      <w:numFmt w:val="bullet"/>
      <w:lvlText w:val="o"/>
      <w:lvlJc w:val="left"/>
      <w:pPr>
        <w:ind w:left="1505" w:hanging="360"/>
      </w:pPr>
      <w:rPr>
        <w:rFonts w:ascii="Courier New" w:hAnsi="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9" w15:restartNumberingAfterBreak="0">
    <w:nsid w:val="4F1E74DD"/>
    <w:multiLevelType w:val="hybridMultilevel"/>
    <w:tmpl w:val="B6323B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51156BAE"/>
    <w:multiLevelType w:val="hybridMultilevel"/>
    <w:tmpl w:val="6B6A58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25366F3"/>
    <w:multiLevelType w:val="multilevel"/>
    <w:tmpl w:val="B6A42832"/>
    <w:lvl w:ilvl="0">
      <w:start w:val="2"/>
      <w:numFmt w:val="decimal"/>
      <w:lvlText w:val="%1."/>
      <w:lvlJc w:val="left"/>
      <w:pPr>
        <w:ind w:left="1301" w:hanging="450"/>
      </w:pPr>
      <w:rPr>
        <w:rFonts w:cs="Times New Roman" w:hint="default"/>
      </w:rPr>
    </w:lvl>
    <w:lvl w:ilvl="1">
      <w:start w:val="1"/>
      <w:numFmt w:val="decimal"/>
      <w:lvlText w:val="%1.%2."/>
      <w:lvlJc w:val="left"/>
      <w:pPr>
        <w:ind w:left="1146" w:hanging="720"/>
      </w:pPr>
      <w:rPr>
        <w:rFonts w:cs="Times New Roman" w:hint="default"/>
      </w:rPr>
    </w:lvl>
    <w:lvl w:ilvl="2">
      <w:start w:val="1"/>
      <w:numFmt w:val="decimal"/>
      <w:lvlText w:val="%1.%2.%3."/>
      <w:lvlJc w:val="left"/>
      <w:pPr>
        <w:ind w:left="1572" w:hanging="720"/>
      </w:pPr>
      <w:rPr>
        <w:rFonts w:cs="Times New Roman" w:hint="default"/>
      </w:rPr>
    </w:lvl>
    <w:lvl w:ilvl="3">
      <w:start w:val="1"/>
      <w:numFmt w:val="decimal"/>
      <w:lvlText w:val="%1.%2.%3.%4."/>
      <w:lvlJc w:val="left"/>
      <w:pPr>
        <w:ind w:left="2358" w:hanging="1080"/>
      </w:pPr>
      <w:rPr>
        <w:rFonts w:cs="Times New Roman" w:hint="default"/>
      </w:rPr>
    </w:lvl>
    <w:lvl w:ilvl="4">
      <w:start w:val="1"/>
      <w:numFmt w:val="decimal"/>
      <w:lvlText w:val="%1.%2.%3.%4.%5."/>
      <w:lvlJc w:val="left"/>
      <w:pPr>
        <w:ind w:left="2784" w:hanging="1080"/>
      </w:pPr>
      <w:rPr>
        <w:rFonts w:cs="Times New Roman" w:hint="default"/>
      </w:rPr>
    </w:lvl>
    <w:lvl w:ilvl="5">
      <w:start w:val="1"/>
      <w:numFmt w:val="decimal"/>
      <w:lvlText w:val="%1.%2.%3.%4.%5.%6."/>
      <w:lvlJc w:val="left"/>
      <w:pPr>
        <w:ind w:left="3570" w:hanging="1440"/>
      </w:pPr>
      <w:rPr>
        <w:rFonts w:cs="Times New Roman" w:hint="default"/>
      </w:rPr>
    </w:lvl>
    <w:lvl w:ilvl="6">
      <w:start w:val="1"/>
      <w:numFmt w:val="decimal"/>
      <w:lvlText w:val="%1.%2.%3.%4.%5.%6.%7."/>
      <w:lvlJc w:val="left"/>
      <w:pPr>
        <w:ind w:left="4356" w:hanging="1800"/>
      </w:pPr>
      <w:rPr>
        <w:rFonts w:cs="Times New Roman" w:hint="default"/>
      </w:rPr>
    </w:lvl>
    <w:lvl w:ilvl="7">
      <w:start w:val="1"/>
      <w:numFmt w:val="decimal"/>
      <w:lvlText w:val="%1.%2.%3.%4.%5.%6.%7.%8."/>
      <w:lvlJc w:val="left"/>
      <w:pPr>
        <w:ind w:left="4782" w:hanging="1800"/>
      </w:pPr>
      <w:rPr>
        <w:rFonts w:cs="Times New Roman" w:hint="default"/>
      </w:rPr>
    </w:lvl>
    <w:lvl w:ilvl="8">
      <w:start w:val="1"/>
      <w:numFmt w:val="decimal"/>
      <w:lvlText w:val="%1.%2.%3.%4.%5.%6.%7.%8.%9."/>
      <w:lvlJc w:val="left"/>
      <w:pPr>
        <w:ind w:left="5568" w:hanging="2160"/>
      </w:pPr>
      <w:rPr>
        <w:rFonts w:cs="Times New Roman" w:hint="default"/>
      </w:rPr>
    </w:lvl>
  </w:abstractNum>
  <w:abstractNum w:abstractNumId="12" w15:restartNumberingAfterBreak="0">
    <w:nsid w:val="685E3CA2"/>
    <w:multiLevelType w:val="hybridMultilevel"/>
    <w:tmpl w:val="C4AA589A"/>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13" w15:restartNumberingAfterBreak="0">
    <w:nsid w:val="6C1777E6"/>
    <w:multiLevelType w:val="hybridMultilevel"/>
    <w:tmpl w:val="5EC422E6"/>
    <w:lvl w:ilvl="0" w:tplc="7FB4AA3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15:restartNumberingAfterBreak="0">
    <w:nsid w:val="6C2C155C"/>
    <w:multiLevelType w:val="hybridMultilevel"/>
    <w:tmpl w:val="2264BA62"/>
    <w:lvl w:ilvl="0" w:tplc="02E450BE">
      <w:start w:val="1"/>
      <w:numFmt w:val="decimal"/>
      <w:lvlText w:val="%1."/>
      <w:lvlJc w:val="left"/>
      <w:pPr>
        <w:ind w:left="785" w:hanging="360"/>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15" w15:restartNumberingAfterBreak="0">
    <w:nsid w:val="73085654"/>
    <w:multiLevelType w:val="multilevel"/>
    <w:tmpl w:val="157EF120"/>
    <w:lvl w:ilvl="0">
      <w:start w:val="1"/>
      <w:numFmt w:val="decimal"/>
      <w:lvlText w:val="%1."/>
      <w:lvlJc w:val="left"/>
      <w:pPr>
        <w:ind w:left="450" w:hanging="45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num w:numId="1">
    <w:abstractNumId w:val="10"/>
  </w:num>
  <w:num w:numId="2">
    <w:abstractNumId w:val="6"/>
  </w:num>
  <w:num w:numId="3">
    <w:abstractNumId w:val="15"/>
  </w:num>
  <w:num w:numId="4">
    <w:abstractNumId w:val="7"/>
  </w:num>
  <w:num w:numId="5">
    <w:abstractNumId w:val="11"/>
  </w:num>
  <w:num w:numId="6">
    <w:abstractNumId w:val="12"/>
  </w:num>
  <w:num w:numId="7">
    <w:abstractNumId w:val="8"/>
  </w:num>
  <w:num w:numId="8">
    <w:abstractNumId w:val="14"/>
  </w:num>
  <w:num w:numId="9">
    <w:abstractNumId w:val="13"/>
  </w:num>
  <w:num w:numId="10">
    <w:abstractNumId w:val="3"/>
  </w:num>
  <w:num w:numId="11">
    <w:abstractNumId w:val="0"/>
  </w:num>
  <w:num w:numId="12">
    <w:abstractNumId w:val="5"/>
  </w:num>
  <w:num w:numId="13">
    <w:abstractNumId w:val="4"/>
  </w:num>
  <w:num w:numId="14">
    <w:abstractNumId w:val="9"/>
  </w:num>
  <w:num w:numId="15">
    <w:abstractNumId w:val="2"/>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178"/>
    <w:rsid w:val="00000FA5"/>
    <w:rsid w:val="000150F9"/>
    <w:rsid w:val="00026481"/>
    <w:rsid w:val="00030E42"/>
    <w:rsid w:val="00032CD1"/>
    <w:rsid w:val="00033889"/>
    <w:rsid w:val="0003465A"/>
    <w:rsid w:val="00036185"/>
    <w:rsid w:val="00037B29"/>
    <w:rsid w:val="0004084E"/>
    <w:rsid w:val="00041A2E"/>
    <w:rsid w:val="00041FB4"/>
    <w:rsid w:val="00044671"/>
    <w:rsid w:val="00047AA1"/>
    <w:rsid w:val="0005042F"/>
    <w:rsid w:val="0005700B"/>
    <w:rsid w:val="00063DBF"/>
    <w:rsid w:val="00074F92"/>
    <w:rsid w:val="000845B1"/>
    <w:rsid w:val="000970E6"/>
    <w:rsid w:val="000B7501"/>
    <w:rsid w:val="000C211F"/>
    <w:rsid w:val="000C41F3"/>
    <w:rsid w:val="000D0BB4"/>
    <w:rsid w:val="000D4795"/>
    <w:rsid w:val="000E644E"/>
    <w:rsid w:val="000E7026"/>
    <w:rsid w:val="000F2B3A"/>
    <w:rsid w:val="000F3D91"/>
    <w:rsid w:val="00112074"/>
    <w:rsid w:val="001139F8"/>
    <w:rsid w:val="00126338"/>
    <w:rsid w:val="00154CCB"/>
    <w:rsid w:val="001632A4"/>
    <w:rsid w:val="00177B28"/>
    <w:rsid w:val="00180761"/>
    <w:rsid w:val="00182D29"/>
    <w:rsid w:val="00183ECC"/>
    <w:rsid w:val="001A361A"/>
    <w:rsid w:val="001B612C"/>
    <w:rsid w:val="001C0D00"/>
    <w:rsid w:val="001D30D2"/>
    <w:rsid w:val="001E08A0"/>
    <w:rsid w:val="001F3CF7"/>
    <w:rsid w:val="00220A81"/>
    <w:rsid w:val="00223D98"/>
    <w:rsid w:val="00226842"/>
    <w:rsid w:val="0023226F"/>
    <w:rsid w:val="00232DDA"/>
    <w:rsid w:val="00233EA5"/>
    <w:rsid w:val="0023501D"/>
    <w:rsid w:val="002420F7"/>
    <w:rsid w:val="002515D3"/>
    <w:rsid w:val="00257178"/>
    <w:rsid w:val="0027151E"/>
    <w:rsid w:val="00272C67"/>
    <w:rsid w:val="00277586"/>
    <w:rsid w:val="002825AB"/>
    <w:rsid w:val="00282B45"/>
    <w:rsid w:val="002928C6"/>
    <w:rsid w:val="00293000"/>
    <w:rsid w:val="002B0482"/>
    <w:rsid w:val="002B1FEE"/>
    <w:rsid w:val="002B2675"/>
    <w:rsid w:val="002B44CF"/>
    <w:rsid w:val="002C076D"/>
    <w:rsid w:val="002D26AB"/>
    <w:rsid w:val="002D4A8C"/>
    <w:rsid w:val="002E5BAB"/>
    <w:rsid w:val="002F334C"/>
    <w:rsid w:val="00304065"/>
    <w:rsid w:val="00305757"/>
    <w:rsid w:val="00315A63"/>
    <w:rsid w:val="00315D40"/>
    <w:rsid w:val="00317AE9"/>
    <w:rsid w:val="0032256C"/>
    <w:rsid w:val="003261E7"/>
    <w:rsid w:val="003272AF"/>
    <w:rsid w:val="003307B0"/>
    <w:rsid w:val="00333C76"/>
    <w:rsid w:val="0034601C"/>
    <w:rsid w:val="00351684"/>
    <w:rsid w:val="003530D8"/>
    <w:rsid w:val="003571FB"/>
    <w:rsid w:val="00371CFA"/>
    <w:rsid w:val="003803AB"/>
    <w:rsid w:val="00386C45"/>
    <w:rsid w:val="003921AA"/>
    <w:rsid w:val="003A0A54"/>
    <w:rsid w:val="003A5566"/>
    <w:rsid w:val="003B1D55"/>
    <w:rsid w:val="003D2551"/>
    <w:rsid w:val="003D4B32"/>
    <w:rsid w:val="003E3865"/>
    <w:rsid w:val="004040B5"/>
    <w:rsid w:val="004111D6"/>
    <w:rsid w:val="00413DD2"/>
    <w:rsid w:val="00422368"/>
    <w:rsid w:val="00427A41"/>
    <w:rsid w:val="00446B5D"/>
    <w:rsid w:val="00464CB6"/>
    <w:rsid w:val="00465091"/>
    <w:rsid w:val="00470A3F"/>
    <w:rsid w:val="00472EEB"/>
    <w:rsid w:val="00491CAD"/>
    <w:rsid w:val="0049204D"/>
    <w:rsid w:val="00492DA7"/>
    <w:rsid w:val="00494593"/>
    <w:rsid w:val="004A01EB"/>
    <w:rsid w:val="004A2C09"/>
    <w:rsid w:val="004A2D06"/>
    <w:rsid w:val="004A4C5D"/>
    <w:rsid w:val="004A5306"/>
    <w:rsid w:val="004B0370"/>
    <w:rsid w:val="004B5C8A"/>
    <w:rsid w:val="004E5529"/>
    <w:rsid w:val="005040D3"/>
    <w:rsid w:val="005059DA"/>
    <w:rsid w:val="00526A73"/>
    <w:rsid w:val="00534BCA"/>
    <w:rsid w:val="00545819"/>
    <w:rsid w:val="005476BD"/>
    <w:rsid w:val="005541B5"/>
    <w:rsid w:val="00561A51"/>
    <w:rsid w:val="00562826"/>
    <w:rsid w:val="00563724"/>
    <w:rsid w:val="00570F83"/>
    <w:rsid w:val="00573A3A"/>
    <w:rsid w:val="00586172"/>
    <w:rsid w:val="00587243"/>
    <w:rsid w:val="00596F80"/>
    <w:rsid w:val="005A7DFE"/>
    <w:rsid w:val="005B1D1A"/>
    <w:rsid w:val="005B605A"/>
    <w:rsid w:val="005B798A"/>
    <w:rsid w:val="005C420E"/>
    <w:rsid w:val="005C70D3"/>
    <w:rsid w:val="005D534B"/>
    <w:rsid w:val="006122A7"/>
    <w:rsid w:val="00622DDE"/>
    <w:rsid w:val="00623DCF"/>
    <w:rsid w:val="00640188"/>
    <w:rsid w:val="00644C23"/>
    <w:rsid w:val="006454A7"/>
    <w:rsid w:val="00657FC5"/>
    <w:rsid w:val="00662FB8"/>
    <w:rsid w:val="00667FE7"/>
    <w:rsid w:val="00672E8F"/>
    <w:rsid w:val="00673543"/>
    <w:rsid w:val="006840B4"/>
    <w:rsid w:val="00687617"/>
    <w:rsid w:val="00696084"/>
    <w:rsid w:val="006A446F"/>
    <w:rsid w:val="006B035F"/>
    <w:rsid w:val="006B1048"/>
    <w:rsid w:val="006B1E7D"/>
    <w:rsid w:val="006C0519"/>
    <w:rsid w:val="006C36F1"/>
    <w:rsid w:val="006E0D92"/>
    <w:rsid w:val="006E4646"/>
    <w:rsid w:val="007027FF"/>
    <w:rsid w:val="00704F43"/>
    <w:rsid w:val="0070731B"/>
    <w:rsid w:val="00721345"/>
    <w:rsid w:val="00731C67"/>
    <w:rsid w:val="007321F1"/>
    <w:rsid w:val="00745312"/>
    <w:rsid w:val="00747131"/>
    <w:rsid w:val="00750C6E"/>
    <w:rsid w:val="00752AD2"/>
    <w:rsid w:val="0076489E"/>
    <w:rsid w:val="00777935"/>
    <w:rsid w:val="007816C8"/>
    <w:rsid w:val="00784E16"/>
    <w:rsid w:val="00790669"/>
    <w:rsid w:val="0079457F"/>
    <w:rsid w:val="007946D1"/>
    <w:rsid w:val="00794D47"/>
    <w:rsid w:val="007A54D8"/>
    <w:rsid w:val="007A7365"/>
    <w:rsid w:val="007B46CF"/>
    <w:rsid w:val="007C15B9"/>
    <w:rsid w:val="007D2093"/>
    <w:rsid w:val="007D7AAC"/>
    <w:rsid w:val="007E7584"/>
    <w:rsid w:val="007F2F5F"/>
    <w:rsid w:val="007F645A"/>
    <w:rsid w:val="007F70B1"/>
    <w:rsid w:val="007F7CA7"/>
    <w:rsid w:val="00800032"/>
    <w:rsid w:val="008004A6"/>
    <w:rsid w:val="008019D5"/>
    <w:rsid w:val="0080573D"/>
    <w:rsid w:val="00807580"/>
    <w:rsid w:val="008114B0"/>
    <w:rsid w:val="00821936"/>
    <w:rsid w:val="0082263A"/>
    <w:rsid w:val="008348FD"/>
    <w:rsid w:val="008437D4"/>
    <w:rsid w:val="00845E3B"/>
    <w:rsid w:val="00852F73"/>
    <w:rsid w:val="0086175C"/>
    <w:rsid w:val="00865A1F"/>
    <w:rsid w:val="008754C5"/>
    <w:rsid w:val="00877AAA"/>
    <w:rsid w:val="00880D22"/>
    <w:rsid w:val="008811D6"/>
    <w:rsid w:val="008902AB"/>
    <w:rsid w:val="00890482"/>
    <w:rsid w:val="008A3552"/>
    <w:rsid w:val="008E59A5"/>
    <w:rsid w:val="008E790D"/>
    <w:rsid w:val="00902AF9"/>
    <w:rsid w:val="0090358F"/>
    <w:rsid w:val="00903713"/>
    <w:rsid w:val="009238A0"/>
    <w:rsid w:val="00931A7B"/>
    <w:rsid w:val="00937E63"/>
    <w:rsid w:val="009477ED"/>
    <w:rsid w:val="00953E88"/>
    <w:rsid w:val="009607D8"/>
    <w:rsid w:val="00971167"/>
    <w:rsid w:val="00973C27"/>
    <w:rsid w:val="00991ED1"/>
    <w:rsid w:val="00993031"/>
    <w:rsid w:val="009A1909"/>
    <w:rsid w:val="009B02A9"/>
    <w:rsid w:val="009B6219"/>
    <w:rsid w:val="009D002F"/>
    <w:rsid w:val="009D388D"/>
    <w:rsid w:val="009D6A6C"/>
    <w:rsid w:val="009E1159"/>
    <w:rsid w:val="009F2FE6"/>
    <w:rsid w:val="009F34A5"/>
    <w:rsid w:val="009F56BD"/>
    <w:rsid w:val="009F7860"/>
    <w:rsid w:val="00A02858"/>
    <w:rsid w:val="00A028D9"/>
    <w:rsid w:val="00A03D71"/>
    <w:rsid w:val="00A0520B"/>
    <w:rsid w:val="00A06182"/>
    <w:rsid w:val="00A07CBF"/>
    <w:rsid w:val="00A10AA0"/>
    <w:rsid w:val="00A43F93"/>
    <w:rsid w:val="00A459FC"/>
    <w:rsid w:val="00A473D0"/>
    <w:rsid w:val="00A5245A"/>
    <w:rsid w:val="00A6096D"/>
    <w:rsid w:val="00A63ED4"/>
    <w:rsid w:val="00A67940"/>
    <w:rsid w:val="00A70059"/>
    <w:rsid w:val="00A70D5E"/>
    <w:rsid w:val="00A7220A"/>
    <w:rsid w:val="00A821CF"/>
    <w:rsid w:val="00A87B36"/>
    <w:rsid w:val="00AA2736"/>
    <w:rsid w:val="00AA329A"/>
    <w:rsid w:val="00AB2DFB"/>
    <w:rsid w:val="00AB7546"/>
    <w:rsid w:val="00AC2A64"/>
    <w:rsid w:val="00AC4E77"/>
    <w:rsid w:val="00AD0B79"/>
    <w:rsid w:val="00AD5EA0"/>
    <w:rsid w:val="00AE4963"/>
    <w:rsid w:val="00AF759C"/>
    <w:rsid w:val="00AF77B8"/>
    <w:rsid w:val="00B10E06"/>
    <w:rsid w:val="00B11ED2"/>
    <w:rsid w:val="00B12749"/>
    <w:rsid w:val="00B17EF6"/>
    <w:rsid w:val="00B223AE"/>
    <w:rsid w:val="00B24B25"/>
    <w:rsid w:val="00B47F8D"/>
    <w:rsid w:val="00B6022D"/>
    <w:rsid w:val="00B668EA"/>
    <w:rsid w:val="00B7259D"/>
    <w:rsid w:val="00B7717F"/>
    <w:rsid w:val="00B77E18"/>
    <w:rsid w:val="00B8031B"/>
    <w:rsid w:val="00B80E18"/>
    <w:rsid w:val="00B814FF"/>
    <w:rsid w:val="00B86228"/>
    <w:rsid w:val="00B9097B"/>
    <w:rsid w:val="00BA3D5E"/>
    <w:rsid w:val="00BC6671"/>
    <w:rsid w:val="00BD2273"/>
    <w:rsid w:val="00BD2D02"/>
    <w:rsid w:val="00BD5C6E"/>
    <w:rsid w:val="00BD6FEA"/>
    <w:rsid w:val="00BD76EC"/>
    <w:rsid w:val="00BE39F5"/>
    <w:rsid w:val="00BF0E4E"/>
    <w:rsid w:val="00BF5416"/>
    <w:rsid w:val="00C14C28"/>
    <w:rsid w:val="00C16D49"/>
    <w:rsid w:val="00C216D9"/>
    <w:rsid w:val="00C36DC5"/>
    <w:rsid w:val="00C45D7E"/>
    <w:rsid w:val="00C519F5"/>
    <w:rsid w:val="00C56CE0"/>
    <w:rsid w:val="00C7013D"/>
    <w:rsid w:val="00C705B0"/>
    <w:rsid w:val="00C70DC5"/>
    <w:rsid w:val="00C72505"/>
    <w:rsid w:val="00C74535"/>
    <w:rsid w:val="00C76E1E"/>
    <w:rsid w:val="00C778BC"/>
    <w:rsid w:val="00C80036"/>
    <w:rsid w:val="00C80E97"/>
    <w:rsid w:val="00C87022"/>
    <w:rsid w:val="00C87CAF"/>
    <w:rsid w:val="00C913BF"/>
    <w:rsid w:val="00CA462B"/>
    <w:rsid w:val="00CC3870"/>
    <w:rsid w:val="00CC4480"/>
    <w:rsid w:val="00CC6579"/>
    <w:rsid w:val="00CD20F5"/>
    <w:rsid w:val="00CD62A4"/>
    <w:rsid w:val="00CE5C74"/>
    <w:rsid w:val="00CF3368"/>
    <w:rsid w:val="00CF625B"/>
    <w:rsid w:val="00CF6B03"/>
    <w:rsid w:val="00D05F62"/>
    <w:rsid w:val="00D07B6D"/>
    <w:rsid w:val="00D172B5"/>
    <w:rsid w:val="00D22DE1"/>
    <w:rsid w:val="00D25BEB"/>
    <w:rsid w:val="00D36FB6"/>
    <w:rsid w:val="00D40CB5"/>
    <w:rsid w:val="00D50A47"/>
    <w:rsid w:val="00D64728"/>
    <w:rsid w:val="00D70B02"/>
    <w:rsid w:val="00D71305"/>
    <w:rsid w:val="00D804DF"/>
    <w:rsid w:val="00D83B15"/>
    <w:rsid w:val="00D923C5"/>
    <w:rsid w:val="00D95C28"/>
    <w:rsid w:val="00D96F10"/>
    <w:rsid w:val="00DA33DB"/>
    <w:rsid w:val="00DA4EF8"/>
    <w:rsid w:val="00DA5553"/>
    <w:rsid w:val="00DB0445"/>
    <w:rsid w:val="00DB774F"/>
    <w:rsid w:val="00DD00C6"/>
    <w:rsid w:val="00DD6FA3"/>
    <w:rsid w:val="00DE3CFC"/>
    <w:rsid w:val="00DE6B32"/>
    <w:rsid w:val="00DF16DA"/>
    <w:rsid w:val="00E0097E"/>
    <w:rsid w:val="00E00F32"/>
    <w:rsid w:val="00E03685"/>
    <w:rsid w:val="00E03B63"/>
    <w:rsid w:val="00E12B3F"/>
    <w:rsid w:val="00E2157E"/>
    <w:rsid w:val="00E30BD9"/>
    <w:rsid w:val="00E342FE"/>
    <w:rsid w:val="00E35CA9"/>
    <w:rsid w:val="00E4006A"/>
    <w:rsid w:val="00E44FC5"/>
    <w:rsid w:val="00E505CF"/>
    <w:rsid w:val="00E57DF0"/>
    <w:rsid w:val="00E70F65"/>
    <w:rsid w:val="00E714B4"/>
    <w:rsid w:val="00E724C8"/>
    <w:rsid w:val="00E73C0B"/>
    <w:rsid w:val="00E907AF"/>
    <w:rsid w:val="00E913F6"/>
    <w:rsid w:val="00E9303E"/>
    <w:rsid w:val="00E9700F"/>
    <w:rsid w:val="00EA1083"/>
    <w:rsid w:val="00EA2206"/>
    <w:rsid w:val="00EA66E5"/>
    <w:rsid w:val="00EB0735"/>
    <w:rsid w:val="00EB2836"/>
    <w:rsid w:val="00EC5097"/>
    <w:rsid w:val="00EE1A58"/>
    <w:rsid w:val="00EE79FF"/>
    <w:rsid w:val="00EF0B84"/>
    <w:rsid w:val="00EF192A"/>
    <w:rsid w:val="00F16BC2"/>
    <w:rsid w:val="00F52B27"/>
    <w:rsid w:val="00F5301E"/>
    <w:rsid w:val="00F54867"/>
    <w:rsid w:val="00F61703"/>
    <w:rsid w:val="00F70056"/>
    <w:rsid w:val="00F95BA7"/>
    <w:rsid w:val="00F95DD6"/>
    <w:rsid w:val="00FB4E1B"/>
    <w:rsid w:val="00FB7BC9"/>
    <w:rsid w:val="00FB7D9F"/>
    <w:rsid w:val="00FC2097"/>
    <w:rsid w:val="00FC4540"/>
    <w:rsid w:val="00FE4957"/>
    <w:rsid w:val="00FF29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D52A56B-F24B-4D3E-8BF6-793042173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7FE7"/>
    <w:pPr>
      <w:spacing w:after="200" w:line="276" w:lineRule="auto"/>
      <w:ind w:left="720"/>
      <w:contextualSpacing/>
    </w:pPr>
    <w:rPr>
      <w:lang w:eastAsia="en-US"/>
    </w:rPr>
  </w:style>
  <w:style w:type="table" w:styleId="a4">
    <w:name w:val="Table Grid"/>
    <w:basedOn w:val="a1"/>
    <w:uiPriority w:val="59"/>
    <w:rsid w:val="00667FE7"/>
    <w:rPr>
      <w:rFonts w:cs="Times New Roman"/>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Normal (Web)"/>
    <w:basedOn w:val="a"/>
    <w:uiPriority w:val="99"/>
    <w:rsid w:val="00667FE7"/>
    <w:pPr>
      <w:spacing w:before="192" w:after="192" w:line="240" w:lineRule="auto"/>
    </w:pPr>
    <w:rPr>
      <w:rFonts w:ascii="Times New Roman" w:hAnsi="Times New Roman"/>
      <w:sz w:val="24"/>
      <w:szCs w:val="24"/>
    </w:rPr>
  </w:style>
  <w:style w:type="paragraph" w:customStyle="1" w:styleId="ConsPlusNormal">
    <w:name w:val="ConsPlusNormal"/>
    <w:rsid w:val="006A446F"/>
    <w:pPr>
      <w:widowControl w:val="0"/>
      <w:autoSpaceDE w:val="0"/>
      <w:autoSpaceDN w:val="0"/>
    </w:pPr>
    <w:rPr>
      <w:sz w:val="22"/>
    </w:rPr>
  </w:style>
  <w:style w:type="paragraph" w:customStyle="1" w:styleId="ConsPlusTitle">
    <w:name w:val="ConsPlusTitle"/>
    <w:rsid w:val="006A446F"/>
    <w:pPr>
      <w:widowControl w:val="0"/>
      <w:autoSpaceDE w:val="0"/>
      <w:autoSpaceDN w:val="0"/>
    </w:pPr>
    <w:rPr>
      <w:b/>
      <w:sz w:val="22"/>
    </w:rPr>
  </w:style>
  <w:style w:type="paragraph" w:styleId="a6">
    <w:name w:val="header"/>
    <w:basedOn w:val="a"/>
    <w:link w:val="a7"/>
    <w:uiPriority w:val="99"/>
    <w:unhideWhenUsed/>
    <w:rsid w:val="005040D3"/>
    <w:pPr>
      <w:tabs>
        <w:tab w:val="center" w:pos="4677"/>
        <w:tab w:val="right" w:pos="9355"/>
      </w:tabs>
    </w:pPr>
  </w:style>
  <w:style w:type="character" w:customStyle="1" w:styleId="a7">
    <w:name w:val="Верхний колонтитул Знак"/>
    <w:basedOn w:val="a0"/>
    <w:link w:val="a6"/>
    <w:uiPriority w:val="99"/>
    <w:locked/>
    <w:rsid w:val="005040D3"/>
    <w:rPr>
      <w:rFonts w:cs="Times New Roman"/>
      <w:sz w:val="22"/>
    </w:rPr>
  </w:style>
  <w:style w:type="paragraph" w:styleId="a8">
    <w:name w:val="footer"/>
    <w:basedOn w:val="a"/>
    <w:link w:val="a9"/>
    <w:uiPriority w:val="99"/>
    <w:unhideWhenUsed/>
    <w:rsid w:val="005040D3"/>
    <w:pPr>
      <w:tabs>
        <w:tab w:val="center" w:pos="4677"/>
        <w:tab w:val="right" w:pos="9355"/>
      </w:tabs>
    </w:pPr>
  </w:style>
  <w:style w:type="character" w:customStyle="1" w:styleId="a9">
    <w:name w:val="Нижний колонтитул Знак"/>
    <w:basedOn w:val="a0"/>
    <w:link w:val="a8"/>
    <w:uiPriority w:val="99"/>
    <w:locked/>
    <w:rsid w:val="005040D3"/>
    <w:rPr>
      <w:rFonts w:cs="Times New Roman"/>
      <w:sz w:val="22"/>
    </w:rPr>
  </w:style>
  <w:style w:type="paragraph" w:styleId="aa">
    <w:name w:val="Balloon Text"/>
    <w:basedOn w:val="a"/>
    <w:link w:val="ab"/>
    <w:uiPriority w:val="99"/>
    <w:semiHidden/>
    <w:unhideWhenUsed/>
    <w:rsid w:val="00A02858"/>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locked/>
    <w:rsid w:val="00A0285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consultantplus://offline/ref=074E315BEF9BD968460509C4208429C8DB83332680DDD3CF3D1E27DA11F486FD22499F934F9DBEC29ABD076C12B574588F9D5C665FDAF50522167BOFl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2775</Words>
  <Characters>15820</Characters>
  <Application>Microsoft Office Word</Application>
  <DocSecurity>0</DocSecurity>
  <Lines>131</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КСПКО</Company>
  <LinksUpToDate>false</LinksUpToDate>
  <CharactersWithSpaces>18558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ПользовательКСПКО</dc:creator>
  <cp:lastModifiedBy>Svetlana L. Egorova</cp:lastModifiedBy>
  <cp:revision>2</cp:revision>
  <cp:lastPrinted>2019-04-22T01:58:00Z</cp:lastPrinted>
  <dcterms:created xsi:type="dcterms:W3CDTF">2021-05-21T08:32:00Z</dcterms:created>
  <dcterms:modified xsi:type="dcterms:W3CDTF">2021-05-21T08:32:00Z</dcterms:modified>
</cp:coreProperties>
</file>