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7C" w:rsidRPr="00EE3559" w:rsidRDefault="0062207C" w:rsidP="0062207C">
      <w:pPr>
        <w:jc w:val="both"/>
        <w:rPr>
          <w:sz w:val="28"/>
          <w:szCs w:val="28"/>
        </w:rPr>
      </w:pPr>
    </w:p>
    <w:p w:rsidR="0062207C" w:rsidRPr="00EE3559" w:rsidRDefault="0062207C" w:rsidP="0062207C">
      <w:pPr>
        <w:jc w:val="center"/>
        <w:rPr>
          <w:sz w:val="28"/>
          <w:szCs w:val="28"/>
        </w:rPr>
      </w:pPr>
    </w:p>
    <w:p w:rsidR="0062207C" w:rsidRPr="00F6636E" w:rsidRDefault="0062207C" w:rsidP="0062207C">
      <w:pPr>
        <w:jc w:val="center"/>
        <w:rPr>
          <w:b/>
          <w:sz w:val="28"/>
          <w:szCs w:val="28"/>
        </w:rPr>
      </w:pPr>
      <w:r w:rsidRPr="00F6636E">
        <w:rPr>
          <w:b/>
          <w:sz w:val="28"/>
          <w:szCs w:val="28"/>
        </w:rPr>
        <w:t>Основные результаты контрольного мероприятия</w:t>
      </w:r>
    </w:p>
    <w:p w:rsidR="0062207C" w:rsidRPr="00EE3559" w:rsidRDefault="0062207C" w:rsidP="0062207C">
      <w:pPr>
        <w:pStyle w:val="a3"/>
        <w:ind w:left="0" w:firstLine="709"/>
        <w:jc w:val="center"/>
        <w:rPr>
          <w:rFonts w:eastAsia="Calibri"/>
          <w:sz w:val="28"/>
          <w:szCs w:val="28"/>
          <w:lang w:eastAsia="en-US"/>
        </w:rPr>
      </w:pPr>
      <w:r w:rsidRPr="00EE3559">
        <w:rPr>
          <w:rFonts w:eastAsia="Calibri"/>
          <w:color w:val="000000"/>
          <w:sz w:val="28"/>
          <w:szCs w:val="28"/>
          <w:lang w:eastAsia="en-US"/>
        </w:rPr>
        <w:t>«</w:t>
      </w:r>
      <w:r w:rsidRPr="00EE3559">
        <w:rPr>
          <w:rFonts w:eastAsia="Calibri"/>
          <w:sz w:val="28"/>
          <w:szCs w:val="28"/>
          <w:lang w:eastAsia="en-US"/>
        </w:rPr>
        <w:t>Проверка целевого и эффективного использования бюджетных средств, направленных на реализацию мероприятий государственной программы Кемеровской области–Кузбасса «Жилищная и социальная инфраструктура Кузбасса» в части строительства объектов здравоохранения (выборочно по объектам) в 2020 году и истекшем периоде 2021 года (при необходимости более ранние периоды).</w:t>
      </w:r>
    </w:p>
    <w:p w:rsidR="0062207C" w:rsidRPr="00EE3559" w:rsidRDefault="0062207C" w:rsidP="0062207C">
      <w:pPr>
        <w:jc w:val="both"/>
        <w:rPr>
          <w:sz w:val="28"/>
          <w:szCs w:val="28"/>
        </w:rPr>
      </w:pPr>
    </w:p>
    <w:p w:rsidR="0062207C" w:rsidRPr="00F6636E" w:rsidRDefault="0062207C" w:rsidP="0062207C">
      <w:pPr>
        <w:ind w:firstLine="708"/>
        <w:jc w:val="both"/>
        <w:rPr>
          <w:b/>
          <w:sz w:val="28"/>
          <w:szCs w:val="28"/>
        </w:rPr>
      </w:pPr>
      <w:r w:rsidRPr="00F6636E">
        <w:rPr>
          <w:b/>
          <w:sz w:val="28"/>
          <w:szCs w:val="28"/>
        </w:rPr>
        <w:t xml:space="preserve">Основание для проведения контрольного мероприятия: </w:t>
      </w:r>
    </w:p>
    <w:p w:rsidR="0062207C" w:rsidRPr="00EE3559" w:rsidRDefault="0062207C" w:rsidP="0062207C">
      <w:pPr>
        <w:ind w:firstLine="709"/>
        <w:jc w:val="both"/>
        <w:rPr>
          <w:sz w:val="28"/>
          <w:szCs w:val="28"/>
        </w:rPr>
      </w:pPr>
      <w:r w:rsidRPr="00EE3559">
        <w:rPr>
          <w:sz w:val="28"/>
          <w:szCs w:val="28"/>
        </w:rPr>
        <w:t>Закон Кемеровской области от 29.09.2011 № 95-ОЗ «О контрольно-счётной палате Кемеровской области – Кузбасса», пункт 1.11 плана работы контрольно-счётной палаты Кемеровской области – Кузбасса на 2021 год.</w:t>
      </w:r>
    </w:p>
    <w:p w:rsidR="00F6636E" w:rsidRDefault="00F6636E" w:rsidP="0062207C">
      <w:pPr>
        <w:ind w:left="709"/>
        <w:jc w:val="both"/>
        <w:rPr>
          <w:b/>
          <w:sz w:val="28"/>
          <w:szCs w:val="28"/>
        </w:rPr>
      </w:pPr>
    </w:p>
    <w:p w:rsidR="0062207C" w:rsidRPr="00F6636E" w:rsidRDefault="0062207C" w:rsidP="0062207C">
      <w:pPr>
        <w:ind w:left="709"/>
        <w:jc w:val="both"/>
        <w:rPr>
          <w:b/>
          <w:sz w:val="28"/>
          <w:szCs w:val="28"/>
        </w:rPr>
      </w:pPr>
      <w:r w:rsidRPr="00F6636E">
        <w:rPr>
          <w:b/>
          <w:sz w:val="28"/>
          <w:szCs w:val="28"/>
        </w:rPr>
        <w:t>Предмет контрольного мероприятия:</w:t>
      </w:r>
    </w:p>
    <w:p w:rsidR="0062207C" w:rsidRPr="00EE3559" w:rsidRDefault="0062207C" w:rsidP="0062207C">
      <w:pPr>
        <w:pStyle w:val="ConsPlusTitle"/>
        <w:widowControl/>
        <w:ind w:firstLine="709"/>
        <w:jc w:val="both"/>
        <w:outlineLvl w:val="0"/>
        <w:rPr>
          <w:b w:val="0"/>
        </w:rPr>
      </w:pPr>
      <w:r w:rsidRPr="00EE3559">
        <w:rPr>
          <w:b w:val="0"/>
        </w:rPr>
        <w:t>Нормативно-правовые акты, регулирующие</w:t>
      </w:r>
      <w:r w:rsidRPr="00EE3559">
        <w:rPr>
          <w:rFonts w:eastAsia="Calibri"/>
          <w:b w:val="0"/>
          <w:lang w:eastAsia="en-US"/>
        </w:rPr>
        <w:t xml:space="preserve"> реализацию мероприятий ГП КО «Жилищная и социальная инфраструк</w:t>
      </w:r>
      <w:bookmarkStart w:id="0" w:name="_GoBack"/>
      <w:bookmarkEnd w:id="0"/>
      <w:r w:rsidRPr="00EE3559">
        <w:rPr>
          <w:rFonts w:eastAsia="Calibri"/>
          <w:b w:val="0"/>
          <w:lang w:eastAsia="en-US"/>
        </w:rPr>
        <w:t>тура Кузбасса», у</w:t>
      </w:r>
      <w:r w:rsidRPr="00EE3559">
        <w:rPr>
          <w:b w:val="0"/>
        </w:rPr>
        <w:t xml:space="preserve">чредительные, распорядительные, бухгалтерские, отчетные, информационные и иные документы, подтверждающие </w:t>
      </w:r>
      <w:r w:rsidRPr="00EE3559">
        <w:rPr>
          <w:rFonts w:eastAsia="Calibri"/>
          <w:b w:val="0"/>
          <w:lang w:eastAsia="en-US"/>
        </w:rPr>
        <w:t>реализацию мероприятий ГП КО «Жилищная и социальная инфраструктура Кузбасса» в части строительства объектов здравоохранения (выборочно по объектам), исполнение государственного задания в части выполнения мероприятий государственной программы.</w:t>
      </w:r>
    </w:p>
    <w:p w:rsidR="00F6636E" w:rsidRDefault="00F6636E" w:rsidP="0062207C">
      <w:pPr>
        <w:ind w:left="709"/>
        <w:jc w:val="both"/>
        <w:rPr>
          <w:b/>
          <w:sz w:val="28"/>
          <w:szCs w:val="28"/>
        </w:rPr>
      </w:pPr>
    </w:p>
    <w:p w:rsidR="0062207C" w:rsidRPr="00F6636E" w:rsidRDefault="0062207C" w:rsidP="0062207C">
      <w:pPr>
        <w:ind w:left="709"/>
        <w:jc w:val="both"/>
        <w:rPr>
          <w:b/>
          <w:sz w:val="28"/>
          <w:szCs w:val="28"/>
        </w:rPr>
      </w:pPr>
      <w:r w:rsidRPr="00F6636E">
        <w:rPr>
          <w:b/>
          <w:sz w:val="28"/>
          <w:szCs w:val="28"/>
        </w:rPr>
        <w:t>Объекты контрольного мероприятия:</w:t>
      </w:r>
    </w:p>
    <w:p w:rsidR="0062207C" w:rsidRPr="00EE3559" w:rsidRDefault="0062207C" w:rsidP="0062207C">
      <w:pPr>
        <w:ind w:firstLine="709"/>
        <w:jc w:val="both"/>
        <w:rPr>
          <w:sz w:val="28"/>
          <w:szCs w:val="28"/>
        </w:rPr>
      </w:pPr>
      <w:r w:rsidRPr="00EE3559">
        <w:rPr>
          <w:color w:val="000000"/>
          <w:sz w:val="28"/>
          <w:szCs w:val="28"/>
        </w:rPr>
        <w:t>Министерство строительства Кузбасса, встречные проверки в ГБУ «Главное строительное управление Кузбасса» и ГБУ «Проектный институт «</w:t>
      </w:r>
      <w:proofErr w:type="spellStart"/>
      <w:r w:rsidRPr="00EE3559">
        <w:rPr>
          <w:color w:val="000000"/>
          <w:sz w:val="28"/>
          <w:szCs w:val="28"/>
        </w:rPr>
        <w:t>Кузбасспроект</w:t>
      </w:r>
      <w:proofErr w:type="spellEnd"/>
      <w:r w:rsidRPr="00EE3559">
        <w:rPr>
          <w:color w:val="000000"/>
          <w:sz w:val="28"/>
          <w:szCs w:val="28"/>
        </w:rPr>
        <w:t xml:space="preserve">». </w:t>
      </w:r>
    </w:p>
    <w:p w:rsidR="0062207C" w:rsidRPr="00EE3559" w:rsidRDefault="0062207C" w:rsidP="0062207C">
      <w:pPr>
        <w:ind w:firstLine="708"/>
        <w:jc w:val="both"/>
        <w:rPr>
          <w:sz w:val="28"/>
          <w:szCs w:val="28"/>
        </w:rPr>
      </w:pPr>
      <w:r w:rsidRPr="00EE3559">
        <w:rPr>
          <w:sz w:val="28"/>
          <w:szCs w:val="28"/>
        </w:rPr>
        <w:t>Проверяемый период: 2020 год и истекший период 2021 года.</w:t>
      </w:r>
    </w:p>
    <w:p w:rsidR="00DE352B" w:rsidRPr="00EE3559" w:rsidRDefault="00DE352B"/>
    <w:p w:rsidR="0062207C" w:rsidRPr="00EE3559" w:rsidRDefault="0062207C">
      <w:pPr>
        <w:rPr>
          <w:sz w:val="28"/>
          <w:szCs w:val="28"/>
        </w:rPr>
      </w:pPr>
      <w:r w:rsidRPr="00EE3559">
        <w:rPr>
          <w:sz w:val="28"/>
          <w:szCs w:val="28"/>
        </w:rPr>
        <w:tab/>
        <w:t>В ходе проверки установлено следующее:</w:t>
      </w:r>
    </w:p>
    <w:p w:rsidR="0062207C" w:rsidRPr="00EE3559" w:rsidRDefault="0062207C">
      <w:pPr>
        <w:rPr>
          <w:sz w:val="28"/>
          <w:szCs w:val="28"/>
        </w:rPr>
      </w:pPr>
    </w:p>
    <w:p w:rsidR="0062207C" w:rsidRPr="00EE3559" w:rsidRDefault="0062207C" w:rsidP="0062207C">
      <w:pPr>
        <w:ind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t xml:space="preserve">1. Объем финансовых ресурсов на конец 2020 года на реализацию 33 мероприятий (первоначально реализация 12-ти мероприятий) по подпрограмме «Развитие социальной инфраструктуры жизнеобеспечения населения» государственной программы составил 14 839,3 млн. руб. (расчетно), в том числе: средства федерального бюджета – 21,8%, областного бюджета – 74,3%, местного бюджета - 3,9%. </w:t>
      </w:r>
    </w:p>
    <w:p w:rsidR="0062207C" w:rsidRPr="00EE3559" w:rsidRDefault="0062207C" w:rsidP="0062207C">
      <w:pPr>
        <w:ind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t>Увеличение финансового обеспечения мероприятий на 01.01.2021 по сравнению с объемом на начало года составило более чем в 2 раза.</w:t>
      </w:r>
    </w:p>
    <w:p w:rsidR="0062207C" w:rsidRPr="00EE3559" w:rsidRDefault="0062207C" w:rsidP="0062207C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t xml:space="preserve">На 2021 год объем финансовых ресурсов реализации мероприятий подпрограммы сократился в 2,1 раза и составил 6 940,6 млн. руб., в том числе: средства ФБ - 13,2%, ОБ - 82,5%, МБ - 4,3%. </w:t>
      </w:r>
    </w:p>
    <w:p w:rsidR="0062207C" w:rsidRPr="00EE3559" w:rsidRDefault="0062207C" w:rsidP="0062207C">
      <w:pPr>
        <w:ind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t xml:space="preserve">Первоначально предусматривалась реализация 22 мероприятий, на момент проведения проверки (в редакции ГП №605) – 45 мероприятий, </w:t>
      </w:r>
      <w:r w:rsidRPr="00EE3559">
        <w:rPr>
          <w:sz w:val="28"/>
          <w:szCs w:val="28"/>
        </w:rPr>
        <w:lastRenderedPageBreak/>
        <w:t>реализация 4-х мероприятий не предусмотрена, имеющих объем финансовых ресурсов на начало 2021 года.</w:t>
      </w:r>
    </w:p>
    <w:p w:rsidR="0062207C" w:rsidRPr="00EE3559" w:rsidRDefault="0062207C" w:rsidP="0062207C">
      <w:pPr>
        <w:ind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t>3. Основную долю в структуре финансирования мероприятий занимают объекты образования 62,1% для реализации 14 мероприятий, финансирование мероприятий здравоохранения составляет 16,9% по 22 мероприятиям или предусмотрено в сумме 1 174,3 млн. руб. (2020 год – 959,3 млн. руб.), при этом 20-ть мероприятий имеют общее наименование «Строительство, реконструкция и капитальный ремонт объектов здравоохранения».</w:t>
      </w:r>
    </w:p>
    <w:p w:rsidR="0062207C" w:rsidRPr="00EE3559" w:rsidRDefault="0062207C" w:rsidP="0062207C">
      <w:pPr>
        <w:ind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t>Структура мероприятий в области здравоохранения следующая: «строительство объектов» – 51,8%, «реконструкция объектов» - 34,9%, «капитальный ремонт объектов» - 7,6%, «приобретение оборудования, имущества» - 5,7%.</w:t>
      </w:r>
    </w:p>
    <w:p w:rsidR="0062207C" w:rsidRPr="00EE3559" w:rsidRDefault="0062207C" w:rsidP="0062207C">
      <w:pPr>
        <w:ind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t>Объем финансовых ресурсов по капитальному ремонту в 2021 году увеличился по сравнению с 2020 годом почти в 3 раза.</w:t>
      </w:r>
    </w:p>
    <w:p w:rsidR="0062207C" w:rsidRPr="00EE3559" w:rsidRDefault="0062207C" w:rsidP="0062207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E3559">
        <w:rPr>
          <w:color w:val="000000"/>
          <w:sz w:val="28"/>
          <w:szCs w:val="28"/>
        </w:rPr>
        <w:t>4. Анализ целевых показателей реализации мероприятий в области здравоохранения (рассмотрены 28 мероприятий) показал:</w:t>
      </w:r>
    </w:p>
    <w:p w:rsidR="0062207C" w:rsidRPr="00EE3559" w:rsidRDefault="0062207C" w:rsidP="0062207C">
      <w:pPr>
        <w:ind w:firstLine="709"/>
        <w:jc w:val="both"/>
        <w:rPr>
          <w:color w:val="000000"/>
          <w:sz w:val="28"/>
          <w:szCs w:val="28"/>
        </w:rPr>
      </w:pPr>
      <w:r w:rsidRPr="00EE3559">
        <w:rPr>
          <w:color w:val="000000"/>
          <w:sz w:val="28"/>
          <w:szCs w:val="28"/>
        </w:rPr>
        <w:t>- количественные показатели результативности определены всего лишь по 5-ти мероприятиям, не определен целевой показатель по 7-ми мероприятиям;</w:t>
      </w:r>
    </w:p>
    <w:p w:rsidR="0062207C" w:rsidRPr="00EE3559" w:rsidRDefault="0062207C" w:rsidP="0062207C">
      <w:pPr>
        <w:ind w:firstLine="709"/>
        <w:jc w:val="both"/>
        <w:rPr>
          <w:color w:val="000000"/>
          <w:sz w:val="28"/>
          <w:szCs w:val="28"/>
        </w:rPr>
      </w:pPr>
      <w:r w:rsidRPr="00EE3559">
        <w:rPr>
          <w:color w:val="000000"/>
          <w:sz w:val="28"/>
          <w:szCs w:val="28"/>
        </w:rPr>
        <w:t>- по 14-ти мероприятиям в качестве целевого показателя отражен факт ввода объекта в эксплуатацию (единица измерения показателей «есть/нет»), по двум мероприятиям - факт наличия ПСД, факт приобретения имущества.</w:t>
      </w:r>
    </w:p>
    <w:p w:rsidR="0062207C" w:rsidRPr="00EE3559" w:rsidRDefault="0062207C" w:rsidP="0062207C">
      <w:pPr>
        <w:ind w:firstLine="709"/>
        <w:jc w:val="both"/>
        <w:rPr>
          <w:sz w:val="28"/>
          <w:szCs w:val="28"/>
        </w:rPr>
      </w:pPr>
      <w:r w:rsidRPr="00EE3559">
        <w:rPr>
          <w:color w:val="000000"/>
          <w:sz w:val="28"/>
          <w:szCs w:val="28"/>
        </w:rPr>
        <w:t xml:space="preserve">5. </w:t>
      </w:r>
      <w:r w:rsidRPr="00EE3559">
        <w:rPr>
          <w:sz w:val="28"/>
          <w:szCs w:val="28"/>
        </w:rPr>
        <w:t>Подпрограммой предусмотрена реализация по капитальному ремонту объектов здравоохранения в 2020-2021 годах 11-ти мероприятий с объемом финансирования в сумме 438,2 млн. руб., в том числе: 2020 год – 33,0 млн. руб.; 2021 год – 90,0 млн. руб., другие периоды 315,1 млн. руб.</w:t>
      </w:r>
    </w:p>
    <w:p w:rsidR="0062207C" w:rsidRPr="00EE3559" w:rsidRDefault="0062207C" w:rsidP="0062207C">
      <w:pPr>
        <w:ind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t>По рассматриваемым Объектам (кроме одного) разработку проектно-сметной документации осуществлял ГБУ «ПИ «</w:t>
      </w:r>
      <w:proofErr w:type="spellStart"/>
      <w:r w:rsidRPr="00EE3559">
        <w:rPr>
          <w:sz w:val="28"/>
          <w:szCs w:val="28"/>
        </w:rPr>
        <w:t>Кузбасспроект</w:t>
      </w:r>
      <w:proofErr w:type="spellEnd"/>
      <w:r w:rsidRPr="00EE3559">
        <w:rPr>
          <w:sz w:val="28"/>
          <w:szCs w:val="28"/>
        </w:rPr>
        <w:t>».</w:t>
      </w:r>
    </w:p>
    <w:p w:rsidR="0062207C" w:rsidRPr="00EE3559" w:rsidRDefault="0062207C" w:rsidP="0062207C">
      <w:pPr>
        <w:ind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t xml:space="preserve">В силу положений действующего законодательства бремя по проведению капитального ремонта имущества, закрепленного на праве оперативного управления учреждений, лежит за бюджетными и автономными учреждениями. Учреждения владеют, пользуются этим имуществом в соответствии с целями своей деятельности, назначением этого имущества. </w:t>
      </w:r>
    </w:p>
    <w:p w:rsidR="0062207C" w:rsidRPr="00EE3559" w:rsidRDefault="0062207C" w:rsidP="0062207C">
      <w:pPr>
        <w:ind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t xml:space="preserve">Фактически выполнение мероприятий, направленных на проведение капитального ремонта объектов здравоохранения, осуществляет Минстрой Кузбасса на основании доверенностей, выданных учреждениями здравоохранения. </w:t>
      </w:r>
    </w:p>
    <w:p w:rsidR="0062207C" w:rsidRPr="00EE3559" w:rsidRDefault="0062207C" w:rsidP="0062207C">
      <w:pPr>
        <w:ind w:firstLine="709"/>
        <w:contextualSpacing/>
        <w:jc w:val="both"/>
        <w:rPr>
          <w:sz w:val="28"/>
          <w:szCs w:val="28"/>
          <w:u w:val="single"/>
        </w:rPr>
      </w:pPr>
      <w:r w:rsidRPr="00EE3559">
        <w:rPr>
          <w:sz w:val="28"/>
          <w:szCs w:val="28"/>
          <w:u w:val="single"/>
        </w:rPr>
        <w:t>Анализ доверенностей, предоставленных Министерством, показал:</w:t>
      </w:r>
    </w:p>
    <w:p w:rsidR="0062207C" w:rsidRPr="00EE3559" w:rsidRDefault="0062207C" w:rsidP="0062207C">
      <w:pPr>
        <w:ind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t>- фактически по условиям переданных полномочий Министерство осуществляет совокупность действий, начиная с определения поставщика (подрядчика, исполнителя) и завершается исполнением обязательств сторонами контракта;</w:t>
      </w:r>
    </w:p>
    <w:p w:rsidR="0062207C" w:rsidRPr="00EE3559" w:rsidRDefault="0062207C" w:rsidP="0062207C">
      <w:pPr>
        <w:ind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t xml:space="preserve">- большинство доверенностей являются однотипными; </w:t>
      </w:r>
    </w:p>
    <w:p w:rsidR="0062207C" w:rsidRPr="00EE3559" w:rsidRDefault="0062207C" w:rsidP="0062207C">
      <w:pPr>
        <w:ind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t xml:space="preserve">- по 4-м учреждениям доверенность на выполнение полномочий по проведению капитального ремонта, в том числе заключение договоров на </w:t>
      </w:r>
      <w:r w:rsidRPr="00EE3559">
        <w:rPr>
          <w:sz w:val="28"/>
          <w:szCs w:val="28"/>
        </w:rPr>
        <w:lastRenderedPageBreak/>
        <w:t>проектирование выданы после фактического поступления проектной документации в Министерство. Например, ГАУЗ «Кемеровская городская клиническая больница ГКБ № 11» выдана доверенность 10.06.2021, комплект проектно-сметной документации направлен в Министерство 11.01.2021.</w:t>
      </w:r>
    </w:p>
    <w:p w:rsidR="0062207C" w:rsidRPr="00EE3559" w:rsidRDefault="0062207C" w:rsidP="0062207C">
      <w:pPr>
        <w:ind w:firstLine="709"/>
        <w:contextualSpacing/>
        <w:jc w:val="both"/>
        <w:rPr>
          <w:i/>
          <w:sz w:val="28"/>
          <w:szCs w:val="28"/>
        </w:rPr>
      </w:pPr>
      <w:r w:rsidRPr="00EE3559">
        <w:rPr>
          <w:sz w:val="28"/>
          <w:szCs w:val="28"/>
        </w:rPr>
        <w:t xml:space="preserve">В соответствии с нормами действующего законодательства распоряжение имуществом бюджетного и автономного учреждения осуществляется с согласия собственника данного имущества. </w:t>
      </w:r>
    </w:p>
    <w:p w:rsidR="0062207C" w:rsidRPr="00EE3559" w:rsidRDefault="0062207C" w:rsidP="0062207C">
      <w:pPr>
        <w:ind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t>Следовательно, в нарушение статей 296, 298 Гражданского Кодекса РФ, ст.3 Федерального закона №174-ФЗ «Об автономных учреждениях», ст. 9.2 Федерального закона № 7-ФЗ «О некоммерческих организациях», ст. 7 Закона Кемеровской области-Кузбасса от 20.07.1998 №31-ОЗ «О порядке управления государственной собственностью Кемеровской области-Кузбасса» согласие собственника (в лице КУГИ Кузбасса) на распоряжение имуществом учреждений здравоохранения при проведении капитального ремонта (в том числе выдача доверенностей на осуществление полномочий) отсутствует.</w:t>
      </w:r>
    </w:p>
    <w:p w:rsidR="0062207C" w:rsidRPr="00EE3559" w:rsidRDefault="0062207C" w:rsidP="0062207C">
      <w:pPr>
        <w:ind w:firstLine="709"/>
        <w:contextualSpacing/>
        <w:jc w:val="both"/>
        <w:rPr>
          <w:sz w:val="28"/>
          <w:szCs w:val="28"/>
          <w:u w:val="single"/>
        </w:rPr>
      </w:pPr>
      <w:r w:rsidRPr="00EE3559">
        <w:rPr>
          <w:sz w:val="28"/>
          <w:szCs w:val="28"/>
          <w:u w:val="single"/>
        </w:rPr>
        <w:t>Передача совокупности действий</w:t>
      </w:r>
      <w:r w:rsidRPr="00EE3559">
        <w:rPr>
          <w:sz w:val="28"/>
          <w:szCs w:val="28"/>
        </w:rPr>
        <w:t xml:space="preserve">, начиная с определения поставщика (подрядчика, исполнителя) и завершается исполнением обязательств сторонами контракта (функции заказчика) на основании доверенностей нормами законодательства о контрактной системе закупок </w:t>
      </w:r>
      <w:r w:rsidRPr="00EE3559">
        <w:rPr>
          <w:sz w:val="28"/>
          <w:szCs w:val="28"/>
          <w:u w:val="single"/>
        </w:rPr>
        <w:t>не предусмотрена.</w:t>
      </w:r>
    </w:p>
    <w:p w:rsidR="0062207C" w:rsidRPr="00EE3559" w:rsidRDefault="0062207C" w:rsidP="0062207C">
      <w:pPr>
        <w:ind w:firstLine="709"/>
        <w:jc w:val="both"/>
        <w:rPr>
          <w:color w:val="000000"/>
          <w:sz w:val="28"/>
          <w:szCs w:val="28"/>
        </w:rPr>
      </w:pPr>
      <w:r w:rsidRPr="00EE3559">
        <w:rPr>
          <w:color w:val="000000"/>
          <w:sz w:val="28"/>
          <w:szCs w:val="28"/>
        </w:rPr>
        <w:t>6. Выборочным методом проведен анализ трех контрактов по проведению капитального ремонта объектов на соблюдение требований Федерального Закона о контрактной системе, в результате установлено:</w:t>
      </w:r>
    </w:p>
    <w:p w:rsidR="0062207C" w:rsidRPr="00EE3559" w:rsidRDefault="0062207C" w:rsidP="006220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E3559">
        <w:rPr>
          <w:color w:val="000000"/>
          <w:sz w:val="28"/>
          <w:szCs w:val="28"/>
        </w:rPr>
        <w:t xml:space="preserve">по двум государственным контрактам установлено превышение авансовых платежей на сумму 2 093,8 тыс. руб., что не соответствует </w:t>
      </w:r>
      <w:r w:rsidRPr="00EE3559">
        <w:rPr>
          <w:sz w:val="28"/>
          <w:szCs w:val="28"/>
        </w:rPr>
        <w:t>условиям Контрактов</w:t>
      </w:r>
      <w:r w:rsidRPr="00EE3559">
        <w:rPr>
          <w:color w:val="000000"/>
          <w:sz w:val="28"/>
          <w:szCs w:val="28"/>
        </w:rPr>
        <w:t xml:space="preserve"> и </w:t>
      </w:r>
      <w:r w:rsidRPr="00EE3559">
        <w:rPr>
          <w:sz w:val="28"/>
          <w:szCs w:val="28"/>
        </w:rPr>
        <w:t xml:space="preserve">квалифицируется неэффективным использованием бюджетных средств (ст. 34 БК РФ). </w:t>
      </w:r>
    </w:p>
    <w:p w:rsidR="0062207C" w:rsidRPr="00EE3559" w:rsidRDefault="0062207C" w:rsidP="0062207C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t>по двум контрактам № 21/025, №20/176</w:t>
      </w:r>
      <w:r w:rsidRPr="00EE3559">
        <w:rPr>
          <w:sz w:val="24"/>
          <w:szCs w:val="24"/>
        </w:rPr>
        <w:t xml:space="preserve"> </w:t>
      </w:r>
      <w:r w:rsidRPr="00EE3559">
        <w:rPr>
          <w:sz w:val="28"/>
          <w:szCs w:val="28"/>
        </w:rPr>
        <w:t>работы по капитальному ремонту в установленные сроки не выполнены (данные с ЕИС) и Акт приема-сдачи отремонтированных объектов основных средств на момент проверки документально балансодержателю не переданы:</w:t>
      </w:r>
    </w:p>
    <w:p w:rsidR="0062207C" w:rsidRPr="00EE3559" w:rsidRDefault="0062207C" w:rsidP="0062207C">
      <w:pPr>
        <w:ind w:firstLine="709"/>
        <w:jc w:val="both"/>
        <w:rPr>
          <w:sz w:val="28"/>
          <w:szCs w:val="28"/>
        </w:rPr>
      </w:pPr>
      <w:r w:rsidRPr="00EE3559">
        <w:rPr>
          <w:sz w:val="28"/>
          <w:szCs w:val="28"/>
        </w:rPr>
        <w:t>- по контракту №20/176</w:t>
      </w:r>
      <w:r w:rsidRPr="00EE3559">
        <w:rPr>
          <w:sz w:val="24"/>
          <w:szCs w:val="24"/>
        </w:rPr>
        <w:t xml:space="preserve"> </w:t>
      </w:r>
      <w:r w:rsidRPr="00EE3559">
        <w:rPr>
          <w:sz w:val="28"/>
          <w:szCs w:val="28"/>
        </w:rPr>
        <w:t>срок выполнения работ по 31.05.2021, на 29.11.2021 работы не завершены;</w:t>
      </w:r>
    </w:p>
    <w:p w:rsidR="0062207C" w:rsidRPr="00EE3559" w:rsidRDefault="0062207C" w:rsidP="0062207C">
      <w:pPr>
        <w:ind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t>- по контракту № 21/025</w:t>
      </w:r>
      <w:r w:rsidRPr="00EE3559">
        <w:rPr>
          <w:color w:val="000000"/>
          <w:sz w:val="28"/>
          <w:szCs w:val="28"/>
        </w:rPr>
        <w:t xml:space="preserve"> </w:t>
      </w:r>
      <w:r w:rsidRPr="00EE3559">
        <w:rPr>
          <w:sz w:val="28"/>
          <w:szCs w:val="28"/>
        </w:rPr>
        <w:t>Акт приемки объекта оформлен 06.06.2021 (исполнение работ до 30.04.2021), при этом первый акт о приемке выполненных работ датирован 07.07.2021, последний акт 05.08.2021. Исполнение просрочено на 36 дней, сумма пени 15,1 тыс. руб. В ЕИС не отражена информация об оплате штрафных санкций подрядчиком.</w:t>
      </w:r>
    </w:p>
    <w:p w:rsidR="0062207C" w:rsidRPr="00EE3559" w:rsidRDefault="0062207C" w:rsidP="0062207C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t xml:space="preserve">отсутствие сведений о проведенном ремонте в инвентарных карточках может привести к потере данных о гарантийных </w:t>
      </w:r>
      <w:proofErr w:type="gramStart"/>
      <w:r w:rsidRPr="00EE3559">
        <w:rPr>
          <w:sz w:val="28"/>
          <w:szCs w:val="28"/>
        </w:rPr>
        <w:t>обязательствах,  индивидуальных</w:t>
      </w:r>
      <w:proofErr w:type="gramEnd"/>
      <w:r w:rsidRPr="00EE3559">
        <w:rPr>
          <w:sz w:val="28"/>
          <w:szCs w:val="28"/>
        </w:rPr>
        <w:t xml:space="preserve"> характеристик объекта (Приказ Минфина России от 30.03.2015 № 52н).</w:t>
      </w:r>
    </w:p>
    <w:p w:rsidR="0062207C" w:rsidRPr="00EE3559" w:rsidRDefault="0062207C" w:rsidP="0062207C">
      <w:pPr>
        <w:ind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t>7. Подпрограммой предусмотрена реализация в 2020-2021 годах 4-х мероприятий по проведению реконструкции объектов с объемом финансирования 900,9 млн. руб., в том числе: 2020 год – 379,2 млн. руб.; 2021 год – 410,6 млн. руб., другие периоды 111,0 млн. руб.</w:t>
      </w:r>
    </w:p>
    <w:p w:rsidR="0062207C" w:rsidRPr="00EE3559" w:rsidRDefault="0062207C" w:rsidP="0062207C">
      <w:pPr>
        <w:ind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lastRenderedPageBreak/>
        <w:t>Рассмотрим реализацию мероприятия «Реконструкция здания МБУ ЗОТ «КМИАЦ» для размещения поликлиники ГБУЗ НКОД»:</w:t>
      </w:r>
    </w:p>
    <w:p w:rsidR="0062207C" w:rsidRPr="00EE3559" w:rsidRDefault="0062207C" w:rsidP="0062207C">
      <w:pPr>
        <w:ind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t>7.1. Первоначально государственным заказчиком по реконструкции Объекта являлось бюджетное учреждение ГБУЗ «Новокузнецкий клинический онкологический диспансер» (контракт от 15.02.2019 №299-19 на выполнение СМР на сумму 288,6 млн. руб.).</w:t>
      </w:r>
    </w:p>
    <w:p w:rsidR="0062207C" w:rsidRPr="00EE3559" w:rsidRDefault="0062207C" w:rsidP="0062207C">
      <w:pPr>
        <w:ind w:firstLine="709"/>
        <w:jc w:val="both"/>
        <w:rPr>
          <w:sz w:val="28"/>
          <w:szCs w:val="28"/>
        </w:rPr>
      </w:pPr>
      <w:r w:rsidRPr="00EE3559">
        <w:rPr>
          <w:sz w:val="28"/>
          <w:szCs w:val="28"/>
        </w:rPr>
        <w:t>Смена заказчика по исполнению контракта №299-19 произведена в июле 2019 года (Соглашение от 30.07.2019), права и обязанности переданы Департаменту строительства, на дату подписания Соглашения оплачено за выполненные работы 7 066,3 тыс. руб.</w:t>
      </w:r>
    </w:p>
    <w:p w:rsidR="0062207C" w:rsidRPr="00EE3559" w:rsidRDefault="0062207C" w:rsidP="0062207C">
      <w:pPr>
        <w:ind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t>Проектная документация разработана в 2018 году ООО «</w:t>
      </w:r>
      <w:proofErr w:type="spellStart"/>
      <w:r w:rsidRPr="00EE3559">
        <w:rPr>
          <w:sz w:val="28"/>
          <w:szCs w:val="28"/>
        </w:rPr>
        <w:t>Сибшахтостройпроект</w:t>
      </w:r>
      <w:proofErr w:type="spellEnd"/>
      <w:r w:rsidRPr="00EE3559">
        <w:rPr>
          <w:sz w:val="28"/>
          <w:szCs w:val="28"/>
        </w:rPr>
        <w:t>». Разрешение на строительство выдано Комитетом градостроительства и земельных ресурсов Администрации г. Новокузнецка от 20.11.2018 (действует до 01.12.2020).</w:t>
      </w:r>
    </w:p>
    <w:p w:rsidR="0062207C" w:rsidRPr="00EE3559" w:rsidRDefault="0062207C" w:rsidP="0062207C">
      <w:pPr>
        <w:ind w:firstLine="709"/>
        <w:jc w:val="both"/>
        <w:rPr>
          <w:i/>
          <w:sz w:val="28"/>
          <w:szCs w:val="28"/>
        </w:rPr>
      </w:pPr>
      <w:r w:rsidRPr="00EE3559">
        <w:rPr>
          <w:color w:val="000000"/>
          <w:sz w:val="28"/>
          <w:szCs w:val="28"/>
        </w:rPr>
        <w:t xml:space="preserve">7.2. </w:t>
      </w:r>
      <w:r w:rsidRPr="00EE3559">
        <w:rPr>
          <w:sz w:val="28"/>
          <w:szCs w:val="28"/>
        </w:rPr>
        <w:t>Документация по объекту передана в Департамент строительства в сентябре 2019 года.</w:t>
      </w:r>
      <w:r w:rsidRPr="00EE3559">
        <w:rPr>
          <w:color w:val="000000"/>
          <w:sz w:val="28"/>
          <w:szCs w:val="28"/>
        </w:rPr>
        <w:t xml:space="preserve"> Дополнительным соглашением №8 от 06.07.2021 к </w:t>
      </w:r>
      <w:proofErr w:type="spellStart"/>
      <w:r w:rsidRPr="00EE3559">
        <w:rPr>
          <w:color w:val="000000"/>
          <w:sz w:val="28"/>
          <w:szCs w:val="28"/>
        </w:rPr>
        <w:t>госкантакту</w:t>
      </w:r>
      <w:proofErr w:type="spellEnd"/>
      <w:r w:rsidRPr="00EE3559">
        <w:rPr>
          <w:color w:val="000000"/>
          <w:sz w:val="28"/>
          <w:szCs w:val="28"/>
        </w:rPr>
        <w:t xml:space="preserve"> </w:t>
      </w:r>
      <w:r w:rsidRPr="00EE3559">
        <w:rPr>
          <w:sz w:val="28"/>
          <w:szCs w:val="28"/>
        </w:rPr>
        <w:t>изменены сроки действия контракта с «</w:t>
      </w:r>
      <w:r w:rsidRPr="00EE3559">
        <w:rPr>
          <w:i/>
          <w:sz w:val="28"/>
          <w:szCs w:val="28"/>
        </w:rPr>
        <w:t>30 июня 2020 года»</w:t>
      </w:r>
      <w:r w:rsidRPr="00EE3559">
        <w:rPr>
          <w:sz w:val="28"/>
          <w:szCs w:val="28"/>
        </w:rPr>
        <w:t xml:space="preserve"> на </w:t>
      </w:r>
      <w:r w:rsidRPr="00EE3559">
        <w:rPr>
          <w:i/>
          <w:sz w:val="28"/>
          <w:szCs w:val="28"/>
        </w:rPr>
        <w:t xml:space="preserve">«31 августа 2021 года» (срок продлен более чем на год). </w:t>
      </w:r>
    </w:p>
    <w:p w:rsidR="0062207C" w:rsidRPr="00EE3559" w:rsidRDefault="0062207C" w:rsidP="0062207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u w:val="single"/>
        </w:rPr>
      </w:pPr>
      <w:r w:rsidRPr="00EE3559">
        <w:rPr>
          <w:color w:val="000000"/>
          <w:sz w:val="28"/>
          <w:szCs w:val="28"/>
        </w:rPr>
        <w:t xml:space="preserve">В силу ст. 708 Гражданского кодекса РФ условие о начальном и конечном сроках выполнения работ является существенным условием для договора подряда. </w:t>
      </w:r>
      <w:r w:rsidRPr="00EE3559">
        <w:rPr>
          <w:sz w:val="28"/>
          <w:szCs w:val="28"/>
        </w:rPr>
        <w:t xml:space="preserve">Кроме того, </w:t>
      </w:r>
      <w:proofErr w:type="spellStart"/>
      <w:r w:rsidRPr="00EE3559">
        <w:rPr>
          <w:sz w:val="28"/>
          <w:szCs w:val="28"/>
        </w:rPr>
        <w:t>допсоглашение</w:t>
      </w:r>
      <w:proofErr w:type="spellEnd"/>
      <w:r w:rsidRPr="00EE3559">
        <w:rPr>
          <w:sz w:val="28"/>
          <w:szCs w:val="28"/>
        </w:rPr>
        <w:t xml:space="preserve"> заключено после подписания Акт приемки объекта капитального строительства и Разрешения на ввод объекта в эксплуатацию. В силу требований ст. 95 Федерального закона №44-ФЗ о контрактной системе изменение существенных условий </w:t>
      </w:r>
      <w:r w:rsidRPr="00EE3559">
        <w:rPr>
          <w:sz w:val="28"/>
          <w:szCs w:val="28"/>
          <w:u w:val="single"/>
        </w:rPr>
        <w:t xml:space="preserve">не допускается. </w:t>
      </w:r>
    </w:p>
    <w:p w:rsidR="0062207C" w:rsidRPr="00EE3559" w:rsidRDefault="0062207C" w:rsidP="0062207C">
      <w:pPr>
        <w:ind w:firstLine="709"/>
        <w:jc w:val="both"/>
        <w:rPr>
          <w:sz w:val="28"/>
          <w:szCs w:val="28"/>
        </w:rPr>
      </w:pPr>
      <w:r w:rsidRPr="00EE3559">
        <w:rPr>
          <w:sz w:val="28"/>
          <w:szCs w:val="28"/>
        </w:rPr>
        <w:t>7.3. При проведении реконструкции Объекта нарушены требования ст. 5.2 Градостроительного кодекса РФ:</w:t>
      </w:r>
    </w:p>
    <w:p w:rsidR="0062207C" w:rsidRPr="00EE3559" w:rsidRDefault="0062207C" w:rsidP="006220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E3559">
        <w:rPr>
          <w:sz w:val="28"/>
          <w:szCs w:val="28"/>
        </w:rPr>
        <w:t>Извещение об окончании реконструкции от 14.12.2020: начало реконструкции – ноябрь 2018 года, окончание – декабрь 2020 года. Извещением Министерства подтверждено фактическое окончание реконструкции Объект капитального строительства, устранение всех нарушений соответствия выполненных работ требованиям проектной документации.</w:t>
      </w:r>
    </w:p>
    <w:p w:rsidR="0062207C" w:rsidRPr="00EE3559" w:rsidRDefault="0062207C" w:rsidP="0062207C">
      <w:pPr>
        <w:ind w:firstLine="709"/>
        <w:jc w:val="both"/>
        <w:rPr>
          <w:sz w:val="28"/>
          <w:szCs w:val="28"/>
        </w:rPr>
      </w:pPr>
      <w:r w:rsidRPr="00EE3559">
        <w:rPr>
          <w:sz w:val="28"/>
          <w:szCs w:val="28"/>
        </w:rPr>
        <w:t xml:space="preserve">Справка о соответствии параметров реконструированного Объекта проектной документации </w:t>
      </w:r>
      <w:proofErr w:type="spellStart"/>
      <w:r w:rsidRPr="00EE3559">
        <w:rPr>
          <w:sz w:val="28"/>
          <w:szCs w:val="28"/>
        </w:rPr>
        <w:t>подписанаорганизацией</w:t>
      </w:r>
      <w:proofErr w:type="spellEnd"/>
      <w:r w:rsidRPr="00EE3559">
        <w:rPr>
          <w:sz w:val="28"/>
          <w:szCs w:val="28"/>
        </w:rPr>
        <w:t>, осуществляющей строительный контроль (ГБУ «ГСУ»).</w:t>
      </w:r>
    </w:p>
    <w:p w:rsidR="0062207C" w:rsidRPr="00EE3559" w:rsidRDefault="0062207C" w:rsidP="006220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E3559">
        <w:rPr>
          <w:sz w:val="28"/>
          <w:szCs w:val="28"/>
        </w:rPr>
        <w:t xml:space="preserve"> Акт приемки объекта капитального строительства от 22.01.2021, в котором отражено: начало работ – 15.02.2019; окончание работ 15.11.2020 (между ООО «</w:t>
      </w:r>
      <w:proofErr w:type="spellStart"/>
      <w:r w:rsidRPr="00EE3559">
        <w:rPr>
          <w:sz w:val="28"/>
          <w:szCs w:val="28"/>
        </w:rPr>
        <w:t>Ремспецстрой</w:t>
      </w:r>
      <w:proofErr w:type="spellEnd"/>
      <w:r w:rsidRPr="00EE3559">
        <w:rPr>
          <w:sz w:val="28"/>
          <w:szCs w:val="28"/>
        </w:rPr>
        <w:t>» и Министерством).</w:t>
      </w:r>
    </w:p>
    <w:p w:rsidR="0062207C" w:rsidRPr="00EE3559" w:rsidRDefault="0062207C" w:rsidP="006220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E3559">
        <w:rPr>
          <w:sz w:val="28"/>
          <w:szCs w:val="28"/>
        </w:rPr>
        <w:t>28.01.2020 Инспекцией государственного строительного надзора Кузбасса выдано ГБУ здравоохранения «Новокузнецкий клинический диспансер» Заключение №33/02-ОС о соответствии реконструированного Объекта требованиям проектной документации, в котором отражено: начало реконструкции – ноябрь 2018 г., окончание – январь 2021 года.</w:t>
      </w:r>
    </w:p>
    <w:p w:rsidR="0062207C" w:rsidRPr="00EE3559" w:rsidRDefault="0062207C" w:rsidP="0062207C">
      <w:pPr>
        <w:ind w:firstLine="709"/>
        <w:jc w:val="both"/>
        <w:rPr>
          <w:sz w:val="28"/>
          <w:szCs w:val="28"/>
        </w:rPr>
      </w:pPr>
      <w:r w:rsidRPr="00EE3559">
        <w:rPr>
          <w:sz w:val="28"/>
          <w:szCs w:val="28"/>
        </w:rPr>
        <w:t>Из вышеизложенных фактов следует: срок окончания реконструкции, указанный в Заключение</w:t>
      </w:r>
      <w:r w:rsidRPr="00EE3559">
        <w:rPr>
          <w:color w:val="FF0000"/>
          <w:sz w:val="28"/>
          <w:szCs w:val="28"/>
        </w:rPr>
        <w:t xml:space="preserve"> </w:t>
      </w:r>
      <w:r w:rsidRPr="00EE3559">
        <w:rPr>
          <w:sz w:val="28"/>
          <w:szCs w:val="28"/>
        </w:rPr>
        <w:t xml:space="preserve">№ 33/02-ОС, не соответствует срокам, указанным в </w:t>
      </w:r>
      <w:r w:rsidRPr="00EE3559">
        <w:rPr>
          <w:sz w:val="28"/>
          <w:szCs w:val="28"/>
        </w:rPr>
        <w:lastRenderedPageBreak/>
        <w:t>Извещении об окончании реконструкции и в Акте приемки объекта капитального строительства.</w:t>
      </w:r>
    </w:p>
    <w:p w:rsidR="0062207C" w:rsidRPr="00EE3559" w:rsidRDefault="0062207C" w:rsidP="006220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E3559">
        <w:rPr>
          <w:sz w:val="28"/>
          <w:szCs w:val="28"/>
        </w:rPr>
        <w:t>Разрешение на ввод объекта в эксплуатацию выдано ГБУ здравоохранения «Кузбасский клинический онкологический диспансер» Комитетом градостроительства и земельных ресурсов Администрации города Новокузнецка 28.01.2021, являющимся балансодержателем имущества.</w:t>
      </w:r>
    </w:p>
    <w:p w:rsidR="0062207C" w:rsidRPr="00EE3559" w:rsidRDefault="0062207C" w:rsidP="0062207C">
      <w:pPr>
        <w:ind w:firstLine="709"/>
        <w:jc w:val="both"/>
        <w:rPr>
          <w:sz w:val="28"/>
          <w:szCs w:val="28"/>
        </w:rPr>
      </w:pPr>
      <w:r w:rsidRPr="00EE3559">
        <w:rPr>
          <w:sz w:val="28"/>
          <w:szCs w:val="28"/>
        </w:rPr>
        <w:t>7.4. По данным бухгалтерского учета всего принято работ по реконструкции Объекта за период 2019-2020 годы в сумме 141 802,6 тыс. руб. или 51,2% от принятых бюджетных обязательств (контракты и договоры на реализацию мероприятия в размере 277 065,2 тыс. руб.).</w:t>
      </w:r>
    </w:p>
    <w:p w:rsidR="0062207C" w:rsidRPr="00EE3559" w:rsidRDefault="0062207C" w:rsidP="0062207C">
      <w:pPr>
        <w:ind w:firstLine="709"/>
        <w:jc w:val="both"/>
        <w:rPr>
          <w:sz w:val="28"/>
          <w:szCs w:val="28"/>
        </w:rPr>
      </w:pPr>
      <w:r w:rsidRPr="00EE3559">
        <w:rPr>
          <w:sz w:val="28"/>
          <w:szCs w:val="28"/>
        </w:rPr>
        <w:t xml:space="preserve">На момент проверки за период 2019-2021 годы принято работ по реконструкции объекта на сумму 273 556,4 тыс. руб., то есть 49% работ в сумме 131 753,8 тыс. руб. принято в 2021 году – </w:t>
      </w:r>
      <w:r w:rsidRPr="00EE3559">
        <w:rPr>
          <w:sz w:val="28"/>
          <w:szCs w:val="28"/>
          <w:u w:val="single"/>
        </w:rPr>
        <w:t>после сдачи Объекта в эксплуатацию.</w:t>
      </w:r>
      <w:r w:rsidRPr="00EE3559">
        <w:rPr>
          <w:sz w:val="28"/>
          <w:szCs w:val="28"/>
        </w:rPr>
        <w:t xml:space="preserve"> </w:t>
      </w:r>
    </w:p>
    <w:p w:rsidR="0062207C" w:rsidRPr="00EE3559" w:rsidRDefault="0062207C" w:rsidP="0062207C">
      <w:pPr>
        <w:ind w:firstLine="709"/>
        <w:jc w:val="both"/>
        <w:rPr>
          <w:sz w:val="28"/>
          <w:szCs w:val="28"/>
        </w:rPr>
      </w:pPr>
      <w:r w:rsidRPr="00EE3559">
        <w:rPr>
          <w:sz w:val="28"/>
          <w:szCs w:val="28"/>
        </w:rPr>
        <w:t>Фактически предъявлено подрядчиком за аналогичный период – 273 556,4 тыс. руб. (2020 год – 250 447,9 тыс. руб.; 2021 год – 3 983,0 тыс. руб.).</w:t>
      </w:r>
    </w:p>
    <w:p w:rsidR="0062207C" w:rsidRPr="00EE3559" w:rsidRDefault="0062207C" w:rsidP="0062207C">
      <w:pPr>
        <w:ind w:firstLine="709"/>
        <w:jc w:val="both"/>
        <w:rPr>
          <w:sz w:val="28"/>
          <w:szCs w:val="28"/>
        </w:rPr>
      </w:pPr>
      <w:r w:rsidRPr="00EE3559">
        <w:rPr>
          <w:sz w:val="28"/>
          <w:szCs w:val="28"/>
        </w:rPr>
        <w:t>Из вышеизложенного следует, что Министерством в бухгалтерском учете приняты в 2021 году работы по реконструкции объекта после документально оформленного завершения реконструкции Объекта.</w:t>
      </w:r>
    </w:p>
    <w:p w:rsidR="0062207C" w:rsidRPr="00EE3559" w:rsidRDefault="0062207C" w:rsidP="0062207C">
      <w:pPr>
        <w:ind w:firstLine="709"/>
        <w:jc w:val="both"/>
        <w:rPr>
          <w:color w:val="000000"/>
          <w:sz w:val="28"/>
          <w:szCs w:val="28"/>
        </w:rPr>
      </w:pPr>
      <w:r w:rsidRPr="00EE3559">
        <w:rPr>
          <w:color w:val="000000"/>
          <w:sz w:val="28"/>
          <w:szCs w:val="28"/>
        </w:rPr>
        <w:t>На момент проведения проверки государственным заказчиком (Министерством) по завершению реконструкции Объекта:</w:t>
      </w:r>
    </w:p>
    <w:p w:rsidR="0062207C" w:rsidRPr="00EE3559" w:rsidRDefault="0062207C" w:rsidP="0062207C">
      <w:pPr>
        <w:ind w:firstLine="709"/>
        <w:jc w:val="both"/>
        <w:rPr>
          <w:color w:val="000000"/>
          <w:sz w:val="28"/>
          <w:szCs w:val="28"/>
        </w:rPr>
      </w:pPr>
      <w:r w:rsidRPr="00EE3559">
        <w:rPr>
          <w:color w:val="000000"/>
          <w:sz w:val="28"/>
          <w:szCs w:val="28"/>
        </w:rPr>
        <w:t xml:space="preserve">- не сформированы и не переданы капитальные вложения (бюджетные инвестиции) в уполномоченный орган по распоряжению государственным имуществом Кузбасса (КУГИ) и (или) балансодержателю </w:t>
      </w:r>
      <w:r w:rsidRPr="00EE3559">
        <w:rPr>
          <w:sz w:val="28"/>
          <w:szCs w:val="28"/>
        </w:rPr>
        <w:t xml:space="preserve">ГБУ здравоохранения «Кузбасский клинический онкологический диспансер» </w:t>
      </w:r>
      <w:r w:rsidRPr="00EE3559">
        <w:rPr>
          <w:color w:val="000000"/>
          <w:sz w:val="28"/>
          <w:szCs w:val="28"/>
        </w:rPr>
        <w:t>для внесения изменений в карту учета государственного имущества казны и (или) имеющего у юридического лица.</w:t>
      </w:r>
    </w:p>
    <w:p w:rsidR="0062207C" w:rsidRPr="00EE3559" w:rsidRDefault="0062207C" w:rsidP="0062207C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EE3559">
        <w:rPr>
          <w:color w:val="000000"/>
          <w:sz w:val="28"/>
          <w:szCs w:val="28"/>
        </w:rPr>
        <w:t xml:space="preserve">Следовательно, </w:t>
      </w:r>
      <w:r w:rsidRPr="00EE3559">
        <w:rPr>
          <w:sz w:val="28"/>
          <w:szCs w:val="28"/>
        </w:rPr>
        <w:t xml:space="preserve">увеличения первоначальной стоимости </w:t>
      </w:r>
      <w:r w:rsidRPr="00EE3559">
        <w:rPr>
          <w:color w:val="000000"/>
          <w:sz w:val="28"/>
          <w:szCs w:val="28"/>
        </w:rPr>
        <w:t xml:space="preserve">реконструированного объекта в размере 273 556,4 тыс. руб. не осуществлено, что влечет </w:t>
      </w:r>
      <w:r w:rsidRPr="00EE3559">
        <w:rPr>
          <w:color w:val="000000"/>
          <w:sz w:val="28"/>
          <w:szCs w:val="28"/>
          <w:u w:val="single"/>
        </w:rPr>
        <w:t xml:space="preserve">риски потери активов Кузбасса в виде вложенных бюджетных инвестиций. </w:t>
      </w:r>
    </w:p>
    <w:p w:rsidR="0062207C" w:rsidRPr="00EE3559" w:rsidRDefault="0062207C" w:rsidP="0062207C">
      <w:pPr>
        <w:ind w:firstLine="709"/>
        <w:jc w:val="both"/>
        <w:rPr>
          <w:sz w:val="28"/>
          <w:szCs w:val="28"/>
        </w:rPr>
      </w:pPr>
      <w:r w:rsidRPr="00EE3559">
        <w:rPr>
          <w:sz w:val="28"/>
          <w:szCs w:val="28"/>
        </w:rPr>
        <w:t xml:space="preserve">Существующий механизм вложения бюджетных инвестиций в объекты капитального строительства государственной собственности (реконструкция, модернизация) не соответствует бюджетному законодательству и Порядку осуществления капитальных вложений в объекты государственной собственности Кемеровской области за счет средств областного бюджет, утвержденного Постановлением Коллегии АКО от 22.09.2014 №382. </w:t>
      </w:r>
    </w:p>
    <w:p w:rsidR="0062207C" w:rsidRPr="00EE3559" w:rsidRDefault="0062207C" w:rsidP="0062207C">
      <w:pPr>
        <w:ind w:firstLine="709"/>
        <w:jc w:val="both"/>
        <w:rPr>
          <w:sz w:val="28"/>
          <w:szCs w:val="28"/>
        </w:rPr>
      </w:pPr>
      <w:r w:rsidRPr="00EE3559">
        <w:rPr>
          <w:sz w:val="28"/>
          <w:szCs w:val="28"/>
        </w:rPr>
        <w:t>8. В ходе проверки выявлены нарушения требований статей 69.2, 158 Бюджетного Кодекса РФ по формированию государственного задания Министерством для подведомственных бюджетных учреждений:</w:t>
      </w:r>
    </w:p>
    <w:p w:rsidR="0062207C" w:rsidRPr="00EE3559" w:rsidRDefault="0062207C" w:rsidP="0062207C">
      <w:pPr>
        <w:ind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t>- государственные задания на оказание государственных услуг (выполнение работ) определено не в соответствии с Порядком формирования государственного задания, утвержденным Постановлением КАКО № 342;</w:t>
      </w:r>
    </w:p>
    <w:p w:rsidR="0062207C" w:rsidRPr="00EE3559" w:rsidRDefault="0062207C" w:rsidP="0062207C">
      <w:pPr>
        <w:ind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lastRenderedPageBreak/>
        <w:t>- государственное задание подведомственных учреждений (ГБУ «Главное строительное управления Кузбасса» и ГБУ «ПИ «</w:t>
      </w:r>
      <w:proofErr w:type="spellStart"/>
      <w:r w:rsidRPr="00EE3559">
        <w:rPr>
          <w:sz w:val="28"/>
          <w:szCs w:val="28"/>
        </w:rPr>
        <w:t>Кузбасспроект</w:t>
      </w:r>
      <w:proofErr w:type="spellEnd"/>
      <w:r w:rsidRPr="00EE3559">
        <w:rPr>
          <w:sz w:val="28"/>
          <w:szCs w:val="28"/>
        </w:rPr>
        <w:t xml:space="preserve">») не содержит порядок (регламент) оказания государственных услуг. </w:t>
      </w:r>
    </w:p>
    <w:p w:rsidR="0062207C" w:rsidRPr="00EE3559" w:rsidRDefault="0062207C" w:rsidP="0062207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E3559">
        <w:rPr>
          <w:sz w:val="28"/>
          <w:szCs w:val="28"/>
        </w:rPr>
        <w:t xml:space="preserve">Нарушение порядка расчета (формирования) размера субсидии на финансовое обеспечение выполнения государственного задания имеет риски </w:t>
      </w:r>
      <w:r w:rsidRPr="00EE3559">
        <w:rPr>
          <w:color w:val="000000"/>
          <w:sz w:val="28"/>
          <w:szCs w:val="28"/>
        </w:rPr>
        <w:t>необоснованного планирования Министерством</w:t>
      </w:r>
      <w:hyperlink r:id="rId5" w:history="1">
        <w:r w:rsidRPr="00EE3559">
          <w:rPr>
            <w:color w:val="000000"/>
            <w:sz w:val="28"/>
            <w:szCs w:val="28"/>
          </w:rPr>
          <w:t xml:space="preserve"> субсидий подведомственным бюджетным учреждениям на выполнение государственного задания в соответствии со ст. 174.2. БК РФ и Постановлениями КАКО №342, №32.</w:t>
        </w:r>
      </w:hyperlink>
    </w:p>
    <w:p w:rsidR="0062207C" w:rsidRPr="00EE3559" w:rsidRDefault="0062207C" w:rsidP="0062207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E3559">
        <w:rPr>
          <w:color w:val="000000"/>
          <w:sz w:val="28"/>
          <w:szCs w:val="28"/>
        </w:rPr>
        <w:t>9. В нарушение условий государственных контрактов исключительные права на результаты интеллектуальной деятельности по объектам здравоохранения, созданные при выполнении гос. задания, Министерством не оформлялось.</w:t>
      </w:r>
    </w:p>
    <w:p w:rsidR="0062207C" w:rsidRPr="00EE3559" w:rsidRDefault="0062207C" w:rsidP="0062207C">
      <w:pPr>
        <w:ind w:firstLine="709"/>
        <w:contextualSpacing/>
        <w:jc w:val="both"/>
        <w:rPr>
          <w:sz w:val="28"/>
          <w:szCs w:val="28"/>
        </w:rPr>
      </w:pPr>
      <w:r w:rsidRPr="00EE3559">
        <w:rPr>
          <w:sz w:val="28"/>
          <w:szCs w:val="28"/>
        </w:rPr>
        <w:t>10. В ходе проверок бюджетных учреждения, подведомственные Министерству, установлены следующие нарушения, несоответствия:</w:t>
      </w:r>
    </w:p>
    <w:p w:rsidR="0062207C" w:rsidRPr="00EE3559" w:rsidRDefault="0062207C" w:rsidP="00622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59">
        <w:rPr>
          <w:sz w:val="28"/>
          <w:szCs w:val="28"/>
        </w:rPr>
        <w:t>ГБУ «Главное строительное управление Кузбасса»</w:t>
      </w:r>
    </w:p>
    <w:p w:rsidR="0062207C" w:rsidRPr="00EE3559" w:rsidRDefault="0062207C" w:rsidP="0062207C">
      <w:pPr>
        <w:ind w:firstLine="709"/>
        <w:jc w:val="both"/>
        <w:rPr>
          <w:sz w:val="28"/>
          <w:szCs w:val="28"/>
        </w:rPr>
      </w:pPr>
      <w:r w:rsidRPr="00EE3559">
        <w:rPr>
          <w:sz w:val="28"/>
          <w:szCs w:val="28"/>
        </w:rPr>
        <w:t>10.1. Установлено противоречие в указании кодов основного вида деятельности по Уставу учреждения, выписке ЕГРЮЛ, государственном задании, что не отвечает требованиям ст. 9.2 Федерального закона №7-ФЗ, п.3,6 Постановления Коллегии АКО №342.</w:t>
      </w:r>
    </w:p>
    <w:p w:rsidR="0062207C" w:rsidRPr="00EE3559" w:rsidRDefault="0062207C" w:rsidP="0062207C">
      <w:pPr>
        <w:ind w:firstLine="709"/>
        <w:jc w:val="both"/>
        <w:rPr>
          <w:color w:val="000000"/>
          <w:sz w:val="28"/>
          <w:szCs w:val="28"/>
        </w:rPr>
      </w:pPr>
      <w:r w:rsidRPr="00EE3559">
        <w:rPr>
          <w:sz w:val="28"/>
          <w:szCs w:val="28"/>
        </w:rPr>
        <w:t>10.2. П</w:t>
      </w:r>
      <w:r w:rsidRPr="00EE3559">
        <w:rPr>
          <w:color w:val="000000"/>
          <w:sz w:val="28"/>
          <w:szCs w:val="28"/>
        </w:rPr>
        <w:t>о состоянию на 01.10.2021 у</w:t>
      </w:r>
      <w:r w:rsidRPr="00EE3559">
        <w:rPr>
          <w:sz w:val="28"/>
          <w:szCs w:val="28"/>
        </w:rPr>
        <w:t xml:space="preserve">становлено несоответствие </w:t>
      </w:r>
      <w:r w:rsidRPr="00EE3559">
        <w:rPr>
          <w:color w:val="000000"/>
          <w:sz w:val="28"/>
          <w:szCs w:val="28"/>
        </w:rPr>
        <w:t xml:space="preserve">Перечней объектов капитального строительства по Соглашению о передаче полномочий на </w:t>
      </w:r>
      <w:proofErr w:type="spellStart"/>
      <w:r w:rsidRPr="00EE3559">
        <w:rPr>
          <w:color w:val="000000"/>
          <w:sz w:val="28"/>
          <w:szCs w:val="28"/>
        </w:rPr>
        <w:t>стройконтроль</w:t>
      </w:r>
      <w:proofErr w:type="spellEnd"/>
      <w:r w:rsidRPr="00EE3559">
        <w:rPr>
          <w:color w:val="000000"/>
          <w:sz w:val="28"/>
          <w:szCs w:val="28"/>
        </w:rPr>
        <w:t xml:space="preserve"> и по Соглашению на выполнение </w:t>
      </w:r>
      <w:proofErr w:type="spellStart"/>
      <w:r w:rsidRPr="00EE3559">
        <w:rPr>
          <w:color w:val="000000"/>
          <w:sz w:val="28"/>
          <w:szCs w:val="28"/>
        </w:rPr>
        <w:t>госзадания</w:t>
      </w:r>
      <w:proofErr w:type="spellEnd"/>
      <w:r w:rsidRPr="00EE3559">
        <w:rPr>
          <w:color w:val="000000"/>
          <w:sz w:val="28"/>
          <w:szCs w:val="28"/>
        </w:rPr>
        <w:t>.</w:t>
      </w:r>
    </w:p>
    <w:p w:rsidR="0062207C" w:rsidRPr="00EE3559" w:rsidRDefault="0062207C" w:rsidP="0062207C">
      <w:pPr>
        <w:ind w:firstLine="710"/>
        <w:contextualSpacing/>
        <w:jc w:val="both"/>
        <w:rPr>
          <w:color w:val="000000"/>
          <w:sz w:val="28"/>
          <w:szCs w:val="28"/>
        </w:rPr>
      </w:pPr>
      <w:r w:rsidRPr="00EE3559">
        <w:rPr>
          <w:sz w:val="28"/>
          <w:szCs w:val="28"/>
        </w:rPr>
        <w:t xml:space="preserve">10.3. План ФХД утвержден Минстроем Кузбасса в нарушение п.46 Требований №186н, пункту 1 раздела 4 Порядка, утвержденного </w:t>
      </w:r>
      <w:r w:rsidRPr="00EE3559">
        <w:rPr>
          <w:color w:val="000000"/>
          <w:sz w:val="28"/>
          <w:szCs w:val="28"/>
        </w:rPr>
        <w:t>Приказом департамента строительства КО от 24.09.2019 №77 (утверждается руководителем бюджетного учреждения).</w:t>
      </w:r>
    </w:p>
    <w:p w:rsidR="0062207C" w:rsidRPr="00EE3559" w:rsidRDefault="0062207C" w:rsidP="0062207C">
      <w:pPr>
        <w:ind w:firstLine="710"/>
        <w:contextualSpacing/>
        <w:jc w:val="both"/>
        <w:rPr>
          <w:sz w:val="28"/>
          <w:szCs w:val="28"/>
        </w:rPr>
      </w:pPr>
      <w:r w:rsidRPr="00EE3559">
        <w:rPr>
          <w:color w:val="000000"/>
          <w:sz w:val="28"/>
          <w:szCs w:val="28"/>
        </w:rPr>
        <w:t>10.4. Д</w:t>
      </w:r>
      <w:r w:rsidRPr="00EE3559">
        <w:rPr>
          <w:sz w:val="28"/>
          <w:szCs w:val="28"/>
        </w:rPr>
        <w:t>окумент, подтверждающий оказание услуг по проведению строительного контроля, для бухгалтерского учета не оформлен.</w:t>
      </w:r>
    </w:p>
    <w:p w:rsidR="0062207C" w:rsidRPr="00EE3559" w:rsidRDefault="0062207C" w:rsidP="0062207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3559">
        <w:rPr>
          <w:rFonts w:eastAsia="Calibri"/>
          <w:color w:val="000000"/>
          <w:sz w:val="28"/>
          <w:szCs w:val="28"/>
        </w:rPr>
        <w:t>ГБУ «ПИ «</w:t>
      </w:r>
      <w:proofErr w:type="spellStart"/>
      <w:r w:rsidRPr="00EE3559">
        <w:rPr>
          <w:rFonts w:eastAsia="Calibri"/>
          <w:color w:val="000000"/>
          <w:sz w:val="28"/>
          <w:szCs w:val="28"/>
        </w:rPr>
        <w:t>Кузбасспроект</w:t>
      </w:r>
      <w:proofErr w:type="spellEnd"/>
      <w:r w:rsidRPr="00EE3559">
        <w:rPr>
          <w:rFonts w:eastAsia="Calibri"/>
          <w:color w:val="000000"/>
          <w:sz w:val="28"/>
          <w:szCs w:val="28"/>
        </w:rPr>
        <w:t xml:space="preserve">» </w:t>
      </w:r>
    </w:p>
    <w:p w:rsidR="0062207C" w:rsidRPr="00EE3559" w:rsidRDefault="0062207C" w:rsidP="0062207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3559">
        <w:rPr>
          <w:rFonts w:eastAsia="Calibri"/>
          <w:color w:val="000000"/>
          <w:sz w:val="28"/>
          <w:szCs w:val="28"/>
        </w:rPr>
        <w:t xml:space="preserve">10.5. В 2019 -2021 годах </w:t>
      </w:r>
      <w:proofErr w:type="spellStart"/>
      <w:r w:rsidRPr="00EE3559">
        <w:rPr>
          <w:rFonts w:eastAsia="Calibri"/>
          <w:color w:val="000000"/>
          <w:sz w:val="28"/>
          <w:szCs w:val="28"/>
        </w:rPr>
        <w:t>Кузбасспроектом</w:t>
      </w:r>
      <w:proofErr w:type="spellEnd"/>
      <w:r w:rsidRPr="00EE3559">
        <w:rPr>
          <w:rFonts w:eastAsia="Calibri"/>
          <w:color w:val="000000"/>
          <w:sz w:val="28"/>
          <w:szCs w:val="28"/>
        </w:rPr>
        <w:t xml:space="preserve"> в сфере здравоохранения осуществлялась разработка проектно-сметной документации по 15 объектам на проведение строительства (4 объекта), реконструкции (один) и капитальный ремонт (десять объектов), в том числе:</w:t>
      </w:r>
    </w:p>
    <w:p w:rsidR="0062207C" w:rsidRPr="00EE3559" w:rsidRDefault="0062207C" w:rsidP="0062207C">
      <w:pPr>
        <w:ind w:firstLine="709"/>
        <w:jc w:val="both"/>
        <w:rPr>
          <w:color w:val="000000"/>
          <w:sz w:val="28"/>
          <w:szCs w:val="28"/>
        </w:rPr>
      </w:pPr>
      <w:r w:rsidRPr="00EE3559">
        <w:rPr>
          <w:rFonts w:eastAsia="Calibri"/>
          <w:color w:val="000000"/>
          <w:sz w:val="28"/>
          <w:szCs w:val="28"/>
        </w:rPr>
        <w:t xml:space="preserve">- разработана ПСД по 11 объектам, два проекта в работе, </w:t>
      </w:r>
      <w:r w:rsidRPr="00EE3559">
        <w:rPr>
          <w:rFonts w:eastAsia="Calibri"/>
          <w:color w:val="000000"/>
          <w:sz w:val="28"/>
          <w:szCs w:val="28"/>
          <w:u w:val="single"/>
        </w:rPr>
        <w:t>два проекта</w:t>
      </w:r>
      <w:r w:rsidRPr="00EE3559">
        <w:rPr>
          <w:rFonts w:eastAsia="Calibri"/>
          <w:color w:val="000000"/>
          <w:sz w:val="28"/>
          <w:szCs w:val="28"/>
        </w:rPr>
        <w:t xml:space="preserve"> </w:t>
      </w:r>
      <w:r w:rsidRPr="00EE3559">
        <w:rPr>
          <w:color w:val="000000"/>
          <w:sz w:val="28"/>
          <w:szCs w:val="28"/>
        </w:rPr>
        <w:t xml:space="preserve">«Строительство многопрофильной поликлиники на 780 посещений в смену» (г. Киселевск), «Реконструкция незавершенного строительства здания поликлиники на 100 посещений, </w:t>
      </w:r>
      <w:proofErr w:type="spellStart"/>
      <w:r w:rsidRPr="00EE3559">
        <w:rPr>
          <w:color w:val="000000"/>
          <w:sz w:val="28"/>
          <w:szCs w:val="28"/>
        </w:rPr>
        <w:t>Таштагольский</w:t>
      </w:r>
      <w:proofErr w:type="spellEnd"/>
      <w:r w:rsidRPr="00EE3559">
        <w:rPr>
          <w:color w:val="000000"/>
          <w:sz w:val="28"/>
          <w:szCs w:val="28"/>
        </w:rPr>
        <w:t xml:space="preserve"> район, пгт. Мундыбаш,» </w:t>
      </w:r>
      <w:r w:rsidRPr="00EE3559">
        <w:rPr>
          <w:rFonts w:eastAsia="Calibri"/>
          <w:color w:val="000000"/>
          <w:sz w:val="28"/>
          <w:szCs w:val="28"/>
          <w:u w:val="single"/>
        </w:rPr>
        <w:t>приостановлены</w:t>
      </w:r>
      <w:r w:rsidRPr="00EE3559">
        <w:rPr>
          <w:color w:val="000000"/>
          <w:sz w:val="28"/>
          <w:szCs w:val="28"/>
          <w:u w:val="single"/>
        </w:rPr>
        <w:t xml:space="preserve"> по инициативе Министерства здравоохранения Кузбасса, что </w:t>
      </w:r>
      <w:r w:rsidRPr="00EE3559">
        <w:rPr>
          <w:rFonts w:eastAsia="Calibri"/>
          <w:color w:val="000000"/>
          <w:sz w:val="28"/>
          <w:szCs w:val="28"/>
        </w:rPr>
        <w:t xml:space="preserve">квалифицируется в соответствии со ст. 34 Бюджетного кодекса РФ неэффективным использованием бюджетных средств в сумме 4 907,7 тыс. руб. - </w:t>
      </w:r>
      <w:r w:rsidRPr="00EE3559">
        <w:rPr>
          <w:color w:val="000000"/>
          <w:sz w:val="28"/>
          <w:szCs w:val="28"/>
        </w:rPr>
        <w:t>по оплате части стоимости выполненных работ по разработке проектно-сметной документации в 2020 году.</w:t>
      </w:r>
    </w:p>
    <w:p w:rsidR="0062207C" w:rsidRPr="00EE3559" w:rsidRDefault="0062207C" w:rsidP="0062207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3559">
        <w:rPr>
          <w:color w:val="000000"/>
          <w:sz w:val="28"/>
          <w:szCs w:val="28"/>
        </w:rPr>
        <w:t xml:space="preserve">10.6. </w:t>
      </w:r>
      <w:r w:rsidRPr="00EE3559">
        <w:rPr>
          <w:rFonts w:eastAsia="Calibri"/>
          <w:color w:val="000000"/>
          <w:sz w:val="28"/>
          <w:szCs w:val="28"/>
        </w:rPr>
        <w:t xml:space="preserve">Достижение показателей за 2020 год по бюджетным учреждениям составило 100% и более до 170%. </w:t>
      </w:r>
    </w:p>
    <w:p w:rsidR="0062207C" w:rsidRPr="00EE3559" w:rsidRDefault="0062207C" w:rsidP="00622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59">
        <w:rPr>
          <w:sz w:val="28"/>
          <w:szCs w:val="28"/>
        </w:rPr>
        <w:lastRenderedPageBreak/>
        <w:t>При этом показатели</w:t>
      </w:r>
      <w:r w:rsidRPr="00EE3559">
        <w:rPr>
          <w:rFonts w:eastAsia="Calibri"/>
          <w:sz w:val="28"/>
          <w:szCs w:val="28"/>
        </w:rPr>
        <w:t xml:space="preserve"> </w:t>
      </w:r>
      <w:r w:rsidRPr="00EE3559">
        <w:rPr>
          <w:sz w:val="28"/>
          <w:szCs w:val="28"/>
        </w:rPr>
        <w:t>о выполнении государственного задания по ГБУ «Главное строительное управление Кузбасса» (это «</w:t>
      </w:r>
      <w:r w:rsidRPr="00EE3559">
        <w:rPr>
          <w:rFonts w:eastAsia="Calibri"/>
          <w:sz w:val="28"/>
          <w:szCs w:val="28"/>
        </w:rPr>
        <w:t>количество документов» и «количество выездов»)</w:t>
      </w:r>
      <w:r w:rsidRPr="00EE3559">
        <w:rPr>
          <w:sz w:val="28"/>
          <w:szCs w:val="28"/>
        </w:rPr>
        <w:t xml:space="preserve"> не дают достоверного представления об оказании услуги по «проведению строительного контроля заказчиком…», что свидетельствует о некачественном планировании государственного задания (оказание услуг </w:t>
      </w:r>
      <w:proofErr w:type="spellStart"/>
      <w:r w:rsidRPr="00EE3559">
        <w:rPr>
          <w:sz w:val="28"/>
          <w:szCs w:val="28"/>
        </w:rPr>
        <w:t>стройконтроля</w:t>
      </w:r>
      <w:proofErr w:type="spellEnd"/>
      <w:r w:rsidRPr="00EE3559">
        <w:rPr>
          <w:sz w:val="28"/>
          <w:szCs w:val="28"/>
        </w:rPr>
        <w:t xml:space="preserve">) и отсутствии показателя, характеризующий результат. </w:t>
      </w:r>
    </w:p>
    <w:p w:rsidR="0062207C" w:rsidRPr="00EE3559" w:rsidRDefault="0062207C" w:rsidP="0062207C">
      <w:pPr>
        <w:ind w:firstLine="709"/>
        <w:jc w:val="both"/>
        <w:rPr>
          <w:color w:val="000000"/>
          <w:sz w:val="28"/>
          <w:szCs w:val="28"/>
        </w:rPr>
      </w:pPr>
      <w:r w:rsidRPr="00EE3559">
        <w:rPr>
          <w:color w:val="000000"/>
          <w:sz w:val="28"/>
          <w:szCs w:val="28"/>
        </w:rPr>
        <w:t>Другие нарушения в области действующего законодательства отражены в отчете и актах проверок.</w:t>
      </w:r>
    </w:p>
    <w:p w:rsidR="0062207C" w:rsidRPr="00EE3559" w:rsidRDefault="0062207C" w:rsidP="0062207C">
      <w:pPr>
        <w:ind w:firstLine="709"/>
        <w:jc w:val="both"/>
        <w:rPr>
          <w:color w:val="000000"/>
          <w:sz w:val="28"/>
          <w:szCs w:val="28"/>
        </w:rPr>
      </w:pPr>
      <w:r w:rsidRPr="00EE3559">
        <w:rPr>
          <w:color w:val="000000"/>
          <w:sz w:val="28"/>
          <w:szCs w:val="28"/>
        </w:rPr>
        <w:t>Проверяемыми сторонами нарушения и (или) недостатки частично устранены.</w:t>
      </w:r>
    </w:p>
    <w:p w:rsidR="0062207C" w:rsidRPr="00EE3559" w:rsidRDefault="0062207C" w:rsidP="00EE3559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E3559">
        <w:rPr>
          <w:color w:val="000000"/>
          <w:sz w:val="28"/>
          <w:szCs w:val="28"/>
        </w:rPr>
        <w:t xml:space="preserve">По итогам проверки в </w:t>
      </w:r>
      <w:r w:rsidR="00EE3559" w:rsidRPr="00EE3559">
        <w:rPr>
          <w:color w:val="000000"/>
          <w:sz w:val="28"/>
          <w:szCs w:val="28"/>
        </w:rPr>
        <w:t xml:space="preserve">адрес объектов контрольного мероприятия </w:t>
      </w:r>
      <w:r w:rsidRPr="00EE3559">
        <w:rPr>
          <w:color w:val="000000"/>
          <w:sz w:val="28"/>
          <w:szCs w:val="28"/>
        </w:rPr>
        <w:t>направлены представления контрольно-счетной палаты Кемеровской области - Кузбасса для принятия мер по устранению выявленных нарушений и недостатков.</w:t>
      </w:r>
    </w:p>
    <w:p w:rsidR="0062207C" w:rsidRPr="00EE3559" w:rsidRDefault="0062207C" w:rsidP="00EE3559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E3559">
        <w:rPr>
          <w:color w:val="000000"/>
          <w:sz w:val="28"/>
          <w:szCs w:val="28"/>
        </w:rPr>
        <w:t>Отчёт о результатах контрольного мероприятия направлен в Законодательное собрание Кемеровской области - Кузбасса.</w:t>
      </w:r>
    </w:p>
    <w:p w:rsidR="0062207C" w:rsidRPr="00EE3559" w:rsidRDefault="0062207C" w:rsidP="00EE3559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E3559">
        <w:rPr>
          <w:color w:val="000000"/>
          <w:sz w:val="28"/>
          <w:szCs w:val="28"/>
        </w:rPr>
        <w:t>Информация о результатах контрольного мероприятия направлена Губернатору Кузбасса.</w:t>
      </w:r>
    </w:p>
    <w:p w:rsidR="0062207C" w:rsidRPr="00EE3559" w:rsidRDefault="0062207C" w:rsidP="00EE3559">
      <w:pPr>
        <w:jc w:val="both"/>
        <w:rPr>
          <w:sz w:val="28"/>
          <w:szCs w:val="28"/>
        </w:rPr>
      </w:pPr>
    </w:p>
    <w:sectPr w:rsidR="0062207C" w:rsidRPr="00EE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77BF"/>
    <w:multiLevelType w:val="hybridMultilevel"/>
    <w:tmpl w:val="629C8C6C"/>
    <w:lvl w:ilvl="0" w:tplc="9DA66CE6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C10A90"/>
    <w:multiLevelType w:val="multilevel"/>
    <w:tmpl w:val="5F107E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24C0B1A"/>
    <w:multiLevelType w:val="hybridMultilevel"/>
    <w:tmpl w:val="D6E6B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7C"/>
    <w:rsid w:val="0062207C"/>
    <w:rsid w:val="00DE352B"/>
    <w:rsid w:val="00EE3559"/>
    <w:rsid w:val="00F6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2B204-46B7-4714-9E90-EE70CFDF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2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220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20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23E9C5FD1CACE318990C6C9DE4136A49B2ED1BDAC0FE916BA3C6F2E1115EF11731196654B806AE3C6B73C21CACC534761472C31EF40BB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L. Egorova</dc:creator>
  <cp:keywords/>
  <dc:description/>
  <cp:lastModifiedBy>Svetlana L. Egorova</cp:lastModifiedBy>
  <cp:revision>2</cp:revision>
  <dcterms:created xsi:type="dcterms:W3CDTF">2022-10-27T09:21:00Z</dcterms:created>
  <dcterms:modified xsi:type="dcterms:W3CDTF">2022-10-27T09:21:00Z</dcterms:modified>
</cp:coreProperties>
</file>