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2A" w:rsidRPr="00F95C28" w:rsidRDefault="00171C2A" w:rsidP="00442946">
      <w:pPr>
        <w:pStyle w:val="a3"/>
        <w:tabs>
          <w:tab w:val="left" w:pos="1404"/>
        </w:tabs>
        <w:spacing w:before="0" w:after="0"/>
        <w:ind w:firstLine="567"/>
        <w:rPr>
          <w:sz w:val="28"/>
          <w:szCs w:val="28"/>
        </w:rPr>
      </w:pPr>
      <w:r w:rsidRPr="00F95C28">
        <w:rPr>
          <w:sz w:val="28"/>
          <w:szCs w:val="28"/>
        </w:rPr>
        <w:tab/>
      </w:r>
    </w:p>
    <w:p w:rsidR="00171C2A" w:rsidRPr="00F95C28" w:rsidRDefault="00171C2A" w:rsidP="00442946">
      <w:pPr>
        <w:pStyle w:val="a3"/>
        <w:spacing w:before="0" w:after="0"/>
        <w:ind w:firstLine="567"/>
        <w:jc w:val="right"/>
        <w:rPr>
          <w:sz w:val="28"/>
          <w:szCs w:val="28"/>
        </w:rPr>
      </w:pPr>
    </w:p>
    <w:p w:rsidR="00F95C28" w:rsidRPr="00F95C28" w:rsidRDefault="00F95C28" w:rsidP="002B6041">
      <w:pPr>
        <w:spacing w:line="240" w:lineRule="auto"/>
        <w:ind w:firstLine="0"/>
        <w:jc w:val="right"/>
        <w:rPr>
          <w:color w:val="000000"/>
          <w:szCs w:val="28"/>
        </w:rPr>
      </w:pPr>
    </w:p>
    <w:p w:rsidR="008531C9" w:rsidRDefault="008531C9" w:rsidP="008531C9">
      <w:pPr>
        <w:pStyle w:val="Default"/>
        <w:jc w:val="center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Контрольно-счетная палата Кемеровской области - Кузбасса</w:t>
      </w:r>
    </w:p>
    <w:p w:rsidR="008531C9" w:rsidRDefault="008531C9" w:rsidP="008531C9">
      <w:pPr>
        <w:pStyle w:val="Default"/>
        <w:jc w:val="center"/>
        <w:rPr>
          <w:bCs/>
          <w:color w:val="auto"/>
          <w:sz w:val="28"/>
          <w:szCs w:val="28"/>
        </w:rPr>
      </w:pPr>
    </w:p>
    <w:p w:rsidR="008531C9" w:rsidRDefault="008531C9" w:rsidP="008531C9">
      <w:pPr>
        <w:pStyle w:val="Default"/>
        <w:jc w:val="center"/>
        <w:rPr>
          <w:bCs/>
          <w:color w:val="auto"/>
          <w:sz w:val="28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5F1F25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5F1F25" w:rsidRPr="00FF462A" w:rsidRDefault="005F1F25" w:rsidP="00442946">
      <w:pPr>
        <w:spacing w:line="240" w:lineRule="auto"/>
        <w:ind w:firstLine="0"/>
        <w:rPr>
          <w:color w:val="000000"/>
          <w:szCs w:val="28"/>
        </w:rPr>
      </w:pPr>
    </w:p>
    <w:p w:rsidR="00F95C28" w:rsidRPr="00FF462A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F462A">
        <w:rPr>
          <w:color w:val="000000"/>
          <w:szCs w:val="28"/>
        </w:rPr>
        <w:t>СТАНДАРТ</w:t>
      </w:r>
    </w:p>
    <w:p w:rsidR="00F95C28" w:rsidRPr="00FF462A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F462A">
        <w:rPr>
          <w:color w:val="000000"/>
          <w:szCs w:val="28"/>
        </w:rPr>
        <w:t>ВНЕШНЕГО ГОСУДАРСТВЕННОГО ФИНАНСОВОГО КОНТРОЛЯ</w:t>
      </w: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szCs w:val="28"/>
        </w:rPr>
      </w:pPr>
      <w:r w:rsidRPr="00F95C28">
        <w:rPr>
          <w:b/>
          <w:color w:val="000000"/>
          <w:szCs w:val="28"/>
        </w:rPr>
        <w:t xml:space="preserve">СФК </w:t>
      </w:r>
      <w:r w:rsidR="003A62B6">
        <w:rPr>
          <w:b/>
          <w:color w:val="000000"/>
          <w:szCs w:val="28"/>
        </w:rPr>
        <w:t>6</w:t>
      </w:r>
      <w:r w:rsidRPr="00F95C28">
        <w:rPr>
          <w:b/>
          <w:color w:val="000000"/>
          <w:szCs w:val="28"/>
        </w:rPr>
        <w:t xml:space="preserve"> «</w:t>
      </w:r>
      <w:r w:rsidRPr="00F95C28">
        <w:rPr>
          <w:b/>
          <w:szCs w:val="28"/>
        </w:rPr>
        <w:t>Внешняя проверка отчета об исполнении бюджета Территориального фонда обязательного</w:t>
      </w:r>
    </w:p>
    <w:p w:rsidR="00F95C28" w:rsidRPr="00F95C28" w:rsidRDefault="00F95C28" w:rsidP="00442946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color w:val="000000"/>
          <w:szCs w:val="28"/>
        </w:rPr>
      </w:pPr>
      <w:r w:rsidRPr="00F95C28">
        <w:rPr>
          <w:b/>
          <w:szCs w:val="28"/>
        </w:rPr>
        <w:t>медицинского страхования Кемеровской области</w:t>
      </w:r>
      <w:r w:rsidR="008301B0">
        <w:rPr>
          <w:b/>
          <w:szCs w:val="28"/>
        </w:rPr>
        <w:t>-Кузбасса</w:t>
      </w:r>
      <w:r w:rsidRPr="00F95C28">
        <w:rPr>
          <w:b/>
          <w:szCs w:val="28"/>
        </w:rPr>
        <w:t>»</w:t>
      </w:r>
      <w:r w:rsidRPr="00F95C28">
        <w:rPr>
          <w:rFonts w:eastAsia="Calibri"/>
          <w:b/>
          <w:bCs/>
          <w:color w:val="26282F"/>
          <w:szCs w:val="28"/>
        </w:rPr>
        <w:t xml:space="preserve"> </w:t>
      </w: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F95C28" w:rsidRPr="00F95C28" w:rsidRDefault="00F95C28" w:rsidP="00442946">
      <w:pPr>
        <w:spacing w:line="240" w:lineRule="auto"/>
        <w:ind w:firstLine="0"/>
        <w:jc w:val="center"/>
        <w:rPr>
          <w:color w:val="000000"/>
          <w:szCs w:val="28"/>
        </w:rPr>
      </w:pPr>
      <w:r w:rsidRPr="00F95C28">
        <w:rPr>
          <w:color w:val="000000"/>
          <w:szCs w:val="28"/>
        </w:rPr>
        <w:t xml:space="preserve">утвержден постановлением Коллегии контрольно-счетной палаты Кемеровской области от </w:t>
      </w:r>
      <w:r w:rsidR="003A62B6">
        <w:rPr>
          <w:color w:val="000000"/>
          <w:szCs w:val="28"/>
        </w:rPr>
        <w:t>27.12.2017г. № 24</w:t>
      </w:r>
      <w:r w:rsidR="008301B0">
        <w:rPr>
          <w:color w:val="000000"/>
          <w:szCs w:val="28"/>
        </w:rPr>
        <w:t xml:space="preserve"> (редакция от 18.05.2020)</w:t>
      </w:r>
    </w:p>
    <w:p w:rsidR="00F95C28" w:rsidRPr="00F95C28" w:rsidRDefault="00F95C28" w:rsidP="00442946">
      <w:pPr>
        <w:spacing w:line="240" w:lineRule="auto"/>
        <w:ind w:firstLine="0"/>
        <w:rPr>
          <w:color w:val="000000"/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right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B577E4" w:rsidRPr="00F95C28" w:rsidRDefault="00B577E4" w:rsidP="00442946">
      <w:pPr>
        <w:spacing w:line="240" w:lineRule="auto"/>
        <w:ind w:firstLine="567"/>
        <w:jc w:val="center"/>
        <w:rPr>
          <w:szCs w:val="28"/>
        </w:rPr>
      </w:pPr>
    </w:p>
    <w:p w:rsidR="005E1998" w:rsidRPr="00F95C28" w:rsidRDefault="005E199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F566CD" w:rsidRPr="00F95C28" w:rsidRDefault="00F566CD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4D4812" w:rsidRPr="00F95C28" w:rsidRDefault="004D4812" w:rsidP="00442946">
      <w:pPr>
        <w:spacing w:line="240" w:lineRule="auto"/>
        <w:ind w:firstLine="567"/>
        <w:jc w:val="center"/>
        <w:rPr>
          <w:szCs w:val="28"/>
        </w:rPr>
      </w:pPr>
    </w:p>
    <w:p w:rsidR="00AD7083" w:rsidRPr="00F95C28" w:rsidRDefault="00AD7083" w:rsidP="00442946">
      <w:pPr>
        <w:spacing w:line="240" w:lineRule="auto"/>
        <w:ind w:firstLine="567"/>
        <w:jc w:val="center"/>
        <w:rPr>
          <w:szCs w:val="28"/>
        </w:rPr>
      </w:pPr>
    </w:p>
    <w:p w:rsidR="00171C2A" w:rsidRPr="00F95C28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F95C28" w:rsidRPr="00F95C28" w:rsidRDefault="00F95C28" w:rsidP="00442946">
      <w:pPr>
        <w:spacing w:line="240" w:lineRule="auto"/>
        <w:ind w:firstLine="567"/>
        <w:jc w:val="center"/>
        <w:rPr>
          <w:szCs w:val="28"/>
        </w:rPr>
      </w:pPr>
    </w:p>
    <w:p w:rsidR="00171C2A" w:rsidRDefault="00171C2A" w:rsidP="00442946">
      <w:pPr>
        <w:spacing w:line="240" w:lineRule="auto"/>
        <w:ind w:firstLine="567"/>
        <w:jc w:val="center"/>
        <w:rPr>
          <w:szCs w:val="28"/>
        </w:rPr>
      </w:pPr>
    </w:p>
    <w:p w:rsidR="00921514" w:rsidRPr="00F95C28" w:rsidRDefault="00921514" w:rsidP="00442946">
      <w:pPr>
        <w:spacing w:line="240" w:lineRule="auto"/>
        <w:ind w:firstLine="0"/>
        <w:rPr>
          <w:szCs w:val="28"/>
        </w:rPr>
      </w:pPr>
    </w:p>
    <w:p w:rsidR="00C67889" w:rsidRPr="00F95C28" w:rsidRDefault="00C67889" w:rsidP="00442946">
      <w:pPr>
        <w:spacing w:line="240" w:lineRule="auto"/>
        <w:ind w:firstLine="0"/>
        <w:jc w:val="center"/>
        <w:rPr>
          <w:b/>
          <w:szCs w:val="28"/>
        </w:rPr>
      </w:pPr>
      <w:r w:rsidRPr="00F95C28">
        <w:rPr>
          <w:b/>
          <w:szCs w:val="28"/>
        </w:rPr>
        <w:t>Содержание</w:t>
      </w:r>
    </w:p>
    <w:p w:rsidR="00C67889" w:rsidRPr="00F95C28" w:rsidRDefault="00C67889" w:rsidP="00442946">
      <w:pPr>
        <w:spacing w:line="240" w:lineRule="auto"/>
        <w:jc w:val="center"/>
        <w:rPr>
          <w:szCs w:val="28"/>
        </w:rPr>
      </w:pPr>
    </w:p>
    <w:tbl>
      <w:tblPr>
        <w:tblW w:w="9711" w:type="dxa"/>
        <w:tblInd w:w="108" w:type="dxa"/>
        <w:tblLook w:val="01E0" w:firstRow="1" w:lastRow="1" w:firstColumn="1" w:lastColumn="1" w:noHBand="0" w:noVBand="0"/>
      </w:tblPr>
      <w:tblGrid>
        <w:gridCol w:w="356"/>
        <w:gridCol w:w="70"/>
        <w:gridCol w:w="142"/>
        <w:gridCol w:w="81"/>
        <w:gridCol w:w="389"/>
        <w:gridCol w:w="2447"/>
        <w:gridCol w:w="5870"/>
        <w:gridCol w:w="356"/>
      </w:tblGrid>
      <w:tr w:rsidR="00ED1B1A" w:rsidRPr="00F95C28" w:rsidTr="006970BA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BB02F5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ED1B1A" w:rsidRPr="00F95C28">
              <w:rPr>
                <w:szCs w:val="28"/>
              </w:rPr>
              <w:t>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442946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ED1B1A" w:rsidP="006970BA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 w:rsidRPr="00F95C28">
              <w:rPr>
                <w:color w:val="000000"/>
                <w:szCs w:val="28"/>
              </w:rPr>
              <w:t>Общие пол</w:t>
            </w:r>
            <w:r w:rsidR="00F95C28">
              <w:rPr>
                <w:color w:val="000000"/>
                <w:szCs w:val="28"/>
              </w:rPr>
              <w:t>ожения ………………………………………………………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3</w:t>
            </w:r>
          </w:p>
        </w:tc>
      </w:tr>
      <w:tr w:rsidR="00ED1B1A" w:rsidRPr="00F95C28" w:rsidTr="006970BA">
        <w:trPr>
          <w:trHeight w:val="432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BB02F5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ED1B1A" w:rsidRPr="00F95C28">
              <w:rPr>
                <w:szCs w:val="28"/>
              </w:rPr>
              <w:t>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442946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ED1B1A" w:rsidP="006970BA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 w:rsidRPr="00F95C28">
              <w:rPr>
                <w:color w:val="000000"/>
                <w:szCs w:val="28"/>
              </w:rPr>
              <w:t xml:space="preserve">Цели, задачи и предмет внешней проверки </w:t>
            </w:r>
            <w:r w:rsidR="00F95C28">
              <w:rPr>
                <w:color w:val="000000"/>
                <w:szCs w:val="28"/>
              </w:rPr>
              <w:t>бюджета ТФОМС ………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F95C28">
              <w:rPr>
                <w:szCs w:val="28"/>
              </w:rPr>
              <w:t>4</w:t>
            </w:r>
          </w:p>
        </w:tc>
      </w:tr>
      <w:tr w:rsidR="00ED1B1A" w:rsidRPr="00F95C28" w:rsidTr="006970BA">
        <w:trPr>
          <w:trHeight w:val="439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BB02F5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ED1B1A" w:rsidRPr="00F95C28">
              <w:rPr>
                <w:szCs w:val="28"/>
              </w:rPr>
              <w:t>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442946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F95C28" w:rsidRDefault="00ED1B1A" w:rsidP="006970BA">
            <w:pPr>
              <w:spacing w:line="240" w:lineRule="auto"/>
              <w:ind w:firstLine="0"/>
              <w:contextualSpacing/>
              <w:rPr>
                <w:color w:val="000000"/>
                <w:szCs w:val="28"/>
              </w:rPr>
            </w:pPr>
            <w:r w:rsidRPr="00F95C28">
              <w:rPr>
                <w:color w:val="000000"/>
                <w:szCs w:val="28"/>
              </w:rPr>
              <w:t xml:space="preserve">Взаимосвязь с другими стандартами </w:t>
            </w:r>
            <w:r w:rsidR="00F95C28">
              <w:rPr>
                <w:color w:val="000000"/>
                <w:szCs w:val="28"/>
              </w:rPr>
              <w:t>……………………………</w:t>
            </w:r>
            <w:proofErr w:type="gramStart"/>
            <w:r w:rsidR="00F95C28">
              <w:rPr>
                <w:color w:val="000000"/>
                <w:szCs w:val="28"/>
              </w:rPr>
              <w:t>…….</w:t>
            </w:r>
            <w:proofErr w:type="gramEnd"/>
            <w:r w:rsidR="00F95C28">
              <w:rPr>
                <w:color w:val="000000"/>
                <w:szCs w:val="28"/>
              </w:rPr>
              <w:t>.</w:t>
            </w:r>
          </w:p>
        </w:tc>
        <w:tc>
          <w:tcPr>
            <w:tcW w:w="356" w:type="dxa"/>
            <w:shd w:val="clear" w:color="auto" w:fill="auto"/>
          </w:tcPr>
          <w:p w:rsidR="00ED1B1A" w:rsidRPr="00F95C28" w:rsidRDefault="00BB02F5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ED1B1A" w:rsidRPr="00F95C28" w:rsidTr="006970BA">
        <w:trPr>
          <w:trHeight w:val="42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BB02F5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  <w:r w:rsidR="00ED1B1A" w:rsidRPr="00F95C28">
              <w:rPr>
                <w:szCs w:val="28"/>
              </w:rPr>
              <w:t>.</w:t>
            </w:r>
          </w:p>
        </w:tc>
        <w:tc>
          <w:tcPr>
            <w:tcW w:w="223" w:type="dxa"/>
            <w:gridSpan w:val="2"/>
          </w:tcPr>
          <w:p w:rsidR="00ED1B1A" w:rsidRPr="00F95C28" w:rsidRDefault="00ED1B1A" w:rsidP="00442946">
            <w:pPr>
              <w:spacing w:line="240" w:lineRule="auto"/>
              <w:ind w:left="284" w:firstLine="0"/>
              <w:contextualSpacing/>
              <w:rPr>
                <w:color w:val="000000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ED1B1A" w:rsidRPr="006970BA" w:rsidRDefault="006970BA" w:rsidP="006970BA">
            <w:pPr>
              <w:pStyle w:val="Default"/>
              <w:rPr>
                <w:sz w:val="28"/>
                <w:szCs w:val="28"/>
              </w:rPr>
            </w:pPr>
            <w:r w:rsidRPr="006970BA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Организация проведения внешней проверки бюджета ТФОМС</w:t>
            </w:r>
            <w:r w:rsidRPr="006970BA">
              <w:rPr>
                <w:sz w:val="28"/>
                <w:szCs w:val="28"/>
              </w:rPr>
              <w:t xml:space="preserve"> и подготовки заключения о ее результатах</w:t>
            </w:r>
            <w:r>
              <w:rPr>
                <w:sz w:val="28"/>
                <w:szCs w:val="28"/>
              </w:rPr>
              <w:t>……………………………….</w:t>
            </w:r>
          </w:p>
        </w:tc>
        <w:tc>
          <w:tcPr>
            <w:tcW w:w="356" w:type="dxa"/>
            <w:shd w:val="clear" w:color="auto" w:fill="auto"/>
            <w:vAlign w:val="bottom"/>
          </w:tcPr>
          <w:p w:rsidR="00ED1B1A" w:rsidRPr="006970BA" w:rsidRDefault="00082D0C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  <w:r w:rsidRPr="006970BA">
              <w:rPr>
                <w:szCs w:val="28"/>
              </w:rPr>
              <w:t>5</w:t>
            </w:r>
          </w:p>
        </w:tc>
      </w:tr>
      <w:tr w:rsidR="00ED1B1A" w:rsidRPr="00F95C28" w:rsidTr="006970BA">
        <w:trPr>
          <w:trHeight w:val="567"/>
        </w:trPr>
        <w:tc>
          <w:tcPr>
            <w:tcW w:w="426" w:type="dxa"/>
            <w:gridSpan w:val="2"/>
            <w:shd w:val="clear" w:color="auto" w:fill="auto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3" w:type="dxa"/>
            <w:gridSpan w:val="2"/>
          </w:tcPr>
          <w:p w:rsidR="00ED1B1A" w:rsidRPr="00F95C28" w:rsidRDefault="00ED1B1A" w:rsidP="00442946">
            <w:pPr>
              <w:pStyle w:val="a8"/>
              <w:widowControl w:val="0"/>
              <w:spacing w:after="0" w:line="240" w:lineRule="auto"/>
              <w:ind w:firstLine="0"/>
              <w:jc w:val="left"/>
              <w:rPr>
                <w:spacing w:val="0"/>
                <w:sz w:val="28"/>
                <w:szCs w:val="28"/>
              </w:rPr>
            </w:pPr>
          </w:p>
        </w:tc>
        <w:tc>
          <w:tcPr>
            <w:tcW w:w="8706" w:type="dxa"/>
            <w:gridSpan w:val="3"/>
            <w:shd w:val="clear" w:color="auto" w:fill="auto"/>
          </w:tcPr>
          <w:p w:rsidR="00DC42E0" w:rsidRDefault="00DC42E0" w:rsidP="00DC42E0">
            <w:pPr>
              <w:tabs>
                <w:tab w:val="left" w:pos="2017"/>
              </w:tabs>
              <w:spacing w:line="240" w:lineRule="auto"/>
              <w:ind w:firstLine="0"/>
              <w:rPr>
                <w:szCs w:val="28"/>
              </w:rPr>
            </w:pPr>
          </w:p>
          <w:p w:rsidR="00DC42E0" w:rsidRDefault="00DC42E0" w:rsidP="00DC42E0">
            <w:pPr>
              <w:tabs>
                <w:tab w:val="left" w:pos="2017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Приложение №1</w:t>
            </w:r>
            <w:proofErr w:type="gramStart"/>
            <w:r>
              <w:rPr>
                <w:szCs w:val="28"/>
              </w:rPr>
              <w:tab/>
              <w:t xml:space="preserve">  </w:t>
            </w:r>
            <w:r>
              <w:rPr>
                <w:szCs w:val="28"/>
              </w:rPr>
              <w:tab/>
            </w:r>
            <w:proofErr w:type="gramEnd"/>
            <w:r>
              <w:rPr>
                <w:szCs w:val="28"/>
              </w:rPr>
              <w:t>Приказ о подготовке заключения на отчет об</w:t>
            </w:r>
          </w:p>
          <w:p w:rsidR="00DC42E0" w:rsidRDefault="00DC42E0" w:rsidP="00DC42E0">
            <w:pPr>
              <w:tabs>
                <w:tab w:val="left" w:pos="3044"/>
              </w:tabs>
              <w:spacing w:line="240" w:lineRule="auto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об исполнении бюджета ТФОМС</w:t>
            </w:r>
          </w:p>
          <w:p w:rsidR="00DC42E0" w:rsidRDefault="00DC42E0" w:rsidP="00DC42E0">
            <w:pPr>
              <w:tabs>
                <w:tab w:val="left" w:pos="2017"/>
              </w:tabs>
              <w:spacing w:line="240" w:lineRule="auto"/>
              <w:ind w:firstLine="0"/>
              <w:rPr>
                <w:szCs w:val="28"/>
              </w:rPr>
            </w:pPr>
          </w:p>
          <w:p w:rsidR="00DC42E0" w:rsidRDefault="00DC42E0" w:rsidP="00DC42E0">
            <w:pPr>
              <w:tabs>
                <w:tab w:val="left" w:pos="2017"/>
              </w:tabs>
              <w:spacing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Приложение №</w:t>
            </w:r>
            <w:proofErr w:type="gramStart"/>
            <w:r>
              <w:rPr>
                <w:szCs w:val="28"/>
              </w:rPr>
              <w:t xml:space="preserve">2  </w:t>
            </w:r>
            <w:r>
              <w:rPr>
                <w:szCs w:val="28"/>
              </w:rPr>
              <w:tab/>
            </w:r>
            <w:proofErr w:type="gramEnd"/>
            <w:r>
              <w:rPr>
                <w:szCs w:val="28"/>
              </w:rPr>
              <w:t>Программа проведения</w:t>
            </w:r>
            <w:r>
              <w:rPr>
                <w:szCs w:val="28"/>
              </w:rPr>
              <w:tab/>
              <w:t>мероприятия</w:t>
            </w:r>
          </w:p>
          <w:p w:rsidR="00ED1B1A" w:rsidRPr="00F95C28" w:rsidRDefault="00ED1B1A" w:rsidP="00DC42E0">
            <w:pPr>
              <w:tabs>
                <w:tab w:val="left" w:pos="2017"/>
              </w:tabs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356" w:type="dxa"/>
            <w:shd w:val="clear" w:color="auto" w:fill="auto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5"/>
          <w:wAfter w:w="9143" w:type="dxa"/>
          <w:trHeight w:val="902"/>
        </w:trPr>
        <w:tc>
          <w:tcPr>
            <w:tcW w:w="568" w:type="dxa"/>
            <w:gridSpan w:val="3"/>
            <w:shd w:val="clear" w:color="auto" w:fill="auto"/>
          </w:tcPr>
          <w:p w:rsidR="006970BA" w:rsidRPr="00F95C28" w:rsidRDefault="006970B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6970BA" w:rsidRPr="00F95C28" w:rsidTr="006970BA">
        <w:trPr>
          <w:gridAfter w:val="7"/>
          <w:wAfter w:w="9355" w:type="dxa"/>
          <w:trHeight w:val="567"/>
        </w:trPr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6970BA" w:rsidRPr="00F95C28" w:rsidRDefault="006970B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ED1B1A" w:rsidRPr="00F95C28" w:rsidTr="006970BA">
        <w:trPr>
          <w:trHeight w:val="567"/>
        </w:trPr>
        <w:tc>
          <w:tcPr>
            <w:tcW w:w="1038" w:type="dxa"/>
            <w:gridSpan w:val="5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447" w:type="dxa"/>
            <w:shd w:val="clear" w:color="auto" w:fill="auto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870" w:type="dxa"/>
            <w:shd w:val="clear" w:color="auto" w:fill="auto"/>
            <w:vAlign w:val="center"/>
          </w:tcPr>
          <w:p w:rsidR="00ED1B1A" w:rsidRPr="00F95C28" w:rsidRDefault="00ED1B1A" w:rsidP="0044294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56" w:type="dxa"/>
            <w:tcBorders>
              <w:left w:val="nil"/>
            </w:tcBorders>
            <w:shd w:val="clear" w:color="auto" w:fill="auto"/>
            <w:vAlign w:val="bottom"/>
          </w:tcPr>
          <w:p w:rsidR="00ED1B1A" w:rsidRPr="00F95C28" w:rsidRDefault="00ED1B1A" w:rsidP="00442946">
            <w:pPr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C67889" w:rsidRPr="00F95C28" w:rsidRDefault="00C67889" w:rsidP="00442946">
      <w:pPr>
        <w:spacing w:line="240" w:lineRule="auto"/>
        <w:rPr>
          <w:szCs w:val="28"/>
        </w:rPr>
      </w:pPr>
    </w:p>
    <w:p w:rsidR="00AB576E" w:rsidRPr="00F95C28" w:rsidRDefault="00AB576E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CD116F" w:rsidRPr="00F95C28" w:rsidRDefault="00CD116F" w:rsidP="00442946">
      <w:pPr>
        <w:spacing w:line="240" w:lineRule="auto"/>
        <w:rPr>
          <w:szCs w:val="28"/>
        </w:rPr>
      </w:pPr>
    </w:p>
    <w:p w:rsidR="006256C2" w:rsidRPr="00F95C28" w:rsidRDefault="006256C2" w:rsidP="00442946">
      <w:pPr>
        <w:spacing w:line="240" w:lineRule="auto"/>
        <w:ind w:firstLine="567"/>
        <w:jc w:val="center"/>
        <w:rPr>
          <w:szCs w:val="28"/>
        </w:rPr>
      </w:pPr>
    </w:p>
    <w:p w:rsidR="0074082A" w:rsidRPr="00F95C28" w:rsidRDefault="0074082A" w:rsidP="00442946">
      <w:pPr>
        <w:spacing w:line="240" w:lineRule="auto"/>
        <w:ind w:firstLine="567"/>
        <w:jc w:val="center"/>
        <w:rPr>
          <w:szCs w:val="28"/>
        </w:rPr>
      </w:pPr>
    </w:p>
    <w:p w:rsidR="00FC7BFC" w:rsidRDefault="00FC7BFC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442946" w:rsidRDefault="00442946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  <w:bookmarkStart w:id="0" w:name="_GoBack"/>
      <w:bookmarkEnd w:id="0"/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Default="006970BA" w:rsidP="00442946">
      <w:pPr>
        <w:spacing w:line="240" w:lineRule="auto"/>
        <w:ind w:firstLine="0"/>
        <w:rPr>
          <w:szCs w:val="28"/>
        </w:rPr>
      </w:pPr>
    </w:p>
    <w:p w:rsidR="006970BA" w:rsidRPr="00F95C28" w:rsidRDefault="006970BA" w:rsidP="00442946">
      <w:pPr>
        <w:spacing w:line="240" w:lineRule="auto"/>
        <w:ind w:firstLine="0"/>
        <w:rPr>
          <w:szCs w:val="28"/>
        </w:rPr>
      </w:pPr>
    </w:p>
    <w:p w:rsidR="004818B5" w:rsidRPr="00F95C28" w:rsidRDefault="00064845" w:rsidP="004818B5">
      <w:pPr>
        <w:pStyle w:val="42"/>
        <w:shd w:val="clear" w:color="auto" w:fill="auto"/>
        <w:spacing w:before="0" w:line="240" w:lineRule="auto"/>
        <w:ind w:firstLine="567"/>
        <w:jc w:val="center"/>
        <w:outlineLvl w:val="9"/>
        <w:rPr>
          <w:bCs w:val="0"/>
          <w:spacing w:val="0"/>
          <w:sz w:val="28"/>
          <w:szCs w:val="28"/>
        </w:rPr>
      </w:pPr>
      <w:bookmarkStart w:id="1" w:name="bookmark3"/>
      <w:r w:rsidRPr="00F95C28">
        <w:rPr>
          <w:bCs w:val="0"/>
          <w:spacing w:val="0"/>
          <w:sz w:val="28"/>
          <w:szCs w:val="28"/>
        </w:rPr>
        <w:t xml:space="preserve">1. </w:t>
      </w:r>
      <w:r w:rsidR="004818B5" w:rsidRPr="00F95C28">
        <w:rPr>
          <w:bCs w:val="0"/>
          <w:spacing w:val="0"/>
          <w:sz w:val="28"/>
          <w:szCs w:val="28"/>
        </w:rPr>
        <w:t>Общие положения</w:t>
      </w:r>
    </w:p>
    <w:p w:rsidR="003C688B" w:rsidRPr="00F95C28" w:rsidRDefault="003C688B" w:rsidP="004818B5">
      <w:pPr>
        <w:pStyle w:val="42"/>
        <w:shd w:val="clear" w:color="auto" w:fill="auto"/>
        <w:spacing w:before="0" w:line="240" w:lineRule="auto"/>
        <w:ind w:firstLine="567"/>
        <w:jc w:val="center"/>
        <w:outlineLvl w:val="9"/>
        <w:rPr>
          <w:b w:val="0"/>
          <w:bCs w:val="0"/>
          <w:spacing w:val="0"/>
          <w:sz w:val="28"/>
          <w:szCs w:val="28"/>
        </w:rPr>
      </w:pPr>
    </w:p>
    <w:p w:rsidR="004818B5" w:rsidRPr="004818B5" w:rsidRDefault="00234049" w:rsidP="004818B5">
      <w:pPr>
        <w:spacing w:line="240" w:lineRule="auto"/>
        <w:ind w:firstLine="567"/>
        <w:rPr>
          <w:rFonts w:eastAsiaTheme="minorEastAsia"/>
          <w:szCs w:val="28"/>
        </w:rPr>
      </w:pPr>
      <w:r w:rsidRPr="00F95C28">
        <w:rPr>
          <w:szCs w:val="28"/>
        </w:rPr>
        <w:t xml:space="preserve">1.1. </w:t>
      </w:r>
      <w:r w:rsidR="008E4EB4" w:rsidRPr="00F95C28">
        <w:rPr>
          <w:szCs w:val="28"/>
        </w:rPr>
        <w:t>Стандарт внешнего госуда</w:t>
      </w:r>
      <w:r w:rsidR="0074082A" w:rsidRPr="00F95C28">
        <w:rPr>
          <w:szCs w:val="28"/>
        </w:rPr>
        <w:t>рственного финансового контроля</w:t>
      </w:r>
      <w:r w:rsidR="008E4EB4" w:rsidRPr="00F95C28">
        <w:rPr>
          <w:szCs w:val="28"/>
        </w:rPr>
        <w:t xml:space="preserve"> «Внешняя проверка отчета об исполнении бюджета Территориального фонда обязательного медицинского страхования </w:t>
      </w:r>
      <w:r w:rsidR="00F95C28" w:rsidRPr="00F95C28">
        <w:rPr>
          <w:szCs w:val="28"/>
        </w:rPr>
        <w:t xml:space="preserve">Кемеровской </w:t>
      </w:r>
      <w:r w:rsidR="008E4EB4" w:rsidRPr="00F95C28">
        <w:rPr>
          <w:szCs w:val="28"/>
        </w:rPr>
        <w:t>области</w:t>
      </w:r>
      <w:r w:rsidR="008301B0">
        <w:rPr>
          <w:szCs w:val="28"/>
        </w:rPr>
        <w:t>-Кузбасса</w:t>
      </w:r>
      <w:r w:rsidR="008E4EB4" w:rsidRPr="00F95C28">
        <w:rPr>
          <w:szCs w:val="28"/>
        </w:rPr>
        <w:t xml:space="preserve">» </w:t>
      </w:r>
      <w:r w:rsidR="00F36502" w:rsidRPr="00F95C28">
        <w:rPr>
          <w:szCs w:val="28"/>
        </w:rPr>
        <w:t xml:space="preserve">(далее - Стандарт) </w:t>
      </w:r>
      <w:r w:rsidRPr="00F95C28">
        <w:rPr>
          <w:szCs w:val="28"/>
        </w:rPr>
        <w:t xml:space="preserve"> разработан в соответствии с положениями Бюджетного кодекса Р</w:t>
      </w:r>
      <w:r w:rsidR="00FE5DC8" w:rsidRPr="00F95C28">
        <w:rPr>
          <w:szCs w:val="28"/>
        </w:rPr>
        <w:t xml:space="preserve">оссийской </w:t>
      </w:r>
      <w:r w:rsidRPr="00F95C28">
        <w:rPr>
          <w:szCs w:val="28"/>
        </w:rPr>
        <w:t>Ф</w:t>
      </w:r>
      <w:r w:rsidR="00FE5DC8" w:rsidRPr="00F95C28">
        <w:rPr>
          <w:szCs w:val="28"/>
        </w:rPr>
        <w:t>едерации</w:t>
      </w:r>
      <w:r w:rsidRPr="00F95C28">
        <w:rPr>
          <w:szCs w:val="28"/>
        </w:rPr>
        <w:t xml:space="preserve">, </w:t>
      </w:r>
      <w:r w:rsidR="00F95C28" w:rsidRPr="00F95C28">
        <w:rPr>
          <w:rFonts w:eastAsiaTheme="minorEastAsia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Закона Кемеровской области от 14.11.2005 № 111-ОЗ «О бюджетном процессе в Кемеровской области</w:t>
      </w:r>
      <w:r w:rsidR="008301B0">
        <w:rPr>
          <w:szCs w:val="28"/>
        </w:rPr>
        <w:t>-Кузбассе</w:t>
      </w:r>
      <w:r w:rsidR="00F95C28" w:rsidRPr="00F95C28">
        <w:rPr>
          <w:rFonts w:eastAsiaTheme="minorEastAsia"/>
          <w:szCs w:val="28"/>
        </w:rPr>
        <w:t>», Закона Кемеровской области от 29.09.2011 № 95-ОЗ «О контрольно-счетной палате Кемеровской области</w:t>
      </w:r>
      <w:r w:rsidR="008301B0">
        <w:rPr>
          <w:szCs w:val="28"/>
        </w:rPr>
        <w:t>-Кузбасса</w:t>
      </w:r>
      <w:r w:rsidR="00F95C28" w:rsidRPr="00F95C28">
        <w:rPr>
          <w:rFonts w:eastAsiaTheme="minorEastAsia"/>
          <w:szCs w:val="28"/>
        </w:rPr>
        <w:t xml:space="preserve">», </w:t>
      </w:r>
      <w:r w:rsidR="00781134" w:rsidRPr="00F95C28">
        <w:rPr>
          <w:rFonts w:eastAsiaTheme="minorEastAsia"/>
          <w:szCs w:val="28"/>
        </w:rPr>
        <w:t>Закон</w:t>
      </w:r>
      <w:r w:rsidR="00781134">
        <w:rPr>
          <w:rFonts w:eastAsiaTheme="minorEastAsia"/>
          <w:szCs w:val="28"/>
        </w:rPr>
        <w:t>ом</w:t>
      </w:r>
      <w:r w:rsidR="00781134" w:rsidRPr="00F95C28">
        <w:rPr>
          <w:rFonts w:eastAsiaTheme="minorEastAsia"/>
          <w:szCs w:val="28"/>
        </w:rPr>
        <w:t xml:space="preserve"> Кемеровской области от 14.11.2005 № 111-ОЗ «О бюджетном процессе в Кемеровской области</w:t>
      </w:r>
      <w:r w:rsidR="00781134">
        <w:rPr>
          <w:szCs w:val="28"/>
        </w:rPr>
        <w:t>-Кузбассе</w:t>
      </w:r>
      <w:r w:rsidR="00781134" w:rsidRPr="00F95C28">
        <w:rPr>
          <w:rFonts w:eastAsiaTheme="minorEastAsia"/>
          <w:szCs w:val="28"/>
        </w:rPr>
        <w:t>»</w:t>
      </w:r>
      <w:r w:rsidR="00781134">
        <w:rPr>
          <w:rFonts w:eastAsiaTheme="minorEastAsia"/>
          <w:szCs w:val="28"/>
        </w:rPr>
        <w:t xml:space="preserve">, </w:t>
      </w:r>
      <w:r w:rsidR="00E2700F" w:rsidRPr="00F95C28">
        <w:rPr>
          <w:szCs w:val="28"/>
        </w:rPr>
        <w:t xml:space="preserve">с учетом </w:t>
      </w:r>
      <w:r w:rsidR="004818B5">
        <w:rPr>
          <w:szCs w:val="28"/>
        </w:rPr>
        <w:t>общих требований к стандартам внешнего государственного и муниципального финансового контроля</w:t>
      </w:r>
      <w:r w:rsidR="004818B5">
        <w:rPr>
          <w:bCs/>
          <w:szCs w:val="28"/>
        </w:rPr>
        <w:t xml:space="preserve">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</w:t>
      </w:r>
      <w:r w:rsidR="004818B5">
        <w:rPr>
          <w:szCs w:val="28"/>
        </w:rPr>
        <w:t>, утвержденными Коллегией Счетной палаты Российской Федерации (протокол от 17 октября 2014 года № 47 К (993</w:t>
      </w:r>
      <w:r w:rsidR="004818B5">
        <w:rPr>
          <w:szCs w:val="28"/>
          <w:shd w:val="clear" w:color="auto" w:fill="FFFFFF"/>
        </w:rPr>
        <w:t xml:space="preserve">). </w:t>
      </w:r>
    </w:p>
    <w:p w:rsidR="004803C2" w:rsidRPr="00F95C28" w:rsidRDefault="00461093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1.</w:t>
      </w:r>
      <w:r w:rsidR="004818B5">
        <w:rPr>
          <w:spacing w:val="0"/>
          <w:sz w:val="28"/>
          <w:szCs w:val="28"/>
        </w:rPr>
        <w:t>2</w:t>
      </w:r>
      <w:r w:rsidRPr="00F95C28">
        <w:rPr>
          <w:spacing w:val="0"/>
          <w:sz w:val="28"/>
          <w:szCs w:val="28"/>
        </w:rPr>
        <w:t xml:space="preserve">. </w:t>
      </w:r>
      <w:r w:rsidR="00060416" w:rsidRPr="00F95C28">
        <w:rPr>
          <w:spacing w:val="0"/>
          <w:sz w:val="28"/>
          <w:szCs w:val="28"/>
        </w:rPr>
        <w:t>Целью С</w:t>
      </w:r>
      <w:r w:rsidR="004E5BAB" w:rsidRPr="00F95C28">
        <w:rPr>
          <w:spacing w:val="0"/>
          <w:sz w:val="28"/>
          <w:szCs w:val="28"/>
        </w:rPr>
        <w:t>тандарта является установление единых организационно-правовых, информационных, методических основ и</w:t>
      </w:r>
      <w:r w:rsidRPr="00F95C28">
        <w:rPr>
          <w:spacing w:val="0"/>
          <w:sz w:val="28"/>
          <w:szCs w:val="28"/>
        </w:rPr>
        <w:t xml:space="preserve"> подход</w:t>
      </w:r>
      <w:r w:rsidR="004E5BAB" w:rsidRPr="00F95C28">
        <w:rPr>
          <w:spacing w:val="0"/>
          <w:sz w:val="28"/>
          <w:szCs w:val="28"/>
        </w:rPr>
        <w:t>ов</w:t>
      </w:r>
      <w:r w:rsidRPr="00F95C28">
        <w:rPr>
          <w:spacing w:val="0"/>
          <w:sz w:val="28"/>
          <w:szCs w:val="28"/>
        </w:rPr>
        <w:t xml:space="preserve"> к организации внешней проверки отчета об исполнении бюджета Территориального фонда обязательного медицинского страхования </w:t>
      </w:r>
      <w:r w:rsidR="00442946">
        <w:rPr>
          <w:spacing w:val="0"/>
          <w:sz w:val="28"/>
          <w:szCs w:val="28"/>
        </w:rPr>
        <w:t>Кемеровской</w:t>
      </w:r>
      <w:r w:rsidRPr="00F95C28">
        <w:rPr>
          <w:spacing w:val="0"/>
          <w:sz w:val="28"/>
          <w:szCs w:val="28"/>
        </w:rPr>
        <w:t xml:space="preserve"> области</w:t>
      </w:r>
      <w:r w:rsidR="004E5BAB" w:rsidRPr="00F95C28">
        <w:rPr>
          <w:spacing w:val="0"/>
          <w:sz w:val="28"/>
          <w:szCs w:val="28"/>
        </w:rPr>
        <w:t xml:space="preserve"> </w:t>
      </w:r>
      <w:r w:rsidR="008301B0" w:rsidRPr="008301B0">
        <w:rPr>
          <w:sz w:val="28"/>
          <w:szCs w:val="28"/>
        </w:rPr>
        <w:t>-Кузбасса</w:t>
      </w:r>
      <w:r w:rsidR="008301B0" w:rsidRPr="008301B0">
        <w:rPr>
          <w:spacing w:val="0"/>
          <w:sz w:val="28"/>
          <w:szCs w:val="28"/>
        </w:rPr>
        <w:t xml:space="preserve"> </w:t>
      </w:r>
      <w:r w:rsidR="004E5BAB" w:rsidRPr="008301B0">
        <w:rPr>
          <w:spacing w:val="0"/>
          <w:sz w:val="28"/>
          <w:szCs w:val="28"/>
        </w:rPr>
        <w:t>(</w:t>
      </w:r>
      <w:r w:rsidR="004E5BAB" w:rsidRPr="00F95C28">
        <w:rPr>
          <w:spacing w:val="0"/>
          <w:sz w:val="28"/>
          <w:szCs w:val="28"/>
        </w:rPr>
        <w:t xml:space="preserve">далее </w:t>
      </w:r>
      <w:r w:rsidR="00906D1E" w:rsidRPr="00F95C28">
        <w:rPr>
          <w:spacing w:val="0"/>
          <w:sz w:val="28"/>
          <w:szCs w:val="28"/>
        </w:rPr>
        <w:t>–</w:t>
      </w:r>
      <w:r w:rsidR="004E5BAB" w:rsidRPr="00F95C28">
        <w:rPr>
          <w:spacing w:val="0"/>
          <w:sz w:val="28"/>
          <w:szCs w:val="28"/>
        </w:rPr>
        <w:t xml:space="preserve"> ТФОМС</w:t>
      </w:r>
      <w:r w:rsidR="00122156" w:rsidRPr="00F95C28">
        <w:rPr>
          <w:spacing w:val="0"/>
          <w:sz w:val="28"/>
          <w:szCs w:val="28"/>
        </w:rPr>
        <w:t>, фонд</w:t>
      </w:r>
      <w:r w:rsidR="004E5BAB" w:rsidRPr="00F95C28">
        <w:rPr>
          <w:spacing w:val="0"/>
          <w:sz w:val="28"/>
          <w:szCs w:val="28"/>
        </w:rPr>
        <w:t>)</w:t>
      </w:r>
      <w:r w:rsidR="006D4FE2" w:rsidRPr="00F95C28">
        <w:rPr>
          <w:spacing w:val="0"/>
          <w:sz w:val="28"/>
          <w:szCs w:val="28"/>
        </w:rPr>
        <w:t>.</w:t>
      </w:r>
    </w:p>
    <w:p w:rsidR="004E5BAB" w:rsidRPr="00F95C28" w:rsidRDefault="004E5BA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1.</w:t>
      </w:r>
      <w:r w:rsidR="004818B5">
        <w:rPr>
          <w:spacing w:val="0"/>
          <w:sz w:val="28"/>
          <w:szCs w:val="28"/>
        </w:rPr>
        <w:t>3</w:t>
      </w:r>
      <w:r w:rsidRPr="00F95C28">
        <w:rPr>
          <w:spacing w:val="0"/>
          <w:sz w:val="28"/>
          <w:szCs w:val="28"/>
        </w:rPr>
        <w:t xml:space="preserve">. </w:t>
      </w:r>
      <w:r w:rsidR="00060416" w:rsidRPr="00F95C28">
        <w:rPr>
          <w:spacing w:val="0"/>
          <w:sz w:val="28"/>
          <w:szCs w:val="28"/>
        </w:rPr>
        <w:t>В число задач, решаемых настоящим Стандартом</w:t>
      </w:r>
      <w:r w:rsidR="00F607B9" w:rsidRPr="00F95C28">
        <w:rPr>
          <w:spacing w:val="0"/>
          <w:sz w:val="28"/>
          <w:szCs w:val="28"/>
        </w:rPr>
        <w:t>,</w:t>
      </w:r>
      <w:r w:rsidR="00060416" w:rsidRPr="00F95C28">
        <w:rPr>
          <w:spacing w:val="0"/>
          <w:sz w:val="28"/>
          <w:szCs w:val="28"/>
        </w:rPr>
        <w:t xml:space="preserve"> входит</w:t>
      </w:r>
      <w:r w:rsidR="0009651A" w:rsidRPr="00F95C28">
        <w:rPr>
          <w:spacing w:val="0"/>
          <w:sz w:val="28"/>
          <w:szCs w:val="28"/>
        </w:rPr>
        <w:t>:</w:t>
      </w:r>
    </w:p>
    <w:p w:rsidR="004E5BAB" w:rsidRPr="00F95C28" w:rsidRDefault="00060416" w:rsidP="00442946">
      <w:pPr>
        <w:pStyle w:val="a8"/>
        <w:numPr>
          <w:ilvl w:val="0"/>
          <w:numId w:val="45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установление </w:t>
      </w:r>
      <w:r w:rsidR="00F3654A" w:rsidRPr="00F95C28">
        <w:rPr>
          <w:spacing w:val="0"/>
          <w:sz w:val="28"/>
          <w:szCs w:val="28"/>
        </w:rPr>
        <w:t>ц</w:t>
      </w:r>
      <w:r w:rsidRPr="00F95C28">
        <w:rPr>
          <w:spacing w:val="0"/>
          <w:sz w:val="28"/>
          <w:szCs w:val="28"/>
        </w:rPr>
        <w:t>елей</w:t>
      </w:r>
      <w:r w:rsidR="00F3654A" w:rsidRPr="00F95C28">
        <w:rPr>
          <w:spacing w:val="0"/>
          <w:sz w:val="28"/>
          <w:szCs w:val="28"/>
        </w:rPr>
        <w:t xml:space="preserve">, </w:t>
      </w:r>
      <w:r w:rsidR="004E5BAB" w:rsidRPr="00F95C28">
        <w:rPr>
          <w:spacing w:val="0"/>
          <w:sz w:val="28"/>
          <w:szCs w:val="28"/>
        </w:rPr>
        <w:t>зад</w:t>
      </w:r>
      <w:r w:rsidR="00F3654A" w:rsidRPr="00F95C28">
        <w:rPr>
          <w:spacing w:val="0"/>
          <w:sz w:val="28"/>
          <w:szCs w:val="28"/>
        </w:rPr>
        <w:t>ач и</w:t>
      </w:r>
      <w:r w:rsidR="004E5BAB" w:rsidRPr="00F95C28">
        <w:rPr>
          <w:spacing w:val="0"/>
          <w:sz w:val="28"/>
          <w:szCs w:val="28"/>
        </w:rPr>
        <w:t xml:space="preserve"> предмет</w:t>
      </w:r>
      <w:r w:rsidRPr="00F95C28">
        <w:rPr>
          <w:spacing w:val="0"/>
          <w:sz w:val="28"/>
          <w:szCs w:val="28"/>
        </w:rPr>
        <w:t>а</w:t>
      </w:r>
      <w:r w:rsidR="004E5BAB" w:rsidRPr="00F95C28">
        <w:rPr>
          <w:spacing w:val="0"/>
          <w:sz w:val="28"/>
          <w:szCs w:val="28"/>
        </w:rPr>
        <w:t xml:space="preserve"> внешней проверки</w:t>
      </w:r>
      <w:r w:rsidR="00827267" w:rsidRPr="00F95C28">
        <w:rPr>
          <w:spacing w:val="0"/>
          <w:sz w:val="28"/>
          <w:szCs w:val="28"/>
        </w:rPr>
        <w:t xml:space="preserve"> годового</w:t>
      </w:r>
      <w:r w:rsidR="004E5BAB" w:rsidRPr="00F95C28">
        <w:rPr>
          <w:spacing w:val="0"/>
          <w:sz w:val="28"/>
          <w:szCs w:val="28"/>
        </w:rPr>
        <w:t xml:space="preserve"> отчета об исполнении бюджета ТФОМС</w:t>
      </w:r>
      <w:r w:rsidR="00906D1E" w:rsidRPr="00F95C28">
        <w:rPr>
          <w:spacing w:val="0"/>
          <w:sz w:val="28"/>
          <w:szCs w:val="28"/>
        </w:rPr>
        <w:t xml:space="preserve"> </w:t>
      </w:r>
      <w:r w:rsidR="004E5BAB" w:rsidRPr="00F95C28">
        <w:rPr>
          <w:spacing w:val="0"/>
          <w:sz w:val="28"/>
          <w:szCs w:val="28"/>
        </w:rPr>
        <w:t>(далее – внешняя проверка</w:t>
      </w:r>
      <w:r w:rsidR="00827267" w:rsidRPr="00F95C28">
        <w:rPr>
          <w:spacing w:val="0"/>
          <w:sz w:val="28"/>
          <w:szCs w:val="28"/>
        </w:rPr>
        <w:t xml:space="preserve"> бюджета ТФОМС</w:t>
      </w:r>
      <w:r w:rsidR="0009651A" w:rsidRPr="00F95C28">
        <w:rPr>
          <w:spacing w:val="0"/>
          <w:sz w:val="28"/>
          <w:szCs w:val="28"/>
        </w:rPr>
        <w:t>);</w:t>
      </w:r>
    </w:p>
    <w:p w:rsidR="00D05965" w:rsidRPr="00F95C28" w:rsidRDefault="00060416" w:rsidP="00442946">
      <w:pPr>
        <w:pStyle w:val="a8"/>
        <w:numPr>
          <w:ilvl w:val="0"/>
          <w:numId w:val="45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определение </w:t>
      </w:r>
      <w:r w:rsidR="004E5BAB" w:rsidRPr="00F95C28">
        <w:rPr>
          <w:spacing w:val="0"/>
          <w:sz w:val="28"/>
          <w:szCs w:val="28"/>
        </w:rPr>
        <w:t>вопрос</w:t>
      </w:r>
      <w:r w:rsidRPr="00F95C28">
        <w:rPr>
          <w:spacing w:val="0"/>
          <w:sz w:val="28"/>
          <w:szCs w:val="28"/>
        </w:rPr>
        <w:t>ов</w:t>
      </w:r>
      <w:r w:rsidR="004E5BAB" w:rsidRPr="00F95C28">
        <w:rPr>
          <w:spacing w:val="0"/>
          <w:sz w:val="28"/>
          <w:szCs w:val="28"/>
        </w:rPr>
        <w:t xml:space="preserve"> организации проведения внешней проверки</w:t>
      </w:r>
      <w:r w:rsidR="00271B8D" w:rsidRPr="00F95C28">
        <w:rPr>
          <w:spacing w:val="0"/>
          <w:sz w:val="28"/>
          <w:szCs w:val="28"/>
        </w:rPr>
        <w:t xml:space="preserve"> бюджета </w:t>
      </w:r>
      <w:r w:rsidR="00827267" w:rsidRPr="00F95C28">
        <w:rPr>
          <w:spacing w:val="0"/>
          <w:sz w:val="28"/>
          <w:szCs w:val="28"/>
        </w:rPr>
        <w:t>ТФОМС</w:t>
      </w:r>
      <w:r w:rsidR="004E5BAB" w:rsidRPr="00F95C28">
        <w:rPr>
          <w:spacing w:val="0"/>
          <w:sz w:val="28"/>
          <w:szCs w:val="28"/>
        </w:rPr>
        <w:t>;</w:t>
      </w:r>
    </w:p>
    <w:p w:rsidR="00D05965" w:rsidRPr="00F95C28" w:rsidRDefault="00060416" w:rsidP="00442946">
      <w:pPr>
        <w:pStyle w:val="a8"/>
        <w:numPr>
          <w:ilvl w:val="0"/>
          <w:numId w:val="45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установление основных </w:t>
      </w:r>
      <w:r w:rsidR="004E5BAB" w:rsidRPr="00F95C28">
        <w:rPr>
          <w:spacing w:val="0"/>
          <w:sz w:val="28"/>
          <w:szCs w:val="28"/>
        </w:rPr>
        <w:t>этап</w:t>
      </w:r>
      <w:r w:rsidRPr="00F95C28">
        <w:rPr>
          <w:spacing w:val="0"/>
          <w:sz w:val="28"/>
          <w:szCs w:val="28"/>
        </w:rPr>
        <w:t>ов</w:t>
      </w:r>
      <w:r w:rsidR="004E5BAB" w:rsidRPr="00F95C28">
        <w:rPr>
          <w:spacing w:val="0"/>
          <w:sz w:val="28"/>
          <w:szCs w:val="28"/>
        </w:rPr>
        <w:t xml:space="preserve"> проведения внешней проверки</w:t>
      </w:r>
      <w:r w:rsidR="00827267" w:rsidRPr="00F95C28">
        <w:rPr>
          <w:spacing w:val="0"/>
          <w:sz w:val="28"/>
          <w:szCs w:val="28"/>
        </w:rPr>
        <w:t xml:space="preserve"> </w:t>
      </w:r>
      <w:r w:rsidR="002171B8" w:rsidRPr="00F95C28">
        <w:rPr>
          <w:spacing w:val="0"/>
          <w:sz w:val="28"/>
          <w:szCs w:val="28"/>
        </w:rPr>
        <w:t xml:space="preserve">бюджета </w:t>
      </w:r>
      <w:r w:rsidR="00827267" w:rsidRPr="00F95C28">
        <w:rPr>
          <w:spacing w:val="0"/>
          <w:sz w:val="28"/>
          <w:szCs w:val="28"/>
        </w:rPr>
        <w:t>ТФОМС</w:t>
      </w:r>
      <w:r w:rsidR="00202440" w:rsidRPr="00F95C28">
        <w:rPr>
          <w:spacing w:val="0"/>
          <w:sz w:val="28"/>
          <w:szCs w:val="28"/>
        </w:rPr>
        <w:t>, а также</w:t>
      </w:r>
      <w:r w:rsidR="00F607B9" w:rsidRPr="00F95C28">
        <w:rPr>
          <w:spacing w:val="0"/>
          <w:sz w:val="28"/>
          <w:szCs w:val="28"/>
        </w:rPr>
        <w:t xml:space="preserve"> порядка рассмотрения</w:t>
      </w:r>
      <w:r w:rsidRPr="00F95C28">
        <w:rPr>
          <w:spacing w:val="0"/>
          <w:sz w:val="28"/>
          <w:szCs w:val="28"/>
        </w:rPr>
        <w:t xml:space="preserve"> </w:t>
      </w:r>
      <w:r w:rsidR="004E5BAB" w:rsidRPr="00F95C28">
        <w:rPr>
          <w:spacing w:val="0"/>
          <w:sz w:val="28"/>
          <w:szCs w:val="28"/>
        </w:rPr>
        <w:t>вопрос</w:t>
      </w:r>
      <w:r w:rsidRPr="00F95C28">
        <w:rPr>
          <w:spacing w:val="0"/>
          <w:sz w:val="28"/>
          <w:szCs w:val="28"/>
        </w:rPr>
        <w:t>ов</w:t>
      </w:r>
      <w:r w:rsidR="004E5BAB" w:rsidRPr="00F95C28">
        <w:rPr>
          <w:spacing w:val="0"/>
          <w:sz w:val="28"/>
          <w:szCs w:val="28"/>
        </w:rPr>
        <w:t xml:space="preserve"> проведения </w:t>
      </w:r>
      <w:r w:rsidR="00202440" w:rsidRPr="00F95C28">
        <w:rPr>
          <w:spacing w:val="0"/>
          <w:sz w:val="28"/>
          <w:szCs w:val="28"/>
        </w:rPr>
        <w:t xml:space="preserve">анализа и </w:t>
      </w:r>
      <w:r w:rsidR="004E5BAB" w:rsidRPr="00F95C28">
        <w:rPr>
          <w:spacing w:val="0"/>
          <w:sz w:val="28"/>
          <w:szCs w:val="28"/>
        </w:rPr>
        <w:t xml:space="preserve">проверки </w:t>
      </w:r>
      <w:r w:rsidR="00202440" w:rsidRPr="00F95C28">
        <w:rPr>
          <w:spacing w:val="0"/>
          <w:sz w:val="28"/>
          <w:szCs w:val="28"/>
        </w:rPr>
        <w:t>годового отчета об исполнении бюджета ТФОМС</w:t>
      </w:r>
      <w:r w:rsidR="004E5BAB" w:rsidRPr="00F95C28">
        <w:rPr>
          <w:spacing w:val="0"/>
          <w:sz w:val="28"/>
          <w:szCs w:val="28"/>
        </w:rPr>
        <w:t>;</w:t>
      </w:r>
    </w:p>
    <w:p w:rsidR="003C688B" w:rsidRPr="004818B5" w:rsidRDefault="00202440" w:rsidP="004818B5">
      <w:pPr>
        <w:pStyle w:val="a8"/>
        <w:numPr>
          <w:ilvl w:val="0"/>
          <w:numId w:val="45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определение порядка </w:t>
      </w:r>
      <w:r w:rsidR="00D05965" w:rsidRPr="00F95C28">
        <w:rPr>
          <w:spacing w:val="0"/>
          <w:sz w:val="28"/>
          <w:szCs w:val="28"/>
        </w:rPr>
        <w:t>оформления и использования ре</w:t>
      </w:r>
      <w:r w:rsidRPr="00F95C28">
        <w:rPr>
          <w:spacing w:val="0"/>
          <w:sz w:val="28"/>
          <w:szCs w:val="28"/>
        </w:rPr>
        <w:t>зультатов внешней проверки</w:t>
      </w:r>
      <w:r w:rsidR="00827267" w:rsidRPr="00F95C28">
        <w:rPr>
          <w:spacing w:val="0"/>
          <w:sz w:val="28"/>
          <w:szCs w:val="28"/>
        </w:rPr>
        <w:t xml:space="preserve"> </w:t>
      </w:r>
      <w:r w:rsidR="00BF4902" w:rsidRPr="00F95C28">
        <w:rPr>
          <w:spacing w:val="0"/>
          <w:sz w:val="28"/>
          <w:szCs w:val="28"/>
        </w:rPr>
        <w:t xml:space="preserve">бюджета </w:t>
      </w:r>
      <w:r w:rsidR="00827267" w:rsidRPr="00F95C28">
        <w:rPr>
          <w:spacing w:val="0"/>
          <w:sz w:val="28"/>
          <w:szCs w:val="28"/>
        </w:rPr>
        <w:t>ТФОМС</w:t>
      </w:r>
      <w:r w:rsidR="004E5BAB" w:rsidRPr="00F95C28">
        <w:rPr>
          <w:spacing w:val="0"/>
          <w:sz w:val="28"/>
          <w:szCs w:val="28"/>
        </w:rPr>
        <w:t>.</w:t>
      </w:r>
    </w:p>
    <w:p w:rsidR="003649A2" w:rsidRPr="00F95C28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4F20CF" w:rsidRPr="00F95C28">
        <w:rPr>
          <w:spacing w:val="0"/>
          <w:sz w:val="28"/>
          <w:szCs w:val="28"/>
        </w:rPr>
        <w:t>.</w:t>
      </w:r>
      <w:r>
        <w:rPr>
          <w:spacing w:val="0"/>
          <w:sz w:val="28"/>
          <w:szCs w:val="28"/>
        </w:rPr>
        <w:t>4</w:t>
      </w:r>
      <w:r w:rsidR="004F20CF" w:rsidRPr="00F95C28">
        <w:rPr>
          <w:spacing w:val="0"/>
          <w:sz w:val="28"/>
          <w:szCs w:val="28"/>
        </w:rPr>
        <w:t xml:space="preserve">. </w:t>
      </w:r>
      <w:r w:rsidR="00F53FD2" w:rsidRPr="00F95C28">
        <w:rPr>
          <w:spacing w:val="0"/>
          <w:sz w:val="28"/>
          <w:szCs w:val="28"/>
        </w:rPr>
        <w:t xml:space="preserve">Стандарт устанавливает нормативные и методические положения для осуществления </w:t>
      </w:r>
      <w:r w:rsidR="004D4812" w:rsidRPr="00F95C28">
        <w:rPr>
          <w:spacing w:val="0"/>
          <w:sz w:val="28"/>
          <w:szCs w:val="28"/>
        </w:rPr>
        <w:t xml:space="preserve">внешнего государственного финансового контроля </w:t>
      </w:r>
      <w:r w:rsidR="00F53FD2" w:rsidRPr="00F95C28">
        <w:rPr>
          <w:spacing w:val="0"/>
          <w:sz w:val="28"/>
          <w:szCs w:val="28"/>
        </w:rPr>
        <w:t>в форме внешней</w:t>
      </w:r>
      <w:r w:rsidR="004F20CF" w:rsidRPr="00F95C28">
        <w:rPr>
          <w:spacing w:val="0"/>
          <w:sz w:val="28"/>
          <w:szCs w:val="28"/>
        </w:rPr>
        <w:t xml:space="preserve"> проверки </w:t>
      </w:r>
      <w:r w:rsidR="00A9197A" w:rsidRPr="00F95C28">
        <w:rPr>
          <w:spacing w:val="0"/>
          <w:sz w:val="28"/>
          <w:szCs w:val="28"/>
        </w:rPr>
        <w:t xml:space="preserve">бюджета </w:t>
      </w:r>
      <w:r w:rsidR="004F20CF" w:rsidRPr="00F95C28">
        <w:rPr>
          <w:spacing w:val="0"/>
          <w:sz w:val="28"/>
          <w:szCs w:val="28"/>
        </w:rPr>
        <w:t>ТФОМС</w:t>
      </w:r>
      <w:r w:rsidR="00F53FD2" w:rsidRPr="00F95C28">
        <w:rPr>
          <w:spacing w:val="0"/>
          <w:sz w:val="28"/>
          <w:szCs w:val="28"/>
        </w:rPr>
        <w:t>. На основе материалов проверки</w:t>
      </w:r>
      <w:r w:rsidR="004F20CF" w:rsidRPr="00F95C28">
        <w:rPr>
          <w:spacing w:val="0"/>
          <w:sz w:val="28"/>
          <w:szCs w:val="28"/>
        </w:rPr>
        <w:t xml:space="preserve"> </w:t>
      </w:r>
      <w:r w:rsidR="008301B0">
        <w:rPr>
          <w:spacing w:val="0"/>
          <w:sz w:val="28"/>
          <w:szCs w:val="28"/>
        </w:rPr>
        <w:t>к</w:t>
      </w:r>
      <w:r w:rsidR="00AF39D3" w:rsidRPr="00F95C28">
        <w:rPr>
          <w:spacing w:val="0"/>
          <w:sz w:val="28"/>
          <w:szCs w:val="28"/>
        </w:rPr>
        <w:t xml:space="preserve">онтрольно-счетной палатой </w:t>
      </w:r>
      <w:r w:rsidR="00442946">
        <w:rPr>
          <w:spacing w:val="0"/>
          <w:sz w:val="28"/>
          <w:szCs w:val="28"/>
        </w:rPr>
        <w:t>Кемеровской</w:t>
      </w:r>
      <w:r w:rsidR="00AF39D3" w:rsidRPr="00F95C28">
        <w:rPr>
          <w:spacing w:val="0"/>
          <w:sz w:val="28"/>
          <w:szCs w:val="28"/>
        </w:rPr>
        <w:t xml:space="preserve"> области</w:t>
      </w:r>
      <w:r w:rsidR="008301B0">
        <w:rPr>
          <w:szCs w:val="28"/>
        </w:rPr>
        <w:t>-</w:t>
      </w:r>
      <w:r w:rsidR="008301B0" w:rsidRPr="008301B0">
        <w:rPr>
          <w:sz w:val="28"/>
          <w:szCs w:val="28"/>
        </w:rPr>
        <w:t>Кузбасса</w:t>
      </w:r>
      <w:r w:rsidR="00AF39D3" w:rsidRPr="00F95C28">
        <w:rPr>
          <w:spacing w:val="0"/>
          <w:sz w:val="28"/>
          <w:szCs w:val="28"/>
        </w:rPr>
        <w:t xml:space="preserve"> (далее – </w:t>
      </w:r>
      <w:r w:rsidR="00442946">
        <w:rPr>
          <w:spacing w:val="0"/>
          <w:sz w:val="28"/>
          <w:szCs w:val="28"/>
        </w:rPr>
        <w:t>к</w:t>
      </w:r>
      <w:r w:rsidR="00AF39D3" w:rsidRPr="00F95C28">
        <w:rPr>
          <w:spacing w:val="0"/>
          <w:sz w:val="28"/>
          <w:szCs w:val="28"/>
        </w:rPr>
        <w:t xml:space="preserve">онтрольно-счетная палата, палата) </w:t>
      </w:r>
      <w:r w:rsidR="00F53FD2" w:rsidRPr="00F95C28">
        <w:rPr>
          <w:spacing w:val="0"/>
          <w:sz w:val="28"/>
          <w:szCs w:val="28"/>
        </w:rPr>
        <w:t>подгот</w:t>
      </w:r>
      <w:r w:rsidR="00E96A83" w:rsidRPr="00F95C28">
        <w:rPr>
          <w:spacing w:val="0"/>
          <w:sz w:val="28"/>
          <w:szCs w:val="28"/>
        </w:rPr>
        <w:t>авливается</w:t>
      </w:r>
      <w:r w:rsidR="004F20CF" w:rsidRPr="00F95C28">
        <w:rPr>
          <w:spacing w:val="0"/>
          <w:sz w:val="28"/>
          <w:szCs w:val="28"/>
        </w:rPr>
        <w:t xml:space="preserve"> заключени</w:t>
      </w:r>
      <w:r w:rsidR="00E96A83" w:rsidRPr="00F95C28">
        <w:rPr>
          <w:spacing w:val="0"/>
          <w:sz w:val="28"/>
          <w:szCs w:val="28"/>
        </w:rPr>
        <w:t>е</w:t>
      </w:r>
      <w:r w:rsidR="004F20CF" w:rsidRPr="00F95C28">
        <w:rPr>
          <w:spacing w:val="0"/>
          <w:sz w:val="28"/>
          <w:szCs w:val="28"/>
        </w:rPr>
        <w:t xml:space="preserve"> </w:t>
      </w:r>
      <w:r w:rsidR="00763218" w:rsidRPr="00F95C28">
        <w:rPr>
          <w:spacing w:val="0"/>
          <w:sz w:val="28"/>
          <w:szCs w:val="28"/>
        </w:rPr>
        <w:t xml:space="preserve">о результатах внешней проверки отчета </w:t>
      </w:r>
      <w:r w:rsidR="008301B0">
        <w:rPr>
          <w:spacing w:val="0"/>
          <w:sz w:val="28"/>
          <w:szCs w:val="28"/>
        </w:rPr>
        <w:t>Правительства</w:t>
      </w:r>
      <w:r w:rsidR="00763218" w:rsidRPr="00F95C28">
        <w:rPr>
          <w:spacing w:val="0"/>
          <w:sz w:val="28"/>
          <w:szCs w:val="28"/>
        </w:rPr>
        <w:t xml:space="preserve"> </w:t>
      </w:r>
      <w:r w:rsidR="00442946">
        <w:rPr>
          <w:spacing w:val="0"/>
          <w:sz w:val="28"/>
          <w:szCs w:val="28"/>
        </w:rPr>
        <w:t xml:space="preserve">Кемеровской </w:t>
      </w:r>
      <w:r w:rsidR="00763218" w:rsidRPr="00F95C28">
        <w:rPr>
          <w:spacing w:val="0"/>
          <w:sz w:val="28"/>
          <w:szCs w:val="28"/>
        </w:rPr>
        <w:t>области</w:t>
      </w:r>
      <w:r w:rsidR="008301B0">
        <w:rPr>
          <w:spacing w:val="0"/>
          <w:sz w:val="28"/>
          <w:szCs w:val="28"/>
        </w:rPr>
        <w:t>-Кузбасса</w:t>
      </w:r>
      <w:r w:rsidR="00763218" w:rsidRPr="00F95C28">
        <w:rPr>
          <w:spacing w:val="0"/>
          <w:sz w:val="28"/>
          <w:szCs w:val="28"/>
        </w:rPr>
        <w:t xml:space="preserve"> об исполнении </w:t>
      </w:r>
      <w:r w:rsidR="00AF39D3" w:rsidRPr="00F95C28">
        <w:rPr>
          <w:spacing w:val="0"/>
          <w:sz w:val="28"/>
          <w:szCs w:val="28"/>
        </w:rPr>
        <w:t xml:space="preserve">бюджета </w:t>
      </w:r>
      <w:r w:rsidR="004D4812" w:rsidRPr="00F95C28">
        <w:rPr>
          <w:spacing w:val="0"/>
          <w:sz w:val="28"/>
          <w:szCs w:val="28"/>
        </w:rPr>
        <w:t>ТФОМС</w:t>
      </w:r>
      <w:r w:rsidR="00AF39D3" w:rsidRPr="00F95C28">
        <w:rPr>
          <w:spacing w:val="0"/>
          <w:sz w:val="28"/>
          <w:szCs w:val="28"/>
        </w:rPr>
        <w:t xml:space="preserve"> за </w:t>
      </w:r>
      <w:r w:rsidR="00763218" w:rsidRPr="00F95C28">
        <w:rPr>
          <w:spacing w:val="0"/>
          <w:sz w:val="28"/>
          <w:szCs w:val="28"/>
        </w:rPr>
        <w:t>истекший год</w:t>
      </w:r>
      <w:r w:rsidR="00AF39D3" w:rsidRPr="00F95C28">
        <w:rPr>
          <w:spacing w:val="0"/>
          <w:sz w:val="28"/>
          <w:szCs w:val="28"/>
        </w:rPr>
        <w:t xml:space="preserve"> </w:t>
      </w:r>
      <w:r w:rsidR="0009651A" w:rsidRPr="00F95C28">
        <w:rPr>
          <w:spacing w:val="0"/>
          <w:sz w:val="28"/>
          <w:szCs w:val="28"/>
        </w:rPr>
        <w:t>(далее – заключение).</w:t>
      </w:r>
    </w:p>
    <w:p w:rsidR="00C2504F" w:rsidRPr="00F95C28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1.5</w:t>
      </w:r>
      <w:r w:rsidR="003649A2" w:rsidRPr="00F95C28">
        <w:rPr>
          <w:spacing w:val="0"/>
          <w:sz w:val="28"/>
          <w:szCs w:val="28"/>
        </w:rPr>
        <w:t>.</w:t>
      </w:r>
      <w:r w:rsidR="00445E6D" w:rsidRPr="00F95C28">
        <w:rPr>
          <w:spacing w:val="0"/>
          <w:sz w:val="28"/>
          <w:szCs w:val="28"/>
        </w:rPr>
        <w:t xml:space="preserve"> </w:t>
      </w:r>
      <w:r w:rsidR="00A9189C" w:rsidRPr="00F95C28">
        <w:rPr>
          <w:spacing w:val="0"/>
          <w:sz w:val="28"/>
          <w:szCs w:val="28"/>
        </w:rPr>
        <w:t>Права, обяза</w:t>
      </w:r>
      <w:r w:rsidR="00442946">
        <w:rPr>
          <w:spacing w:val="0"/>
          <w:sz w:val="28"/>
          <w:szCs w:val="28"/>
        </w:rPr>
        <w:t>нности и полномочия работников к</w:t>
      </w:r>
      <w:r w:rsidR="00A9189C" w:rsidRPr="00F95C28">
        <w:rPr>
          <w:spacing w:val="0"/>
          <w:sz w:val="28"/>
          <w:szCs w:val="28"/>
        </w:rPr>
        <w:t xml:space="preserve">онтрольно-счетной палаты, осуществляющих функции по организации и проведению </w:t>
      </w:r>
      <w:r w:rsidR="00763218" w:rsidRPr="00F95C28">
        <w:rPr>
          <w:spacing w:val="0"/>
          <w:sz w:val="28"/>
          <w:szCs w:val="28"/>
        </w:rPr>
        <w:t>внешней проверки бюджета ТФОМС</w:t>
      </w:r>
      <w:r w:rsidR="00A9189C" w:rsidRPr="00F95C28">
        <w:rPr>
          <w:spacing w:val="0"/>
          <w:sz w:val="28"/>
          <w:szCs w:val="28"/>
        </w:rPr>
        <w:t xml:space="preserve"> определяются Законом </w:t>
      </w:r>
      <w:r w:rsidR="00442946">
        <w:rPr>
          <w:spacing w:val="0"/>
          <w:sz w:val="28"/>
          <w:szCs w:val="28"/>
        </w:rPr>
        <w:t>Кемеровской</w:t>
      </w:r>
      <w:r w:rsidR="00A9189C" w:rsidRPr="00F95C28">
        <w:rPr>
          <w:spacing w:val="0"/>
          <w:sz w:val="28"/>
          <w:szCs w:val="28"/>
        </w:rPr>
        <w:t xml:space="preserve"> области </w:t>
      </w:r>
      <w:r w:rsidR="00442946" w:rsidRPr="00F95C28">
        <w:rPr>
          <w:rFonts w:eastAsiaTheme="minorEastAsia"/>
          <w:sz w:val="28"/>
          <w:szCs w:val="28"/>
        </w:rPr>
        <w:t>от 29.09.2011 № 95-ОЗ «О контрольно-счетной палате Кемеровской области</w:t>
      </w:r>
      <w:r w:rsidR="008301B0">
        <w:rPr>
          <w:spacing w:val="0"/>
          <w:sz w:val="28"/>
          <w:szCs w:val="28"/>
        </w:rPr>
        <w:t>-</w:t>
      </w:r>
      <w:r w:rsidR="008301B0">
        <w:rPr>
          <w:spacing w:val="0"/>
          <w:sz w:val="28"/>
          <w:szCs w:val="28"/>
        </w:rPr>
        <w:lastRenderedPageBreak/>
        <w:t>Кузбасса</w:t>
      </w:r>
      <w:r w:rsidR="00442946" w:rsidRPr="00F95C28">
        <w:rPr>
          <w:rFonts w:eastAsiaTheme="minorEastAsia"/>
          <w:sz w:val="28"/>
          <w:szCs w:val="28"/>
        </w:rPr>
        <w:t>»,</w:t>
      </w:r>
      <w:r w:rsidR="00A9189C" w:rsidRPr="00F95C28">
        <w:rPr>
          <w:spacing w:val="0"/>
          <w:sz w:val="28"/>
          <w:szCs w:val="28"/>
        </w:rPr>
        <w:t xml:space="preserve"> настоящим Стандартом и иными нормативными правовыми актами Российской Федерации и </w:t>
      </w:r>
      <w:r w:rsidR="00442946">
        <w:rPr>
          <w:spacing w:val="0"/>
          <w:sz w:val="28"/>
          <w:szCs w:val="28"/>
        </w:rPr>
        <w:t>Кемеровской</w:t>
      </w:r>
      <w:r w:rsidR="00A9189C" w:rsidRPr="00F95C28">
        <w:rPr>
          <w:spacing w:val="0"/>
          <w:sz w:val="28"/>
          <w:szCs w:val="28"/>
        </w:rPr>
        <w:t xml:space="preserve"> области</w:t>
      </w:r>
      <w:r w:rsidR="008301B0">
        <w:rPr>
          <w:spacing w:val="0"/>
          <w:sz w:val="28"/>
          <w:szCs w:val="28"/>
        </w:rPr>
        <w:t>-Кузбасса</w:t>
      </w:r>
      <w:r w:rsidR="00A9189C" w:rsidRPr="00F95C28">
        <w:rPr>
          <w:spacing w:val="0"/>
          <w:sz w:val="28"/>
          <w:szCs w:val="28"/>
        </w:rPr>
        <w:t>.</w:t>
      </w:r>
    </w:p>
    <w:p w:rsidR="00442946" w:rsidRDefault="00442946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rPr>
          <w:spacing w:val="0"/>
          <w:sz w:val="28"/>
          <w:szCs w:val="28"/>
        </w:rPr>
      </w:pPr>
    </w:p>
    <w:p w:rsidR="00914410" w:rsidRPr="00F95C28" w:rsidRDefault="004818B5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2</w:t>
      </w:r>
      <w:r w:rsidR="00375757" w:rsidRPr="00F95C28">
        <w:rPr>
          <w:b/>
          <w:spacing w:val="0"/>
          <w:sz w:val="28"/>
          <w:szCs w:val="28"/>
        </w:rPr>
        <w:t>. Цели, задачи и предмет внешней проверки</w:t>
      </w:r>
      <w:r w:rsidR="005F2C32" w:rsidRPr="00F95C28">
        <w:rPr>
          <w:b/>
          <w:spacing w:val="0"/>
          <w:sz w:val="28"/>
          <w:szCs w:val="28"/>
        </w:rPr>
        <w:t xml:space="preserve"> бюджета</w:t>
      </w:r>
      <w:r w:rsidR="00DE6146" w:rsidRPr="00F95C28">
        <w:rPr>
          <w:b/>
          <w:spacing w:val="0"/>
          <w:sz w:val="28"/>
          <w:szCs w:val="28"/>
        </w:rPr>
        <w:t xml:space="preserve"> ТФОМС</w:t>
      </w:r>
    </w:p>
    <w:p w:rsidR="003942A7" w:rsidRPr="00F95C28" w:rsidRDefault="003942A7" w:rsidP="00442946">
      <w:pPr>
        <w:pStyle w:val="a8"/>
        <w:spacing w:after="0" w:line="240" w:lineRule="auto"/>
        <w:ind w:firstLine="567"/>
        <w:jc w:val="both"/>
        <w:rPr>
          <w:b/>
          <w:spacing w:val="0"/>
          <w:sz w:val="28"/>
          <w:szCs w:val="28"/>
        </w:rPr>
      </w:pPr>
    </w:p>
    <w:p w:rsidR="00440067" w:rsidRPr="00F95C28" w:rsidRDefault="004818B5" w:rsidP="00442946">
      <w:pPr>
        <w:pStyle w:val="a8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375757" w:rsidRPr="00F95C28">
        <w:rPr>
          <w:spacing w:val="0"/>
          <w:sz w:val="28"/>
          <w:szCs w:val="28"/>
        </w:rPr>
        <w:t>.1. Це</w:t>
      </w:r>
      <w:r w:rsidR="00440067" w:rsidRPr="00F95C28">
        <w:rPr>
          <w:spacing w:val="0"/>
          <w:sz w:val="28"/>
          <w:szCs w:val="28"/>
        </w:rPr>
        <w:t>лями внешней проверки</w:t>
      </w:r>
      <w:r w:rsidR="001369CB" w:rsidRPr="00F95C28">
        <w:rPr>
          <w:spacing w:val="0"/>
          <w:sz w:val="28"/>
          <w:szCs w:val="28"/>
        </w:rPr>
        <w:t xml:space="preserve"> бюджета</w:t>
      </w:r>
      <w:r w:rsidR="008F6E3F" w:rsidRPr="00F95C28">
        <w:rPr>
          <w:sz w:val="28"/>
          <w:szCs w:val="28"/>
        </w:rPr>
        <w:t xml:space="preserve"> </w:t>
      </w:r>
      <w:r w:rsidR="008F6E3F" w:rsidRPr="00F95C28">
        <w:rPr>
          <w:spacing w:val="0"/>
          <w:sz w:val="28"/>
          <w:szCs w:val="28"/>
        </w:rPr>
        <w:t xml:space="preserve">ТФОМС </w:t>
      </w:r>
      <w:r w:rsidR="00440067" w:rsidRPr="00F95C28">
        <w:rPr>
          <w:spacing w:val="0"/>
          <w:sz w:val="28"/>
          <w:szCs w:val="28"/>
        </w:rPr>
        <w:t>являются:</w:t>
      </w:r>
    </w:p>
    <w:p w:rsidR="00440067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определение полноты исполнения бюджета </w:t>
      </w:r>
      <w:r w:rsidR="00500FE0" w:rsidRPr="00F95C28">
        <w:rPr>
          <w:spacing w:val="0"/>
          <w:sz w:val="28"/>
          <w:szCs w:val="28"/>
        </w:rPr>
        <w:t xml:space="preserve">фонда </w:t>
      </w:r>
      <w:r w:rsidRPr="00F95C28">
        <w:rPr>
          <w:spacing w:val="0"/>
          <w:sz w:val="28"/>
          <w:szCs w:val="28"/>
        </w:rPr>
        <w:t>по объему и структуре</w:t>
      </w:r>
      <w:r w:rsidR="007655E6" w:rsidRPr="00F95C28">
        <w:rPr>
          <w:spacing w:val="0"/>
          <w:sz w:val="28"/>
          <w:szCs w:val="28"/>
        </w:rPr>
        <w:t xml:space="preserve"> </w:t>
      </w:r>
      <w:r w:rsidR="004E1B7E" w:rsidRPr="00F95C28">
        <w:rPr>
          <w:spacing w:val="0"/>
          <w:sz w:val="28"/>
          <w:szCs w:val="28"/>
        </w:rPr>
        <w:t>доходов;</w:t>
      </w:r>
    </w:p>
    <w:p w:rsidR="00473BEB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установление полноты исполнения расходных обязательств;</w:t>
      </w:r>
    </w:p>
    <w:p w:rsidR="00B27A7F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определение источников финансирования дефицита бюджета </w:t>
      </w:r>
      <w:r w:rsidR="002F25C0" w:rsidRPr="00F95C28">
        <w:rPr>
          <w:spacing w:val="0"/>
          <w:sz w:val="28"/>
          <w:szCs w:val="28"/>
        </w:rPr>
        <w:t>фонда</w:t>
      </w:r>
      <w:r w:rsidRPr="00F95C28">
        <w:rPr>
          <w:spacing w:val="0"/>
          <w:sz w:val="28"/>
          <w:szCs w:val="28"/>
        </w:rPr>
        <w:t>;</w:t>
      </w:r>
    </w:p>
    <w:p w:rsidR="00B27A7F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анализ выявленных отклонений и нарушени</w:t>
      </w:r>
      <w:r w:rsidR="00B27A7F" w:rsidRPr="00F95C28">
        <w:rPr>
          <w:spacing w:val="0"/>
          <w:sz w:val="28"/>
          <w:szCs w:val="28"/>
        </w:rPr>
        <w:t xml:space="preserve">й, а также внесение предложений </w:t>
      </w:r>
      <w:r w:rsidR="006739F9" w:rsidRPr="00F95C28">
        <w:rPr>
          <w:spacing w:val="0"/>
          <w:sz w:val="28"/>
          <w:szCs w:val="28"/>
        </w:rPr>
        <w:t xml:space="preserve">по их </w:t>
      </w:r>
      <w:r w:rsidRPr="00F95C28">
        <w:rPr>
          <w:spacing w:val="0"/>
          <w:sz w:val="28"/>
          <w:szCs w:val="28"/>
        </w:rPr>
        <w:t>устранению.</w:t>
      </w:r>
    </w:p>
    <w:p w:rsidR="00FE2414" w:rsidRPr="00F95C28" w:rsidRDefault="004818B5" w:rsidP="00442946">
      <w:pPr>
        <w:pStyle w:val="Default"/>
        <w:ind w:firstLine="567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>2</w:t>
      </w:r>
      <w:r w:rsidR="007B4A11" w:rsidRPr="00F95C28">
        <w:rPr>
          <w:rFonts w:eastAsia="Times New Roman"/>
          <w:color w:val="auto"/>
          <w:sz w:val="28"/>
          <w:szCs w:val="28"/>
          <w:lang w:eastAsia="ru-RU"/>
        </w:rPr>
        <w:t xml:space="preserve">.2. </w:t>
      </w:r>
      <w:r w:rsidR="00FE2414" w:rsidRPr="00F95C28">
        <w:rPr>
          <w:rFonts w:eastAsia="Times New Roman"/>
          <w:color w:val="auto"/>
          <w:sz w:val="28"/>
          <w:szCs w:val="28"/>
          <w:lang w:eastAsia="ru-RU"/>
        </w:rPr>
        <w:t>Основные задачи внешней проверки</w:t>
      </w:r>
      <w:r w:rsidR="008F6E3F" w:rsidRPr="00F95C28">
        <w:rPr>
          <w:sz w:val="28"/>
          <w:szCs w:val="28"/>
        </w:rPr>
        <w:t xml:space="preserve"> </w:t>
      </w:r>
      <w:r w:rsidR="002F25C0" w:rsidRPr="00F95C28">
        <w:rPr>
          <w:sz w:val="28"/>
          <w:szCs w:val="28"/>
        </w:rPr>
        <w:t xml:space="preserve">бюджета </w:t>
      </w:r>
      <w:r w:rsidR="008F6E3F" w:rsidRPr="00F95C28">
        <w:rPr>
          <w:rFonts w:eastAsia="Times New Roman"/>
          <w:color w:val="auto"/>
          <w:sz w:val="28"/>
          <w:szCs w:val="28"/>
          <w:lang w:eastAsia="ru-RU"/>
        </w:rPr>
        <w:t>ТФОМС</w:t>
      </w:r>
      <w:r w:rsidR="00FE2414" w:rsidRPr="00F95C28">
        <w:rPr>
          <w:rFonts w:eastAsia="Times New Roman"/>
          <w:color w:val="auto"/>
          <w:sz w:val="28"/>
          <w:szCs w:val="28"/>
          <w:lang w:eastAsia="ru-RU"/>
        </w:rPr>
        <w:t>: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проверка </w:t>
      </w:r>
      <w:r w:rsidR="00735918" w:rsidRPr="00F95C28">
        <w:rPr>
          <w:spacing w:val="0"/>
          <w:sz w:val="28"/>
          <w:szCs w:val="28"/>
        </w:rPr>
        <w:t xml:space="preserve">достоверности, а также </w:t>
      </w:r>
      <w:r w:rsidRPr="00F95C28">
        <w:rPr>
          <w:spacing w:val="0"/>
          <w:sz w:val="28"/>
          <w:szCs w:val="28"/>
        </w:rPr>
        <w:t>соответствия годового отчета требованиям нормативных правовых актов по составу, содержанию и представлению;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проверка соответствия плановых показателей, указанных в годовом отчете, показателям </w:t>
      </w:r>
      <w:r w:rsidR="00BB5345" w:rsidRPr="00F95C28">
        <w:rPr>
          <w:spacing w:val="0"/>
          <w:sz w:val="28"/>
          <w:szCs w:val="28"/>
        </w:rPr>
        <w:t>з</w:t>
      </w:r>
      <w:r w:rsidRPr="00F95C28">
        <w:rPr>
          <w:spacing w:val="0"/>
          <w:sz w:val="28"/>
          <w:szCs w:val="28"/>
        </w:rPr>
        <w:t xml:space="preserve">акона о бюджете </w:t>
      </w:r>
      <w:r w:rsidR="00BB5345" w:rsidRPr="00F95C28">
        <w:rPr>
          <w:spacing w:val="0"/>
          <w:sz w:val="28"/>
          <w:szCs w:val="28"/>
        </w:rPr>
        <w:t>ТФОМС</w:t>
      </w:r>
      <w:r w:rsidR="008665D7" w:rsidRPr="00F95C28">
        <w:rPr>
          <w:spacing w:val="0"/>
          <w:sz w:val="28"/>
          <w:szCs w:val="28"/>
        </w:rPr>
        <w:t xml:space="preserve"> </w:t>
      </w:r>
      <w:r w:rsidRPr="00F95C28">
        <w:rPr>
          <w:spacing w:val="0"/>
          <w:sz w:val="28"/>
          <w:szCs w:val="28"/>
        </w:rPr>
        <w:t>с учетом изменений, внесенных в ходе исполнения бюджета;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проверка соответствия показателей годового отчета данным б</w:t>
      </w:r>
      <w:r w:rsidR="00294DF1" w:rsidRPr="00F95C28">
        <w:rPr>
          <w:spacing w:val="0"/>
          <w:sz w:val="28"/>
          <w:szCs w:val="28"/>
        </w:rPr>
        <w:t>ухгалтерского</w:t>
      </w:r>
      <w:r w:rsidRPr="00F95C28">
        <w:rPr>
          <w:spacing w:val="0"/>
          <w:sz w:val="28"/>
          <w:szCs w:val="28"/>
        </w:rPr>
        <w:t xml:space="preserve"> учета;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проверка соответствия данных б</w:t>
      </w:r>
      <w:r w:rsidR="00AC3AC0" w:rsidRPr="00F95C28">
        <w:rPr>
          <w:spacing w:val="0"/>
          <w:sz w:val="28"/>
          <w:szCs w:val="28"/>
        </w:rPr>
        <w:t>ухгалтерск</w:t>
      </w:r>
      <w:r w:rsidRPr="00F95C28">
        <w:rPr>
          <w:spacing w:val="0"/>
          <w:sz w:val="28"/>
          <w:szCs w:val="28"/>
        </w:rPr>
        <w:t>ого учета данным документов, являющихся основанием для осуществления операций;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проверка внутренней согласованности </w:t>
      </w:r>
      <w:r w:rsidR="00FA6E2A" w:rsidRPr="00F95C28">
        <w:rPr>
          <w:spacing w:val="0"/>
          <w:sz w:val="28"/>
          <w:szCs w:val="28"/>
        </w:rPr>
        <w:t xml:space="preserve">всех </w:t>
      </w:r>
      <w:r w:rsidRPr="00F95C28">
        <w:rPr>
          <w:spacing w:val="0"/>
          <w:sz w:val="28"/>
          <w:szCs w:val="28"/>
        </w:rPr>
        <w:t xml:space="preserve">форм </w:t>
      </w:r>
      <w:r w:rsidR="00FA6E2A" w:rsidRPr="00F95C28">
        <w:rPr>
          <w:spacing w:val="0"/>
          <w:sz w:val="28"/>
          <w:szCs w:val="28"/>
        </w:rPr>
        <w:t xml:space="preserve">годовой </w:t>
      </w:r>
      <w:r w:rsidR="00F11EC8" w:rsidRPr="00F95C28">
        <w:rPr>
          <w:spacing w:val="0"/>
          <w:sz w:val="28"/>
          <w:szCs w:val="28"/>
        </w:rPr>
        <w:t xml:space="preserve">бухгалтерской </w:t>
      </w:r>
      <w:r w:rsidRPr="00F95C28">
        <w:rPr>
          <w:spacing w:val="0"/>
          <w:sz w:val="28"/>
          <w:szCs w:val="28"/>
        </w:rPr>
        <w:t>отчетности;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анализ соблюдения принципов и правил бухгалтерского учета, применяемых при подготовке годового отчета (в том числе в части проведения инвентаризации</w:t>
      </w:r>
      <w:r w:rsidR="00AF4725" w:rsidRPr="00F95C28">
        <w:rPr>
          <w:spacing w:val="0"/>
          <w:sz w:val="28"/>
          <w:szCs w:val="28"/>
        </w:rPr>
        <w:t xml:space="preserve"> расчетов</w:t>
      </w:r>
      <w:r w:rsidRPr="00F95C28">
        <w:rPr>
          <w:spacing w:val="0"/>
          <w:sz w:val="28"/>
          <w:szCs w:val="28"/>
        </w:rPr>
        <w:t>);</w:t>
      </w:r>
    </w:p>
    <w:p w:rsidR="00FE2414" w:rsidRPr="00F95C28" w:rsidRDefault="00FE2414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формирование выводов о наличии/отсутствии фактов неполноты годового отчета</w:t>
      </w:r>
      <w:r w:rsidR="0096099F" w:rsidRPr="00F95C28">
        <w:rPr>
          <w:spacing w:val="0"/>
          <w:sz w:val="28"/>
          <w:szCs w:val="28"/>
        </w:rPr>
        <w:t>,</w:t>
      </w:r>
      <w:r w:rsidRPr="00F95C28">
        <w:rPr>
          <w:spacing w:val="0"/>
          <w:sz w:val="28"/>
          <w:szCs w:val="28"/>
        </w:rPr>
        <w:t xml:space="preserve"> фактов недостоверности показателей бюджетной отчетности/годового отчета</w:t>
      </w:r>
      <w:r w:rsidR="0096099F" w:rsidRPr="00F95C28">
        <w:rPr>
          <w:spacing w:val="0"/>
          <w:sz w:val="28"/>
          <w:szCs w:val="28"/>
        </w:rPr>
        <w:t>, а также</w:t>
      </w:r>
      <w:r w:rsidRPr="00F95C28">
        <w:rPr>
          <w:spacing w:val="0"/>
          <w:sz w:val="28"/>
          <w:szCs w:val="28"/>
        </w:rPr>
        <w:t xml:space="preserve"> фактов, способных негативно повлиять н</w:t>
      </w:r>
      <w:r w:rsidR="00E873BD" w:rsidRPr="00F95C28">
        <w:rPr>
          <w:spacing w:val="0"/>
          <w:sz w:val="28"/>
          <w:szCs w:val="28"/>
        </w:rPr>
        <w:t>а достоверность годового отчета.</w:t>
      </w:r>
    </w:p>
    <w:p w:rsidR="009B0D9C" w:rsidRPr="00F95C28" w:rsidRDefault="004818B5" w:rsidP="00442946">
      <w:pPr>
        <w:pStyle w:val="a8"/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2</w:t>
      </w:r>
      <w:r w:rsidR="00375757" w:rsidRPr="00F95C28">
        <w:rPr>
          <w:spacing w:val="0"/>
          <w:sz w:val="28"/>
          <w:szCs w:val="28"/>
        </w:rPr>
        <w:t>.</w:t>
      </w:r>
      <w:r w:rsidR="007B4A11" w:rsidRPr="00F95C28">
        <w:rPr>
          <w:spacing w:val="0"/>
          <w:sz w:val="28"/>
          <w:szCs w:val="28"/>
        </w:rPr>
        <w:t>3</w:t>
      </w:r>
      <w:r w:rsidR="00375757" w:rsidRPr="00F95C28">
        <w:rPr>
          <w:spacing w:val="0"/>
          <w:sz w:val="28"/>
          <w:szCs w:val="28"/>
        </w:rPr>
        <w:t>.</w:t>
      </w:r>
      <w:r w:rsidR="007B4A11" w:rsidRPr="00F95C28">
        <w:rPr>
          <w:spacing w:val="0"/>
          <w:sz w:val="28"/>
          <w:szCs w:val="28"/>
        </w:rPr>
        <w:t xml:space="preserve"> </w:t>
      </w:r>
      <w:r w:rsidR="00375757" w:rsidRPr="00F95C28">
        <w:rPr>
          <w:spacing w:val="0"/>
          <w:sz w:val="28"/>
          <w:szCs w:val="28"/>
        </w:rPr>
        <w:t xml:space="preserve">Предметом внешней проверки </w:t>
      </w:r>
      <w:r w:rsidR="00C13D28" w:rsidRPr="00F95C28">
        <w:rPr>
          <w:spacing w:val="0"/>
          <w:sz w:val="28"/>
          <w:szCs w:val="28"/>
        </w:rPr>
        <w:t xml:space="preserve">бюджета </w:t>
      </w:r>
      <w:r w:rsidR="00BA21C3" w:rsidRPr="00F95C28">
        <w:rPr>
          <w:spacing w:val="0"/>
          <w:sz w:val="28"/>
          <w:szCs w:val="28"/>
        </w:rPr>
        <w:t xml:space="preserve">ТФОМС </w:t>
      </w:r>
      <w:r w:rsidR="00375757" w:rsidRPr="00F95C28">
        <w:rPr>
          <w:spacing w:val="0"/>
          <w:sz w:val="28"/>
          <w:szCs w:val="28"/>
        </w:rPr>
        <w:t>являются:</w:t>
      </w:r>
    </w:p>
    <w:p w:rsidR="009B0D9C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годовой отчет об исполнении бюджета </w:t>
      </w:r>
      <w:r w:rsidR="00C13D28" w:rsidRPr="00F95C28">
        <w:rPr>
          <w:spacing w:val="0"/>
          <w:sz w:val="28"/>
          <w:szCs w:val="28"/>
        </w:rPr>
        <w:t>фонда</w:t>
      </w:r>
      <w:r w:rsidR="004E1B7E" w:rsidRPr="00F95C28">
        <w:rPr>
          <w:spacing w:val="0"/>
          <w:sz w:val="28"/>
          <w:szCs w:val="28"/>
        </w:rPr>
        <w:t xml:space="preserve"> за отчетный финансовый год;</w:t>
      </w:r>
    </w:p>
    <w:p w:rsidR="009B0D9C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годовая </w:t>
      </w:r>
      <w:r w:rsidR="008A1208" w:rsidRPr="00F95C28">
        <w:rPr>
          <w:sz w:val="28"/>
          <w:szCs w:val="28"/>
        </w:rPr>
        <w:t>бюджетн</w:t>
      </w:r>
      <w:r w:rsidR="00A00557" w:rsidRPr="00F95C28">
        <w:rPr>
          <w:sz w:val="28"/>
          <w:szCs w:val="28"/>
        </w:rPr>
        <w:t>ая</w:t>
      </w:r>
      <w:r w:rsidR="008A1208" w:rsidRPr="00F95C28">
        <w:rPr>
          <w:sz w:val="28"/>
          <w:szCs w:val="28"/>
        </w:rPr>
        <w:t xml:space="preserve"> отчетност</w:t>
      </w:r>
      <w:r w:rsidR="00A00557" w:rsidRPr="00F95C28">
        <w:rPr>
          <w:sz w:val="28"/>
          <w:szCs w:val="28"/>
        </w:rPr>
        <w:t>ь</w:t>
      </w:r>
      <w:r w:rsidR="008A1208" w:rsidRPr="00F95C28">
        <w:rPr>
          <w:sz w:val="28"/>
          <w:szCs w:val="28"/>
        </w:rPr>
        <w:t xml:space="preserve"> </w:t>
      </w:r>
      <w:r w:rsidR="0079191D" w:rsidRPr="00F95C28">
        <w:rPr>
          <w:sz w:val="28"/>
          <w:szCs w:val="28"/>
        </w:rPr>
        <w:t xml:space="preserve">ТФОМС, принятая </w:t>
      </w:r>
      <w:r w:rsidR="008301B0">
        <w:rPr>
          <w:spacing w:val="0"/>
          <w:sz w:val="28"/>
          <w:szCs w:val="28"/>
        </w:rPr>
        <w:t>Министерством финансов</w:t>
      </w:r>
      <w:r w:rsidR="005F1F25">
        <w:rPr>
          <w:spacing w:val="0"/>
          <w:sz w:val="28"/>
          <w:szCs w:val="28"/>
        </w:rPr>
        <w:t xml:space="preserve"> Кемеровской</w:t>
      </w:r>
      <w:r w:rsidR="00E50B03" w:rsidRPr="00F95C28">
        <w:rPr>
          <w:spacing w:val="0"/>
          <w:sz w:val="28"/>
          <w:szCs w:val="28"/>
        </w:rPr>
        <w:t xml:space="preserve"> области</w:t>
      </w:r>
      <w:r w:rsidR="008301B0">
        <w:rPr>
          <w:spacing w:val="0"/>
          <w:sz w:val="28"/>
          <w:szCs w:val="28"/>
        </w:rPr>
        <w:t>-Кузбасса</w:t>
      </w:r>
      <w:r w:rsidRPr="00F95C28">
        <w:rPr>
          <w:spacing w:val="0"/>
          <w:sz w:val="28"/>
          <w:szCs w:val="28"/>
        </w:rPr>
        <w:t>;</w:t>
      </w:r>
    </w:p>
    <w:p w:rsidR="009B0D9C" w:rsidRPr="00F95C28" w:rsidRDefault="00375757" w:rsidP="00442946">
      <w:pPr>
        <w:pStyle w:val="a8"/>
        <w:numPr>
          <w:ilvl w:val="0"/>
          <w:numId w:val="41"/>
        </w:numPr>
        <w:spacing w:after="0" w:line="240" w:lineRule="auto"/>
        <w:ind w:left="0"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информация и документы, подтверждающие исполнение закона </w:t>
      </w:r>
      <w:r w:rsidR="005F1F25">
        <w:rPr>
          <w:spacing w:val="0"/>
          <w:sz w:val="28"/>
          <w:szCs w:val="28"/>
        </w:rPr>
        <w:t xml:space="preserve">Кемеровской </w:t>
      </w:r>
      <w:r w:rsidR="00FC535E" w:rsidRPr="00F95C28">
        <w:rPr>
          <w:spacing w:val="0"/>
          <w:sz w:val="28"/>
          <w:szCs w:val="28"/>
        </w:rPr>
        <w:t>области</w:t>
      </w:r>
      <w:r w:rsidRPr="00F95C28">
        <w:rPr>
          <w:spacing w:val="0"/>
          <w:sz w:val="28"/>
          <w:szCs w:val="28"/>
        </w:rPr>
        <w:t xml:space="preserve"> о бюджете </w:t>
      </w:r>
      <w:r w:rsidR="00B46AA2" w:rsidRPr="00F95C28">
        <w:rPr>
          <w:spacing w:val="0"/>
          <w:sz w:val="28"/>
          <w:szCs w:val="28"/>
        </w:rPr>
        <w:t>фонда</w:t>
      </w:r>
      <w:r w:rsidR="004E1B7E" w:rsidRPr="00F95C28">
        <w:rPr>
          <w:spacing w:val="0"/>
          <w:sz w:val="28"/>
          <w:szCs w:val="28"/>
        </w:rPr>
        <w:t xml:space="preserve"> за отчетный финансовый год.</w:t>
      </w:r>
    </w:p>
    <w:p w:rsidR="00171C2A" w:rsidRPr="00F95C28" w:rsidRDefault="00171C2A" w:rsidP="00442946">
      <w:pPr>
        <w:pStyle w:val="a8"/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C2504F" w:rsidRPr="00F95C28" w:rsidRDefault="004818B5" w:rsidP="00442946">
      <w:pPr>
        <w:pStyle w:val="a8"/>
        <w:spacing w:after="0" w:line="240" w:lineRule="auto"/>
        <w:ind w:firstLine="567"/>
        <w:rPr>
          <w:b/>
          <w:spacing w:val="0"/>
          <w:sz w:val="28"/>
          <w:szCs w:val="28"/>
        </w:rPr>
      </w:pPr>
      <w:r>
        <w:rPr>
          <w:b/>
          <w:spacing w:val="0"/>
          <w:sz w:val="28"/>
          <w:szCs w:val="28"/>
        </w:rPr>
        <w:t>3</w:t>
      </w:r>
      <w:r w:rsidR="00C2504F" w:rsidRPr="00F95C28">
        <w:rPr>
          <w:b/>
          <w:spacing w:val="0"/>
          <w:sz w:val="28"/>
          <w:szCs w:val="28"/>
        </w:rPr>
        <w:t>. Взаимосвязь с другими стандартами</w:t>
      </w:r>
    </w:p>
    <w:p w:rsidR="003C688B" w:rsidRPr="00F95C28" w:rsidRDefault="003C688B" w:rsidP="00442946">
      <w:pPr>
        <w:pStyle w:val="a8"/>
        <w:spacing w:after="0" w:line="240" w:lineRule="auto"/>
        <w:ind w:firstLine="567"/>
        <w:rPr>
          <w:spacing w:val="0"/>
          <w:sz w:val="28"/>
          <w:szCs w:val="28"/>
        </w:rPr>
      </w:pPr>
    </w:p>
    <w:p w:rsidR="00C2504F" w:rsidRPr="00F95C28" w:rsidRDefault="004818B5" w:rsidP="00442946">
      <w:pPr>
        <w:spacing w:line="240" w:lineRule="auto"/>
        <w:ind w:firstLine="567"/>
        <w:rPr>
          <w:szCs w:val="28"/>
        </w:rPr>
      </w:pPr>
      <w:r>
        <w:rPr>
          <w:szCs w:val="28"/>
        </w:rPr>
        <w:t>3</w:t>
      </w:r>
      <w:r w:rsidR="00C2504F" w:rsidRPr="00F95C28">
        <w:rPr>
          <w:szCs w:val="28"/>
        </w:rPr>
        <w:t xml:space="preserve">.1. При реализации настоящего Стандарта </w:t>
      </w:r>
      <w:r w:rsidR="00840160" w:rsidRPr="00F95C28">
        <w:rPr>
          <w:szCs w:val="28"/>
        </w:rPr>
        <w:t>соблюдаются</w:t>
      </w:r>
      <w:r w:rsidR="00E3592A" w:rsidRPr="00F95C28">
        <w:rPr>
          <w:szCs w:val="28"/>
        </w:rPr>
        <w:t xml:space="preserve"> общие</w:t>
      </w:r>
      <w:r w:rsidR="00840160" w:rsidRPr="00F95C28">
        <w:rPr>
          <w:szCs w:val="28"/>
        </w:rPr>
        <w:t xml:space="preserve"> требования</w:t>
      </w:r>
      <w:r w:rsidR="00FC152D" w:rsidRPr="00F95C28">
        <w:rPr>
          <w:szCs w:val="28"/>
        </w:rPr>
        <w:t>,</w:t>
      </w:r>
      <w:r w:rsidR="00840160" w:rsidRPr="00F95C28">
        <w:rPr>
          <w:szCs w:val="28"/>
        </w:rPr>
        <w:t xml:space="preserve"> установленные </w:t>
      </w:r>
      <w:r w:rsidR="00C2504F" w:rsidRPr="00F95C28">
        <w:rPr>
          <w:szCs w:val="28"/>
        </w:rPr>
        <w:t>стандарт</w:t>
      </w:r>
      <w:r w:rsidR="00FC152D" w:rsidRPr="00F95C28">
        <w:rPr>
          <w:szCs w:val="28"/>
        </w:rPr>
        <w:t>а</w:t>
      </w:r>
      <w:r w:rsidR="00840160" w:rsidRPr="00F95C28">
        <w:rPr>
          <w:szCs w:val="28"/>
        </w:rPr>
        <w:t>м</w:t>
      </w:r>
      <w:r w:rsidR="00FC152D" w:rsidRPr="00F95C28">
        <w:rPr>
          <w:szCs w:val="28"/>
        </w:rPr>
        <w:t>и</w:t>
      </w:r>
      <w:r w:rsidR="00840160" w:rsidRPr="00F95C28">
        <w:rPr>
          <w:szCs w:val="28"/>
        </w:rPr>
        <w:t xml:space="preserve"> </w:t>
      </w:r>
      <w:r w:rsidR="00C2504F" w:rsidRPr="00F95C28">
        <w:rPr>
          <w:szCs w:val="28"/>
        </w:rPr>
        <w:t>внешнего государственного финансового контроля</w:t>
      </w:r>
      <w:r w:rsidR="00840160" w:rsidRPr="00F95C28">
        <w:rPr>
          <w:szCs w:val="28"/>
        </w:rPr>
        <w:t xml:space="preserve"> </w:t>
      </w:r>
      <w:r w:rsidR="005F1F25">
        <w:rPr>
          <w:szCs w:val="28"/>
        </w:rPr>
        <w:t>к</w:t>
      </w:r>
      <w:r w:rsidR="00840160" w:rsidRPr="00F95C28">
        <w:rPr>
          <w:szCs w:val="28"/>
        </w:rPr>
        <w:t>онтрольно-счетной палаты «</w:t>
      </w:r>
      <w:r w:rsidR="005F1F25">
        <w:rPr>
          <w:szCs w:val="28"/>
        </w:rPr>
        <w:t>П</w:t>
      </w:r>
      <w:r w:rsidR="00840160" w:rsidRPr="00F95C28">
        <w:rPr>
          <w:szCs w:val="28"/>
        </w:rPr>
        <w:t>равила проведения контрольного мероприятия»</w:t>
      </w:r>
      <w:r w:rsidR="00FC152D" w:rsidRPr="00F95C28">
        <w:rPr>
          <w:szCs w:val="28"/>
        </w:rPr>
        <w:t xml:space="preserve"> и</w:t>
      </w:r>
      <w:r w:rsidR="009862EE" w:rsidRPr="00F95C28">
        <w:rPr>
          <w:szCs w:val="28"/>
        </w:rPr>
        <w:t>ли</w:t>
      </w:r>
      <w:r w:rsidR="00FC152D" w:rsidRPr="00F95C28">
        <w:rPr>
          <w:szCs w:val="28"/>
        </w:rPr>
        <w:t xml:space="preserve"> «</w:t>
      </w:r>
      <w:r w:rsidR="005F1F25">
        <w:rPr>
          <w:szCs w:val="28"/>
        </w:rPr>
        <w:t>П</w:t>
      </w:r>
      <w:r w:rsidR="00FC152D" w:rsidRPr="00F95C28">
        <w:rPr>
          <w:szCs w:val="28"/>
        </w:rPr>
        <w:t xml:space="preserve">равила проведения экспертно-аналитического мероприятия» с учетом </w:t>
      </w:r>
      <w:r w:rsidR="004D4812" w:rsidRPr="00F95C28">
        <w:rPr>
          <w:szCs w:val="28"/>
        </w:rPr>
        <w:t>того, что часть вопросов мероприятия решаются с применением контрольных процедур, а часть с применением экспертно-аналитических процедур</w:t>
      </w:r>
      <w:r w:rsidR="00B667EC" w:rsidRPr="00F95C28">
        <w:rPr>
          <w:szCs w:val="28"/>
        </w:rPr>
        <w:t>.</w:t>
      </w:r>
    </w:p>
    <w:p w:rsidR="003C688B" w:rsidRPr="00F95C28" w:rsidRDefault="003C688B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04CE6" w:rsidRPr="00F95C28" w:rsidRDefault="004818B5" w:rsidP="00804CE6">
      <w:pPr>
        <w:pStyle w:val="Default"/>
        <w:ind w:firstLine="567"/>
        <w:jc w:val="center"/>
        <w:rPr>
          <w:b/>
          <w:sz w:val="28"/>
          <w:szCs w:val="28"/>
        </w:rPr>
      </w:pPr>
      <w:r>
        <w:rPr>
          <w:rFonts w:eastAsia="Times New Roman"/>
          <w:b/>
          <w:color w:val="auto"/>
          <w:sz w:val="28"/>
          <w:szCs w:val="28"/>
          <w:lang w:eastAsia="ru-RU"/>
        </w:rPr>
        <w:t>4</w:t>
      </w:r>
      <w:r w:rsidR="00AB576E" w:rsidRPr="00F95C28">
        <w:rPr>
          <w:rFonts w:eastAsia="Times New Roman"/>
          <w:b/>
          <w:color w:val="auto"/>
          <w:sz w:val="28"/>
          <w:szCs w:val="28"/>
          <w:lang w:eastAsia="ru-RU"/>
        </w:rPr>
        <w:t xml:space="preserve">. </w:t>
      </w:r>
      <w:bookmarkEnd w:id="1"/>
      <w:r w:rsidR="00DD67CD" w:rsidRPr="00F95C28">
        <w:rPr>
          <w:rFonts w:eastAsia="Times New Roman"/>
          <w:b/>
          <w:color w:val="auto"/>
          <w:sz w:val="28"/>
          <w:szCs w:val="28"/>
          <w:lang w:eastAsia="ru-RU"/>
        </w:rPr>
        <w:t>Организация</w:t>
      </w:r>
      <w:r w:rsidR="001276A1" w:rsidRPr="00F95C28">
        <w:rPr>
          <w:rFonts w:eastAsia="Times New Roman"/>
          <w:b/>
          <w:color w:val="auto"/>
          <w:sz w:val="28"/>
          <w:szCs w:val="28"/>
          <w:lang w:eastAsia="ru-RU"/>
        </w:rPr>
        <w:t xml:space="preserve"> проведения внешней проверки </w:t>
      </w:r>
      <w:r w:rsidR="00AD072F" w:rsidRPr="00F95C28">
        <w:rPr>
          <w:rFonts w:eastAsia="Times New Roman"/>
          <w:b/>
          <w:color w:val="auto"/>
          <w:sz w:val="28"/>
          <w:szCs w:val="28"/>
          <w:lang w:eastAsia="ru-RU"/>
        </w:rPr>
        <w:t xml:space="preserve">бюджета </w:t>
      </w:r>
      <w:r w:rsidR="001276A1" w:rsidRPr="00F95C28">
        <w:rPr>
          <w:rFonts w:eastAsia="Times New Roman"/>
          <w:b/>
          <w:color w:val="auto"/>
          <w:sz w:val="28"/>
          <w:szCs w:val="28"/>
          <w:lang w:eastAsia="ru-RU"/>
        </w:rPr>
        <w:t>ТФОМС</w:t>
      </w:r>
      <w:r w:rsidR="00804CE6" w:rsidRPr="00804CE6">
        <w:rPr>
          <w:b/>
          <w:sz w:val="28"/>
          <w:szCs w:val="28"/>
        </w:rPr>
        <w:t xml:space="preserve"> </w:t>
      </w:r>
      <w:r w:rsidR="00804CE6" w:rsidRPr="00F95C28">
        <w:rPr>
          <w:b/>
          <w:sz w:val="28"/>
          <w:szCs w:val="28"/>
        </w:rPr>
        <w:t>и подготовки заключения о ее результатах</w:t>
      </w:r>
    </w:p>
    <w:p w:rsidR="00FE074E" w:rsidRPr="00F95C28" w:rsidRDefault="00FE074E" w:rsidP="00804CE6">
      <w:pPr>
        <w:spacing w:line="240" w:lineRule="auto"/>
        <w:ind w:firstLine="0"/>
        <w:rPr>
          <w:szCs w:val="28"/>
        </w:rPr>
      </w:pPr>
    </w:p>
    <w:p w:rsidR="007D2110" w:rsidRPr="00F95C28" w:rsidRDefault="00E2568E" w:rsidP="00804CE6">
      <w:pPr>
        <w:spacing w:line="240" w:lineRule="auto"/>
        <w:ind w:firstLine="567"/>
        <w:rPr>
          <w:szCs w:val="28"/>
        </w:rPr>
      </w:pPr>
      <w:r w:rsidRPr="00F95C28">
        <w:rPr>
          <w:szCs w:val="28"/>
        </w:rPr>
        <w:t xml:space="preserve">Внешняя проверка бюджета ТФОМС проводится </w:t>
      </w:r>
      <w:r w:rsidR="00FE074E" w:rsidRPr="00F95C28">
        <w:rPr>
          <w:szCs w:val="28"/>
        </w:rPr>
        <w:t xml:space="preserve">в соответствии с </w:t>
      </w:r>
      <w:r w:rsidRPr="00F95C28">
        <w:rPr>
          <w:szCs w:val="28"/>
        </w:rPr>
        <w:t>План</w:t>
      </w:r>
      <w:r w:rsidR="00FE074E" w:rsidRPr="00F95C28">
        <w:rPr>
          <w:szCs w:val="28"/>
        </w:rPr>
        <w:t>ом</w:t>
      </w:r>
      <w:r w:rsidR="005F1F25">
        <w:rPr>
          <w:szCs w:val="28"/>
        </w:rPr>
        <w:t xml:space="preserve"> работы к</w:t>
      </w:r>
      <w:r w:rsidRPr="00F95C28">
        <w:rPr>
          <w:szCs w:val="28"/>
        </w:rPr>
        <w:t>онтрольно</w:t>
      </w:r>
      <w:r w:rsidR="004D4812" w:rsidRPr="00F95C28">
        <w:rPr>
          <w:szCs w:val="28"/>
        </w:rPr>
        <w:t>-счетной палаты на текущий год</w:t>
      </w:r>
      <w:r w:rsidR="00804CE6">
        <w:rPr>
          <w:szCs w:val="28"/>
        </w:rPr>
        <w:t xml:space="preserve"> и </w:t>
      </w:r>
      <w:r w:rsidR="00D439D7" w:rsidRPr="00F95C28">
        <w:rPr>
          <w:szCs w:val="28"/>
        </w:rPr>
        <w:t>включает следующие этапы: подготовитель</w:t>
      </w:r>
      <w:r w:rsidR="0009651A" w:rsidRPr="00F95C28">
        <w:rPr>
          <w:szCs w:val="28"/>
        </w:rPr>
        <w:t>ный, основной и заключительный.</w:t>
      </w:r>
    </w:p>
    <w:p w:rsidR="004F6549" w:rsidRPr="00804CE6" w:rsidRDefault="004818B5" w:rsidP="00442946">
      <w:pPr>
        <w:spacing w:line="240" w:lineRule="auto"/>
        <w:ind w:firstLine="567"/>
        <w:rPr>
          <w:szCs w:val="28"/>
        </w:rPr>
      </w:pPr>
      <w:r>
        <w:rPr>
          <w:szCs w:val="28"/>
        </w:rPr>
        <w:t>4</w:t>
      </w:r>
      <w:r w:rsidR="00804CE6">
        <w:rPr>
          <w:szCs w:val="28"/>
        </w:rPr>
        <w:t>.1</w:t>
      </w:r>
      <w:r w:rsidR="00D439D7" w:rsidRPr="00F95C28">
        <w:rPr>
          <w:szCs w:val="28"/>
        </w:rPr>
        <w:t xml:space="preserve"> </w:t>
      </w:r>
      <w:r w:rsidR="00D439D7" w:rsidRPr="00804CE6">
        <w:rPr>
          <w:szCs w:val="28"/>
        </w:rPr>
        <w:t>Подготовительный этап.</w:t>
      </w:r>
    </w:p>
    <w:p w:rsidR="007D2110" w:rsidRPr="00F95C28" w:rsidRDefault="004818B5" w:rsidP="00442946">
      <w:pPr>
        <w:spacing w:line="240" w:lineRule="auto"/>
        <w:ind w:firstLine="567"/>
        <w:rPr>
          <w:szCs w:val="28"/>
        </w:rPr>
      </w:pPr>
      <w:r>
        <w:rPr>
          <w:szCs w:val="28"/>
        </w:rPr>
        <w:t>4</w:t>
      </w:r>
      <w:r w:rsidR="00A079AF" w:rsidRPr="00F95C28">
        <w:rPr>
          <w:szCs w:val="28"/>
        </w:rPr>
        <w:t xml:space="preserve">.1.1. </w:t>
      </w:r>
      <w:r w:rsidR="00D439D7" w:rsidRPr="00F95C28">
        <w:rPr>
          <w:szCs w:val="28"/>
        </w:rPr>
        <w:t xml:space="preserve">В ходе подготовительного этапа </w:t>
      </w:r>
      <w:r w:rsidR="00E64355" w:rsidRPr="00F95C28">
        <w:rPr>
          <w:szCs w:val="28"/>
        </w:rPr>
        <w:t>анализируется нормативная правовая база, с учетом которой должен исполняться бюджет фонда, составляться годовая бюджетная отчетность, иные документы и материалы</w:t>
      </w:r>
      <w:r w:rsidR="00663C12" w:rsidRPr="00F95C28">
        <w:rPr>
          <w:szCs w:val="28"/>
        </w:rPr>
        <w:t>, используемые в ходе проверки</w:t>
      </w:r>
      <w:r w:rsidR="00D439D7" w:rsidRPr="00F95C28">
        <w:rPr>
          <w:szCs w:val="28"/>
        </w:rPr>
        <w:t>.</w:t>
      </w:r>
    </w:p>
    <w:p w:rsidR="00804CE6" w:rsidRDefault="004818B5" w:rsidP="00442946">
      <w:pPr>
        <w:spacing w:line="240" w:lineRule="auto"/>
        <w:ind w:firstLine="567"/>
        <w:rPr>
          <w:rFonts w:eastAsiaTheme="minorEastAsia"/>
          <w:szCs w:val="28"/>
        </w:rPr>
      </w:pPr>
      <w:r>
        <w:rPr>
          <w:szCs w:val="28"/>
        </w:rPr>
        <w:t>4</w:t>
      </w:r>
      <w:r w:rsidR="00A079AF" w:rsidRPr="00F95C28">
        <w:rPr>
          <w:szCs w:val="28"/>
        </w:rPr>
        <w:t xml:space="preserve">.1.2. </w:t>
      </w:r>
      <w:r w:rsidR="00E64355" w:rsidRPr="00F95C28">
        <w:rPr>
          <w:szCs w:val="28"/>
        </w:rPr>
        <w:t>Информация для подготовки к внешней проверк</w:t>
      </w:r>
      <w:r w:rsidR="005953A0" w:rsidRPr="00F95C28">
        <w:rPr>
          <w:szCs w:val="28"/>
        </w:rPr>
        <w:t>е</w:t>
      </w:r>
      <w:r w:rsidR="00E64355" w:rsidRPr="00F95C28">
        <w:rPr>
          <w:szCs w:val="28"/>
        </w:rPr>
        <w:t xml:space="preserve"> ТФОМС при необходимости может быть получена путем направления в </w:t>
      </w:r>
      <w:r w:rsidR="00804CE6">
        <w:rPr>
          <w:szCs w:val="28"/>
        </w:rPr>
        <w:t>установленном порядке запросов к</w:t>
      </w:r>
      <w:r w:rsidR="00E64355" w:rsidRPr="00F95C28">
        <w:rPr>
          <w:szCs w:val="28"/>
        </w:rPr>
        <w:t xml:space="preserve">онтрольно-счетной палаты в соответствии со </w:t>
      </w:r>
      <w:r w:rsidR="00804CE6">
        <w:rPr>
          <w:szCs w:val="28"/>
        </w:rPr>
        <w:t xml:space="preserve">ст. </w:t>
      </w:r>
      <w:r w:rsidR="00804CE6" w:rsidRPr="00442AB4">
        <w:rPr>
          <w:rFonts w:eastAsiaTheme="minorEastAsia"/>
          <w:szCs w:val="28"/>
        </w:rPr>
        <w:t>17 Закона Кемеровской области от «О контрольно-счетной палате Кемеровской области</w:t>
      </w:r>
      <w:r w:rsidR="008301B0">
        <w:rPr>
          <w:szCs w:val="28"/>
        </w:rPr>
        <w:t>-Кузбасса</w:t>
      </w:r>
      <w:r w:rsidR="00804CE6" w:rsidRPr="00442AB4">
        <w:rPr>
          <w:rFonts w:eastAsiaTheme="minorEastAsia"/>
          <w:szCs w:val="28"/>
        </w:rPr>
        <w:t>».</w:t>
      </w:r>
    </w:p>
    <w:p w:rsidR="008B3D4B" w:rsidRDefault="008B3D4B" w:rsidP="008B3D4B">
      <w:pPr>
        <w:shd w:val="clear" w:color="auto" w:fill="FFFFFF"/>
        <w:tabs>
          <w:tab w:val="left" w:pos="709"/>
        </w:tabs>
        <w:spacing w:line="240" w:lineRule="auto"/>
        <w:ind w:firstLine="567"/>
        <w:rPr>
          <w:rFonts w:eastAsiaTheme="minorEastAsia"/>
          <w:szCs w:val="28"/>
        </w:rPr>
      </w:pPr>
      <w:r w:rsidRPr="00442AB4">
        <w:rPr>
          <w:rFonts w:eastAsiaTheme="minorEastAsia"/>
          <w:szCs w:val="28"/>
        </w:rPr>
        <w:tab/>
      </w:r>
      <w:r w:rsidR="004818B5">
        <w:rPr>
          <w:rFonts w:eastAsiaTheme="minorEastAsia"/>
          <w:szCs w:val="28"/>
        </w:rPr>
        <w:t>4</w:t>
      </w:r>
      <w:r>
        <w:rPr>
          <w:rFonts w:eastAsiaTheme="minorEastAsia"/>
          <w:szCs w:val="28"/>
        </w:rPr>
        <w:t xml:space="preserve">.1.3. </w:t>
      </w:r>
      <w:r w:rsidRPr="00442AB4">
        <w:rPr>
          <w:rFonts w:eastAsiaTheme="minorEastAsia"/>
          <w:szCs w:val="28"/>
        </w:rPr>
        <w:t xml:space="preserve">Результатом проведения данного этапа являются: издание председателем контрольно-счетной палаты приказа о проведении внешней проверки бюджета </w:t>
      </w:r>
      <w:r>
        <w:rPr>
          <w:rFonts w:eastAsiaTheme="minorEastAsia"/>
          <w:szCs w:val="28"/>
        </w:rPr>
        <w:t xml:space="preserve">ТФОМС </w:t>
      </w:r>
      <w:r w:rsidRPr="00442AB4">
        <w:rPr>
          <w:rFonts w:eastAsiaTheme="minorEastAsia"/>
          <w:szCs w:val="28"/>
        </w:rPr>
        <w:t xml:space="preserve">и утверждение программы проведения внешней проверки бюджета </w:t>
      </w:r>
      <w:r>
        <w:rPr>
          <w:rFonts w:eastAsiaTheme="minorEastAsia"/>
          <w:szCs w:val="28"/>
        </w:rPr>
        <w:t xml:space="preserve">ТФОМС </w:t>
      </w:r>
      <w:r w:rsidRPr="00442AB4">
        <w:rPr>
          <w:rFonts w:eastAsiaTheme="minorEastAsia"/>
          <w:szCs w:val="28"/>
        </w:rPr>
        <w:t>(далее - программа). Примерные формы данных документов представлены в приложениях 1, 2</w:t>
      </w:r>
      <w:r w:rsidR="004818B5">
        <w:rPr>
          <w:rFonts w:eastAsiaTheme="minorEastAsia"/>
          <w:szCs w:val="28"/>
        </w:rPr>
        <w:t xml:space="preserve"> настоящего Стандарта</w:t>
      </w:r>
      <w:r w:rsidRPr="00442AB4">
        <w:rPr>
          <w:rFonts w:eastAsiaTheme="minorEastAsia"/>
          <w:szCs w:val="28"/>
        </w:rPr>
        <w:t>.</w:t>
      </w:r>
    </w:p>
    <w:p w:rsidR="007D2110" w:rsidRPr="00804CE6" w:rsidRDefault="004818B5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D439D7" w:rsidRPr="00F95C28">
        <w:rPr>
          <w:spacing w:val="0"/>
          <w:sz w:val="28"/>
          <w:szCs w:val="28"/>
        </w:rPr>
        <w:t xml:space="preserve">.2. </w:t>
      </w:r>
      <w:r w:rsidR="00D439D7" w:rsidRPr="00804CE6">
        <w:rPr>
          <w:spacing w:val="0"/>
          <w:sz w:val="28"/>
          <w:szCs w:val="28"/>
        </w:rPr>
        <w:t>Основной этап.</w:t>
      </w:r>
    </w:p>
    <w:p w:rsidR="007D2110" w:rsidRPr="00F95C28" w:rsidRDefault="004818B5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A079AF" w:rsidRPr="00F95C28">
        <w:rPr>
          <w:spacing w:val="0"/>
          <w:sz w:val="28"/>
          <w:szCs w:val="28"/>
        </w:rPr>
        <w:t>.2.1. На основном этапе</w:t>
      </w:r>
      <w:r w:rsidR="00D439D7" w:rsidRPr="00F95C28">
        <w:rPr>
          <w:spacing w:val="0"/>
          <w:sz w:val="28"/>
          <w:szCs w:val="28"/>
        </w:rPr>
        <w:t xml:space="preserve"> </w:t>
      </w:r>
      <w:r w:rsidR="00A079AF" w:rsidRPr="00F95C28">
        <w:rPr>
          <w:spacing w:val="0"/>
          <w:sz w:val="28"/>
          <w:szCs w:val="28"/>
        </w:rPr>
        <w:t>необходимо о</w:t>
      </w:r>
      <w:r w:rsidR="00F448AE" w:rsidRPr="00F95C28">
        <w:rPr>
          <w:spacing w:val="0"/>
          <w:sz w:val="28"/>
          <w:szCs w:val="28"/>
        </w:rPr>
        <w:t>существ</w:t>
      </w:r>
      <w:r w:rsidR="00A079AF" w:rsidRPr="00F95C28">
        <w:rPr>
          <w:spacing w:val="0"/>
          <w:sz w:val="28"/>
          <w:szCs w:val="28"/>
        </w:rPr>
        <w:t xml:space="preserve">ить </w:t>
      </w:r>
      <w:r w:rsidR="00D439D7" w:rsidRPr="00F95C28">
        <w:rPr>
          <w:spacing w:val="0"/>
          <w:sz w:val="28"/>
          <w:szCs w:val="28"/>
        </w:rPr>
        <w:t>проверк</w:t>
      </w:r>
      <w:r w:rsidR="00A079AF" w:rsidRPr="00F95C28">
        <w:rPr>
          <w:spacing w:val="0"/>
          <w:sz w:val="28"/>
          <w:szCs w:val="28"/>
        </w:rPr>
        <w:t>у</w:t>
      </w:r>
      <w:r w:rsidR="00D439D7" w:rsidRPr="00F95C28">
        <w:rPr>
          <w:spacing w:val="0"/>
          <w:sz w:val="28"/>
          <w:szCs w:val="28"/>
        </w:rPr>
        <w:t xml:space="preserve"> годовой бюджетной отчетности</w:t>
      </w:r>
      <w:r w:rsidR="005B467E" w:rsidRPr="00F95C28">
        <w:rPr>
          <w:spacing w:val="0"/>
          <w:sz w:val="28"/>
          <w:szCs w:val="28"/>
        </w:rPr>
        <w:t xml:space="preserve"> фонда</w:t>
      </w:r>
      <w:r w:rsidR="00A079AF" w:rsidRPr="00F95C28">
        <w:rPr>
          <w:spacing w:val="0"/>
          <w:sz w:val="28"/>
          <w:szCs w:val="28"/>
        </w:rPr>
        <w:t>,</w:t>
      </w:r>
      <w:r w:rsidR="000A3AEE" w:rsidRPr="00F95C28">
        <w:rPr>
          <w:spacing w:val="0"/>
          <w:sz w:val="28"/>
          <w:szCs w:val="28"/>
        </w:rPr>
        <w:t xml:space="preserve"> следует</w:t>
      </w:r>
      <w:r w:rsidR="00D439D7" w:rsidRPr="00F95C28">
        <w:rPr>
          <w:spacing w:val="0"/>
          <w:sz w:val="28"/>
          <w:szCs w:val="28"/>
        </w:rPr>
        <w:t xml:space="preserve"> проанализировать сведения, содержащиеся в пояснительной записке к годовой бюджетной отчетности;</w:t>
      </w:r>
      <w:r w:rsidR="003C3F11" w:rsidRPr="00F95C28">
        <w:rPr>
          <w:spacing w:val="0"/>
          <w:sz w:val="28"/>
          <w:szCs w:val="28"/>
        </w:rPr>
        <w:t xml:space="preserve"> </w:t>
      </w:r>
      <w:r w:rsidR="00D439D7" w:rsidRPr="00F95C28">
        <w:rPr>
          <w:spacing w:val="0"/>
          <w:sz w:val="28"/>
          <w:szCs w:val="28"/>
        </w:rPr>
        <w:t>проверить соответствие показателей, отраженных в годовой бюджетной отчетности</w:t>
      </w:r>
      <w:r w:rsidR="005B467E" w:rsidRPr="00F95C28">
        <w:rPr>
          <w:spacing w:val="0"/>
          <w:sz w:val="28"/>
          <w:szCs w:val="28"/>
        </w:rPr>
        <w:t xml:space="preserve"> фонда</w:t>
      </w:r>
      <w:r w:rsidR="00D439D7" w:rsidRPr="00F95C28">
        <w:rPr>
          <w:spacing w:val="0"/>
          <w:sz w:val="28"/>
          <w:szCs w:val="28"/>
        </w:rPr>
        <w:t xml:space="preserve">, данным закона </w:t>
      </w:r>
      <w:r w:rsidR="005B467E" w:rsidRPr="00F95C28">
        <w:rPr>
          <w:spacing w:val="0"/>
          <w:sz w:val="28"/>
          <w:szCs w:val="28"/>
        </w:rPr>
        <w:t>о</w:t>
      </w:r>
      <w:r w:rsidR="00445B3E" w:rsidRPr="00F95C28">
        <w:rPr>
          <w:spacing w:val="0"/>
          <w:sz w:val="28"/>
          <w:szCs w:val="28"/>
        </w:rPr>
        <w:t xml:space="preserve"> </w:t>
      </w:r>
      <w:r w:rsidR="00D439D7" w:rsidRPr="00F95C28">
        <w:rPr>
          <w:spacing w:val="0"/>
          <w:sz w:val="28"/>
          <w:szCs w:val="28"/>
        </w:rPr>
        <w:t xml:space="preserve">бюджете </w:t>
      </w:r>
      <w:r w:rsidR="00445B3E" w:rsidRPr="00F95C28">
        <w:rPr>
          <w:spacing w:val="0"/>
          <w:sz w:val="28"/>
          <w:szCs w:val="28"/>
        </w:rPr>
        <w:t xml:space="preserve">ТФОМС </w:t>
      </w:r>
      <w:r w:rsidR="005B467E" w:rsidRPr="00F95C28">
        <w:rPr>
          <w:spacing w:val="0"/>
          <w:sz w:val="28"/>
          <w:szCs w:val="28"/>
        </w:rPr>
        <w:t>н</w:t>
      </w:r>
      <w:r w:rsidR="00D439D7" w:rsidRPr="00F95C28">
        <w:rPr>
          <w:spacing w:val="0"/>
          <w:sz w:val="28"/>
          <w:szCs w:val="28"/>
        </w:rPr>
        <w:t xml:space="preserve">а отчетный финансовый год и </w:t>
      </w:r>
      <w:r w:rsidR="005B467E" w:rsidRPr="00F95C28">
        <w:rPr>
          <w:spacing w:val="0"/>
          <w:sz w:val="28"/>
          <w:szCs w:val="28"/>
        </w:rPr>
        <w:t>росписи доходов и расходов</w:t>
      </w:r>
      <w:r w:rsidR="00301EAC" w:rsidRPr="00F95C28">
        <w:rPr>
          <w:spacing w:val="0"/>
          <w:sz w:val="28"/>
          <w:szCs w:val="28"/>
        </w:rPr>
        <w:t xml:space="preserve"> ТФОМС</w:t>
      </w:r>
      <w:r w:rsidR="00EB4F9C" w:rsidRPr="00F95C28">
        <w:rPr>
          <w:spacing w:val="0"/>
          <w:sz w:val="28"/>
          <w:szCs w:val="28"/>
        </w:rPr>
        <w:t>, провести анализ отклонений и</w:t>
      </w:r>
      <w:r w:rsidR="00D439D7" w:rsidRPr="00F95C28">
        <w:rPr>
          <w:spacing w:val="0"/>
          <w:sz w:val="28"/>
          <w:szCs w:val="28"/>
        </w:rPr>
        <w:t xml:space="preserve"> установить</w:t>
      </w:r>
      <w:r w:rsidR="00EB4F9C" w:rsidRPr="00F95C28">
        <w:rPr>
          <w:spacing w:val="0"/>
          <w:sz w:val="28"/>
          <w:szCs w:val="28"/>
        </w:rPr>
        <w:t xml:space="preserve"> их </w:t>
      </w:r>
      <w:r w:rsidR="00D439D7" w:rsidRPr="00F95C28">
        <w:rPr>
          <w:spacing w:val="0"/>
          <w:sz w:val="28"/>
          <w:szCs w:val="28"/>
        </w:rPr>
        <w:t>причины.</w:t>
      </w:r>
    </w:p>
    <w:p w:rsidR="0093279C" w:rsidRPr="00F95C28" w:rsidRDefault="0093279C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 </w:t>
      </w:r>
      <w:r w:rsidR="004818B5">
        <w:rPr>
          <w:spacing w:val="0"/>
          <w:sz w:val="28"/>
          <w:szCs w:val="28"/>
        </w:rPr>
        <w:t>4</w:t>
      </w:r>
      <w:r w:rsidR="00D439D7" w:rsidRPr="00F95C28">
        <w:rPr>
          <w:spacing w:val="0"/>
          <w:sz w:val="28"/>
          <w:szCs w:val="28"/>
        </w:rPr>
        <w:t>.2.</w:t>
      </w:r>
      <w:r w:rsidR="00804CE6">
        <w:rPr>
          <w:spacing w:val="0"/>
          <w:sz w:val="28"/>
          <w:szCs w:val="28"/>
        </w:rPr>
        <w:t>2</w:t>
      </w:r>
      <w:r w:rsidR="00D439D7" w:rsidRPr="00F95C28">
        <w:rPr>
          <w:spacing w:val="0"/>
          <w:sz w:val="28"/>
          <w:szCs w:val="28"/>
        </w:rPr>
        <w:t xml:space="preserve">. Анализ годового отчета об исполнении бюджета </w:t>
      </w:r>
      <w:r w:rsidR="00766097" w:rsidRPr="00F95C28">
        <w:rPr>
          <w:spacing w:val="0"/>
          <w:sz w:val="28"/>
          <w:szCs w:val="28"/>
        </w:rPr>
        <w:t>фонда</w:t>
      </w:r>
      <w:r w:rsidR="00D6710B" w:rsidRPr="00F95C28">
        <w:rPr>
          <w:spacing w:val="0"/>
          <w:sz w:val="28"/>
          <w:szCs w:val="28"/>
        </w:rPr>
        <w:t xml:space="preserve"> </w:t>
      </w:r>
      <w:r w:rsidR="00766097" w:rsidRPr="00F95C28">
        <w:rPr>
          <w:spacing w:val="0"/>
          <w:sz w:val="28"/>
          <w:szCs w:val="28"/>
        </w:rPr>
        <w:t xml:space="preserve">за отчетный финансовый год, а также </w:t>
      </w:r>
      <w:r w:rsidR="00D439D7" w:rsidRPr="00F95C28">
        <w:rPr>
          <w:spacing w:val="0"/>
          <w:sz w:val="28"/>
          <w:szCs w:val="28"/>
        </w:rPr>
        <w:t xml:space="preserve">документов и материалов, предоставленных в </w:t>
      </w:r>
      <w:r w:rsidR="00FF02C0" w:rsidRPr="00F95C28">
        <w:rPr>
          <w:spacing w:val="0"/>
          <w:sz w:val="28"/>
          <w:szCs w:val="28"/>
        </w:rPr>
        <w:t>палату</w:t>
      </w:r>
      <w:r w:rsidR="00766097" w:rsidRPr="00F95C28">
        <w:rPr>
          <w:spacing w:val="0"/>
          <w:sz w:val="28"/>
          <w:szCs w:val="28"/>
        </w:rPr>
        <w:t xml:space="preserve"> вместе с ним</w:t>
      </w:r>
      <w:r w:rsidR="00FF02C0" w:rsidRPr="00F95C28">
        <w:rPr>
          <w:spacing w:val="0"/>
          <w:sz w:val="28"/>
          <w:szCs w:val="28"/>
        </w:rPr>
        <w:t>, вклю</w:t>
      </w:r>
      <w:r w:rsidR="00D439D7" w:rsidRPr="00F95C28">
        <w:rPr>
          <w:spacing w:val="0"/>
          <w:sz w:val="28"/>
          <w:szCs w:val="28"/>
        </w:rPr>
        <w:t>чает в себя: анализ измен</w:t>
      </w:r>
      <w:r w:rsidRPr="00F95C28">
        <w:rPr>
          <w:spacing w:val="0"/>
          <w:sz w:val="28"/>
          <w:szCs w:val="28"/>
        </w:rPr>
        <w:t>ений, внесенных в бюджет ТФОМС</w:t>
      </w:r>
      <w:r w:rsidR="000A3AEE" w:rsidRPr="00F95C28">
        <w:rPr>
          <w:spacing w:val="0"/>
          <w:sz w:val="28"/>
          <w:szCs w:val="28"/>
        </w:rPr>
        <w:t>,</w:t>
      </w:r>
      <w:r w:rsidR="00D6710B" w:rsidRPr="00F95C28">
        <w:rPr>
          <w:spacing w:val="0"/>
          <w:sz w:val="28"/>
          <w:szCs w:val="28"/>
        </w:rPr>
        <w:t xml:space="preserve"> </w:t>
      </w:r>
      <w:r w:rsidRPr="00F95C28">
        <w:rPr>
          <w:spacing w:val="0"/>
          <w:sz w:val="28"/>
          <w:szCs w:val="28"/>
        </w:rPr>
        <w:t xml:space="preserve">и </w:t>
      </w:r>
      <w:r w:rsidR="00D439D7" w:rsidRPr="00F95C28">
        <w:rPr>
          <w:spacing w:val="0"/>
          <w:sz w:val="28"/>
          <w:szCs w:val="28"/>
        </w:rPr>
        <w:t xml:space="preserve">анализ исполнения доходной части бюджета </w:t>
      </w:r>
      <w:r w:rsidR="009F5CCD" w:rsidRPr="00F95C28">
        <w:rPr>
          <w:spacing w:val="0"/>
          <w:sz w:val="28"/>
          <w:szCs w:val="28"/>
        </w:rPr>
        <w:t>фонда</w:t>
      </w:r>
      <w:r w:rsidR="00D6710B" w:rsidRPr="00F95C28">
        <w:rPr>
          <w:spacing w:val="0"/>
          <w:sz w:val="28"/>
          <w:szCs w:val="28"/>
        </w:rPr>
        <w:t xml:space="preserve"> </w:t>
      </w:r>
      <w:r w:rsidR="00D439D7" w:rsidRPr="00F95C28">
        <w:rPr>
          <w:spacing w:val="0"/>
          <w:sz w:val="28"/>
          <w:szCs w:val="28"/>
        </w:rPr>
        <w:t xml:space="preserve">по объему, классификации доходов (по видам и подвидам). Производится сравнение запланированных и исполненных показателей. Устанавливаются отклонения исполнения доходной части бюджета </w:t>
      </w:r>
      <w:r w:rsidR="00947AD0" w:rsidRPr="00F95C28">
        <w:rPr>
          <w:spacing w:val="0"/>
          <w:sz w:val="28"/>
          <w:szCs w:val="28"/>
        </w:rPr>
        <w:t>и</w:t>
      </w:r>
      <w:r w:rsidR="00D439D7" w:rsidRPr="00F95C28">
        <w:rPr>
          <w:spacing w:val="0"/>
          <w:sz w:val="28"/>
          <w:szCs w:val="28"/>
        </w:rPr>
        <w:t xml:space="preserve"> анализир</w:t>
      </w:r>
      <w:r w:rsidR="0009651A" w:rsidRPr="00F95C28">
        <w:rPr>
          <w:spacing w:val="0"/>
          <w:sz w:val="28"/>
          <w:szCs w:val="28"/>
        </w:rPr>
        <w:t>уются причины таких отклонений.</w:t>
      </w:r>
    </w:p>
    <w:p w:rsidR="009D0308" w:rsidRPr="00F95C28" w:rsidRDefault="00C3130D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 xml:space="preserve">Производится анализ </w:t>
      </w:r>
      <w:r w:rsidR="00D439D7" w:rsidRPr="00F95C28">
        <w:rPr>
          <w:spacing w:val="0"/>
          <w:sz w:val="28"/>
          <w:szCs w:val="28"/>
        </w:rPr>
        <w:t>межбюджетны</w:t>
      </w:r>
      <w:r w:rsidRPr="00F95C28">
        <w:rPr>
          <w:spacing w:val="0"/>
          <w:sz w:val="28"/>
          <w:szCs w:val="28"/>
        </w:rPr>
        <w:t>х</w:t>
      </w:r>
      <w:r w:rsidR="00D439D7" w:rsidRPr="00F95C28">
        <w:rPr>
          <w:spacing w:val="0"/>
          <w:sz w:val="28"/>
          <w:szCs w:val="28"/>
        </w:rPr>
        <w:t xml:space="preserve"> трансферт</w:t>
      </w:r>
      <w:r w:rsidRPr="00F95C28">
        <w:rPr>
          <w:spacing w:val="0"/>
          <w:sz w:val="28"/>
          <w:szCs w:val="28"/>
        </w:rPr>
        <w:t>ов</w:t>
      </w:r>
      <w:r w:rsidR="00D439D7" w:rsidRPr="00F95C28">
        <w:rPr>
          <w:spacing w:val="0"/>
          <w:sz w:val="28"/>
          <w:szCs w:val="28"/>
        </w:rPr>
        <w:t>, предоставляемы</w:t>
      </w:r>
      <w:r w:rsidRPr="00F95C28">
        <w:rPr>
          <w:spacing w:val="0"/>
          <w:sz w:val="28"/>
          <w:szCs w:val="28"/>
        </w:rPr>
        <w:t>х</w:t>
      </w:r>
      <w:r w:rsidR="00D439D7" w:rsidRPr="00F95C28">
        <w:rPr>
          <w:spacing w:val="0"/>
          <w:sz w:val="28"/>
          <w:szCs w:val="28"/>
        </w:rPr>
        <w:t xml:space="preserve"> бюджету ТФОМС из других бюджетов, по видам, объемам, направлениям использования, проверяется соответствие отражения сумм, предоставленных бюджету </w:t>
      </w:r>
      <w:r w:rsidRPr="00F95C28">
        <w:rPr>
          <w:spacing w:val="0"/>
          <w:sz w:val="28"/>
          <w:szCs w:val="28"/>
        </w:rPr>
        <w:t>фонда,</w:t>
      </w:r>
      <w:r w:rsidR="00D439D7" w:rsidRPr="00F95C28">
        <w:rPr>
          <w:spacing w:val="0"/>
          <w:sz w:val="28"/>
          <w:szCs w:val="28"/>
        </w:rPr>
        <w:t xml:space="preserve"> межбюджетных трансфертов в соответствующих бюджетах. Дается оценка полноты отражения в доходах бюджета </w:t>
      </w:r>
      <w:r w:rsidR="004E04BD" w:rsidRPr="00F95C28">
        <w:rPr>
          <w:spacing w:val="0"/>
          <w:sz w:val="28"/>
          <w:szCs w:val="28"/>
        </w:rPr>
        <w:t>фонда</w:t>
      </w:r>
      <w:r w:rsidR="00D6710B" w:rsidRPr="00F95C28">
        <w:rPr>
          <w:spacing w:val="0"/>
          <w:sz w:val="28"/>
          <w:szCs w:val="28"/>
        </w:rPr>
        <w:t xml:space="preserve"> </w:t>
      </w:r>
      <w:r w:rsidR="00D439D7" w:rsidRPr="00F95C28">
        <w:rPr>
          <w:spacing w:val="0"/>
          <w:sz w:val="28"/>
          <w:szCs w:val="28"/>
        </w:rPr>
        <w:t xml:space="preserve">всех источников, которые в соответствии с действующим законодательством должны отражаться в полном </w:t>
      </w:r>
      <w:r w:rsidR="009D0308" w:rsidRPr="00F95C28">
        <w:rPr>
          <w:spacing w:val="0"/>
          <w:sz w:val="28"/>
          <w:szCs w:val="28"/>
        </w:rPr>
        <w:t>объеме в доходной части бюджета.</w:t>
      </w:r>
    </w:p>
    <w:p w:rsidR="008D6D0A" w:rsidRPr="00F95C28" w:rsidRDefault="004818B5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60159E" w:rsidRPr="00F95C28">
        <w:rPr>
          <w:spacing w:val="0"/>
          <w:sz w:val="28"/>
          <w:szCs w:val="28"/>
        </w:rPr>
        <w:t>.2.</w:t>
      </w:r>
      <w:r w:rsidR="00804CE6">
        <w:rPr>
          <w:spacing w:val="0"/>
          <w:sz w:val="28"/>
          <w:szCs w:val="28"/>
        </w:rPr>
        <w:t>3</w:t>
      </w:r>
      <w:r w:rsidR="0060159E" w:rsidRPr="00F95C28">
        <w:rPr>
          <w:spacing w:val="0"/>
          <w:sz w:val="28"/>
          <w:szCs w:val="28"/>
        </w:rPr>
        <w:t>. В ходе проверки</w:t>
      </w:r>
      <w:r w:rsidR="00682AC3" w:rsidRPr="00F95C28">
        <w:rPr>
          <w:spacing w:val="0"/>
          <w:sz w:val="28"/>
          <w:szCs w:val="28"/>
        </w:rPr>
        <w:t xml:space="preserve"> а</w:t>
      </w:r>
      <w:r w:rsidR="00D439D7" w:rsidRPr="00F95C28">
        <w:rPr>
          <w:spacing w:val="0"/>
          <w:sz w:val="28"/>
          <w:szCs w:val="28"/>
        </w:rPr>
        <w:t>нализ</w:t>
      </w:r>
      <w:r w:rsidR="0060159E" w:rsidRPr="00F95C28">
        <w:rPr>
          <w:spacing w:val="0"/>
          <w:sz w:val="28"/>
          <w:szCs w:val="28"/>
        </w:rPr>
        <w:t>ируется</w:t>
      </w:r>
      <w:r w:rsidR="00D439D7" w:rsidRPr="00F95C28">
        <w:rPr>
          <w:spacing w:val="0"/>
          <w:sz w:val="28"/>
          <w:szCs w:val="28"/>
        </w:rPr>
        <w:t xml:space="preserve"> расход</w:t>
      </w:r>
      <w:r w:rsidR="0060159E" w:rsidRPr="00F95C28">
        <w:rPr>
          <w:spacing w:val="0"/>
          <w:sz w:val="28"/>
          <w:szCs w:val="28"/>
        </w:rPr>
        <w:t>ная</w:t>
      </w:r>
      <w:r w:rsidR="00D439D7" w:rsidRPr="00F95C28">
        <w:rPr>
          <w:spacing w:val="0"/>
          <w:sz w:val="28"/>
          <w:szCs w:val="28"/>
        </w:rPr>
        <w:t xml:space="preserve"> част</w:t>
      </w:r>
      <w:r w:rsidR="0060159E" w:rsidRPr="00F95C28">
        <w:rPr>
          <w:spacing w:val="0"/>
          <w:sz w:val="28"/>
          <w:szCs w:val="28"/>
        </w:rPr>
        <w:t>ь</w:t>
      </w:r>
      <w:r w:rsidR="00D439D7" w:rsidRPr="00F95C28">
        <w:rPr>
          <w:spacing w:val="0"/>
          <w:sz w:val="28"/>
          <w:szCs w:val="28"/>
        </w:rPr>
        <w:t xml:space="preserve"> бюджета ТФОМС по объему и классификации расходов (по разделам, подразделам, целевым статьям и видам расходов), соответстви</w:t>
      </w:r>
      <w:r w:rsidR="00E9497B" w:rsidRPr="00F95C28">
        <w:rPr>
          <w:spacing w:val="0"/>
          <w:sz w:val="28"/>
          <w:szCs w:val="28"/>
        </w:rPr>
        <w:t>е</w:t>
      </w:r>
      <w:r w:rsidR="00D439D7" w:rsidRPr="00F95C28">
        <w:rPr>
          <w:spacing w:val="0"/>
          <w:sz w:val="28"/>
          <w:szCs w:val="28"/>
        </w:rPr>
        <w:t xml:space="preserve"> фактического исполнения расход</w:t>
      </w:r>
      <w:r w:rsidR="00B2611A" w:rsidRPr="00F95C28">
        <w:rPr>
          <w:spacing w:val="0"/>
          <w:sz w:val="28"/>
          <w:szCs w:val="28"/>
        </w:rPr>
        <w:t>ов</w:t>
      </w:r>
      <w:r w:rsidR="00D439D7" w:rsidRPr="00F95C28">
        <w:rPr>
          <w:spacing w:val="0"/>
          <w:sz w:val="28"/>
          <w:szCs w:val="28"/>
        </w:rPr>
        <w:t xml:space="preserve"> бюджета </w:t>
      </w:r>
      <w:r w:rsidR="00D439D7" w:rsidRPr="00F95C28">
        <w:rPr>
          <w:spacing w:val="0"/>
          <w:sz w:val="28"/>
          <w:szCs w:val="28"/>
        </w:rPr>
        <w:lastRenderedPageBreak/>
        <w:t>запланированным объемам, причинам отклонений, динамике в сравнении с предыдущим годом.</w:t>
      </w:r>
    </w:p>
    <w:p w:rsidR="000E213A" w:rsidRPr="00F95C28" w:rsidRDefault="00D439D7" w:rsidP="00442946">
      <w:pPr>
        <w:pStyle w:val="ConsPlusNormal"/>
        <w:ind w:firstLine="567"/>
        <w:jc w:val="both"/>
        <w:rPr>
          <w:sz w:val="28"/>
          <w:szCs w:val="28"/>
        </w:rPr>
      </w:pPr>
      <w:r w:rsidRPr="00F95C28">
        <w:rPr>
          <w:sz w:val="28"/>
          <w:szCs w:val="28"/>
        </w:rPr>
        <w:t xml:space="preserve">Анализируется выполнение </w:t>
      </w:r>
      <w:r w:rsidR="008D6D0A" w:rsidRPr="00F95C28">
        <w:rPr>
          <w:sz w:val="28"/>
          <w:szCs w:val="28"/>
        </w:rPr>
        <w:t xml:space="preserve">Территориальной программы государственных гарантий оказания гражданам РФ бесплатной медицинской помощи в </w:t>
      </w:r>
      <w:r w:rsidR="00804CE6">
        <w:rPr>
          <w:sz w:val="28"/>
          <w:szCs w:val="28"/>
        </w:rPr>
        <w:t xml:space="preserve">Кемеровской </w:t>
      </w:r>
      <w:r w:rsidR="008D6D0A" w:rsidRPr="00F95C28">
        <w:rPr>
          <w:sz w:val="28"/>
          <w:szCs w:val="28"/>
        </w:rPr>
        <w:t>области</w:t>
      </w:r>
      <w:r w:rsidRPr="00F95C28">
        <w:rPr>
          <w:sz w:val="28"/>
          <w:szCs w:val="28"/>
        </w:rPr>
        <w:t xml:space="preserve">, </w:t>
      </w:r>
      <w:r w:rsidR="0092571D" w:rsidRPr="00F95C28">
        <w:rPr>
          <w:sz w:val="28"/>
          <w:szCs w:val="28"/>
        </w:rPr>
        <w:t xml:space="preserve">расходование </w:t>
      </w:r>
      <w:r w:rsidR="000E213A" w:rsidRPr="00F95C28">
        <w:rPr>
          <w:sz w:val="28"/>
          <w:szCs w:val="28"/>
        </w:rPr>
        <w:t>межбюджетны</w:t>
      </w:r>
      <w:r w:rsidR="0092571D" w:rsidRPr="00F95C28">
        <w:rPr>
          <w:sz w:val="28"/>
          <w:szCs w:val="28"/>
        </w:rPr>
        <w:t>х</w:t>
      </w:r>
      <w:r w:rsidR="000E213A" w:rsidRPr="00F95C28">
        <w:rPr>
          <w:sz w:val="28"/>
          <w:szCs w:val="28"/>
        </w:rPr>
        <w:t xml:space="preserve"> трансферт</w:t>
      </w:r>
      <w:r w:rsidR="0092571D" w:rsidRPr="00F95C28">
        <w:rPr>
          <w:sz w:val="28"/>
          <w:szCs w:val="28"/>
        </w:rPr>
        <w:t>ов</w:t>
      </w:r>
      <w:r w:rsidR="000E213A" w:rsidRPr="00F95C28">
        <w:rPr>
          <w:sz w:val="28"/>
          <w:szCs w:val="28"/>
        </w:rPr>
        <w:t xml:space="preserve"> на единовременные компенсационные выплаты медицинским работникам</w:t>
      </w:r>
      <w:r w:rsidRPr="00F95C28">
        <w:rPr>
          <w:sz w:val="28"/>
          <w:szCs w:val="28"/>
        </w:rPr>
        <w:t>.</w:t>
      </w:r>
    </w:p>
    <w:p w:rsidR="00D568D3" w:rsidRPr="00F95C28" w:rsidRDefault="002933C6" w:rsidP="00442946">
      <w:pPr>
        <w:pStyle w:val="ConsPlusNormal"/>
        <w:ind w:firstLine="567"/>
        <w:jc w:val="both"/>
        <w:rPr>
          <w:sz w:val="28"/>
          <w:szCs w:val="28"/>
        </w:rPr>
      </w:pPr>
      <w:r w:rsidRPr="00F95C28">
        <w:rPr>
          <w:sz w:val="28"/>
          <w:szCs w:val="28"/>
        </w:rPr>
        <w:t>Проводится проверка расчетов по</w:t>
      </w:r>
      <w:r w:rsidR="00D439D7" w:rsidRPr="00F95C28">
        <w:rPr>
          <w:sz w:val="28"/>
          <w:szCs w:val="28"/>
        </w:rPr>
        <w:t xml:space="preserve"> межбюджетны</w:t>
      </w:r>
      <w:r w:rsidRPr="00F95C28">
        <w:rPr>
          <w:sz w:val="28"/>
          <w:szCs w:val="28"/>
        </w:rPr>
        <w:t>м</w:t>
      </w:r>
      <w:r w:rsidR="00D439D7" w:rsidRPr="00F95C28">
        <w:rPr>
          <w:sz w:val="28"/>
          <w:szCs w:val="28"/>
        </w:rPr>
        <w:t xml:space="preserve"> трансферт</w:t>
      </w:r>
      <w:r w:rsidRPr="00F95C28">
        <w:rPr>
          <w:sz w:val="28"/>
          <w:szCs w:val="28"/>
        </w:rPr>
        <w:t>ам</w:t>
      </w:r>
      <w:r w:rsidR="00D439D7" w:rsidRPr="00F95C28">
        <w:rPr>
          <w:sz w:val="28"/>
          <w:szCs w:val="28"/>
        </w:rPr>
        <w:t>, передаваемы</w:t>
      </w:r>
      <w:r w:rsidRPr="00F95C28">
        <w:rPr>
          <w:sz w:val="28"/>
          <w:szCs w:val="28"/>
        </w:rPr>
        <w:t>м</w:t>
      </w:r>
      <w:r w:rsidR="00D439D7" w:rsidRPr="00F95C28">
        <w:rPr>
          <w:sz w:val="28"/>
          <w:szCs w:val="28"/>
        </w:rPr>
        <w:t xml:space="preserve"> из бюджета ТФОМС другим бюджетам, по видам, объемам, направлениям использования. </w:t>
      </w:r>
      <w:r w:rsidRPr="00F95C28">
        <w:rPr>
          <w:sz w:val="28"/>
          <w:szCs w:val="28"/>
        </w:rPr>
        <w:t>Анализируется</w:t>
      </w:r>
      <w:r w:rsidR="00D439D7" w:rsidRPr="00F95C28">
        <w:rPr>
          <w:sz w:val="28"/>
          <w:szCs w:val="28"/>
        </w:rPr>
        <w:t xml:space="preserve"> исполнени</w:t>
      </w:r>
      <w:r w:rsidRPr="00F95C28">
        <w:rPr>
          <w:sz w:val="28"/>
          <w:szCs w:val="28"/>
        </w:rPr>
        <w:t>е</w:t>
      </w:r>
      <w:r w:rsidR="00D439D7" w:rsidRPr="00F95C28">
        <w:rPr>
          <w:sz w:val="28"/>
          <w:szCs w:val="28"/>
        </w:rPr>
        <w:t xml:space="preserve"> сметы расходов на </w:t>
      </w:r>
      <w:r w:rsidR="00FC59F3" w:rsidRPr="00F95C28">
        <w:rPr>
          <w:sz w:val="28"/>
          <w:szCs w:val="28"/>
        </w:rPr>
        <w:t>руководство и управление в сфере установленных функций</w:t>
      </w:r>
      <w:r w:rsidR="00D6710B" w:rsidRPr="00F95C28">
        <w:rPr>
          <w:sz w:val="28"/>
          <w:szCs w:val="28"/>
        </w:rPr>
        <w:t xml:space="preserve"> </w:t>
      </w:r>
      <w:r w:rsidR="00D439D7" w:rsidRPr="00F95C28">
        <w:rPr>
          <w:sz w:val="28"/>
          <w:szCs w:val="28"/>
        </w:rPr>
        <w:t xml:space="preserve">(сравнение плановых, отчетных показателей </w:t>
      </w:r>
      <w:r w:rsidR="00D568D3" w:rsidRPr="00F95C28">
        <w:rPr>
          <w:sz w:val="28"/>
          <w:szCs w:val="28"/>
        </w:rPr>
        <w:t>и показателей предыдущего года).</w:t>
      </w:r>
    </w:p>
    <w:p w:rsidR="00D568D3" w:rsidRPr="00F95C28" w:rsidRDefault="00804CE6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</w:t>
      </w:r>
      <w:r w:rsidR="0021090D" w:rsidRPr="00F95C28">
        <w:rPr>
          <w:spacing w:val="0"/>
          <w:sz w:val="28"/>
          <w:szCs w:val="28"/>
        </w:rPr>
        <w:t>ероприятием предусмотрен а</w:t>
      </w:r>
      <w:r w:rsidR="00D439D7" w:rsidRPr="00F95C28">
        <w:rPr>
          <w:spacing w:val="0"/>
          <w:sz w:val="28"/>
          <w:szCs w:val="28"/>
        </w:rPr>
        <w:t xml:space="preserve">нализ </w:t>
      </w:r>
      <w:r w:rsidR="00716C0C" w:rsidRPr="00F95C28">
        <w:rPr>
          <w:spacing w:val="0"/>
          <w:sz w:val="28"/>
          <w:szCs w:val="28"/>
        </w:rPr>
        <w:t xml:space="preserve">соблюдения порядка формирования и исполнения </w:t>
      </w:r>
      <w:r w:rsidR="00D439D7" w:rsidRPr="00F95C28">
        <w:rPr>
          <w:spacing w:val="0"/>
          <w:sz w:val="28"/>
          <w:szCs w:val="28"/>
        </w:rPr>
        <w:t xml:space="preserve">нормированного страхового запаса бюджета </w:t>
      </w:r>
      <w:r w:rsidR="001E6AEB" w:rsidRPr="00F95C28">
        <w:rPr>
          <w:spacing w:val="0"/>
          <w:sz w:val="28"/>
          <w:szCs w:val="28"/>
        </w:rPr>
        <w:t xml:space="preserve">фонда </w:t>
      </w:r>
      <w:r w:rsidR="00D439D7" w:rsidRPr="00F95C28">
        <w:rPr>
          <w:spacing w:val="0"/>
          <w:sz w:val="28"/>
          <w:szCs w:val="28"/>
        </w:rPr>
        <w:t>(размер, цели и направления испол</w:t>
      </w:r>
      <w:r w:rsidR="00D568D3" w:rsidRPr="00F95C28">
        <w:rPr>
          <w:spacing w:val="0"/>
          <w:sz w:val="28"/>
          <w:szCs w:val="28"/>
        </w:rPr>
        <w:t>ьзования)</w:t>
      </w:r>
      <w:r w:rsidR="0021090D" w:rsidRPr="00F95C28">
        <w:rPr>
          <w:spacing w:val="0"/>
          <w:sz w:val="28"/>
          <w:szCs w:val="28"/>
        </w:rPr>
        <w:t>, а также а</w:t>
      </w:r>
      <w:r w:rsidR="00D439D7" w:rsidRPr="00F95C28">
        <w:rPr>
          <w:spacing w:val="0"/>
          <w:sz w:val="28"/>
          <w:szCs w:val="28"/>
        </w:rPr>
        <w:t>нализ дефицита (профицита) бюджета</w:t>
      </w:r>
      <w:r w:rsidR="001E6AEB" w:rsidRPr="00F95C28">
        <w:rPr>
          <w:spacing w:val="0"/>
          <w:sz w:val="28"/>
          <w:szCs w:val="28"/>
        </w:rPr>
        <w:t xml:space="preserve"> ТФОМС</w:t>
      </w:r>
      <w:r w:rsidR="00D439D7" w:rsidRPr="00F95C28">
        <w:rPr>
          <w:spacing w:val="0"/>
          <w:sz w:val="28"/>
          <w:szCs w:val="28"/>
        </w:rPr>
        <w:t xml:space="preserve">, источников финансирования дефицита бюджета, </w:t>
      </w:r>
      <w:r w:rsidR="00716C0C" w:rsidRPr="00F95C28">
        <w:rPr>
          <w:spacing w:val="0"/>
          <w:sz w:val="28"/>
          <w:szCs w:val="28"/>
        </w:rPr>
        <w:t>п</w:t>
      </w:r>
      <w:r w:rsidR="00D439D7" w:rsidRPr="00F95C28">
        <w:rPr>
          <w:spacing w:val="0"/>
          <w:sz w:val="28"/>
          <w:szCs w:val="28"/>
        </w:rPr>
        <w:t xml:space="preserve">роводится анализ изменения остатков средств на счетах по учету средств бюджета </w:t>
      </w:r>
      <w:r w:rsidR="00C03258" w:rsidRPr="00F95C28">
        <w:rPr>
          <w:spacing w:val="0"/>
          <w:sz w:val="28"/>
          <w:szCs w:val="28"/>
        </w:rPr>
        <w:t>фонда</w:t>
      </w:r>
      <w:r w:rsidR="00D439D7" w:rsidRPr="00F95C28">
        <w:rPr>
          <w:spacing w:val="0"/>
          <w:sz w:val="28"/>
          <w:szCs w:val="28"/>
        </w:rPr>
        <w:t xml:space="preserve">. Все показатели дефицита бюджета </w:t>
      </w:r>
      <w:r w:rsidR="008A3634" w:rsidRPr="00F95C28">
        <w:rPr>
          <w:spacing w:val="0"/>
          <w:sz w:val="28"/>
          <w:szCs w:val="28"/>
        </w:rPr>
        <w:t>фонда</w:t>
      </w:r>
      <w:r w:rsidR="00D6710B" w:rsidRPr="00F95C28">
        <w:rPr>
          <w:spacing w:val="0"/>
          <w:sz w:val="28"/>
          <w:szCs w:val="28"/>
        </w:rPr>
        <w:t xml:space="preserve"> </w:t>
      </w:r>
      <w:r w:rsidR="00D439D7" w:rsidRPr="00F95C28">
        <w:rPr>
          <w:spacing w:val="0"/>
          <w:sz w:val="28"/>
          <w:szCs w:val="28"/>
        </w:rPr>
        <w:t>и источников его финансирования сравниваются с аналогичными показателями, предусмотр</w:t>
      </w:r>
      <w:r w:rsidR="00D568D3" w:rsidRPr="00F95C28">
        <w:rPr>
          <w:spacing w:val="0"/>
          <w:sz w:val="28"/>
          <w:szCs w:val="28"/>
        </w:rPr>
        <w:t>енными законом о бюджете ТФОМС.</w:t>
      </w:r>
    </w:p>
    <w:p w:rsidR="007D2110" w:rsidRPr="00804CE6" w:rsidRDefault="00F51CB6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В ходе проверки а</w:t>
      </w:r>
      <w:r w:rsidR="00D439D7" w:rsidRPr="00F95C28">
        <w:rPr>
          <w:spacing w:val="0"/>
          <w:sz w:val="28"/>
          <w:szCs w:val="28"/>
        </w:rPr>
        <w:t>нализ</w:t>
      </w:r>
      <w:r w:rsidRPr="00F95C28">
        <w:rPr>
          <w:spacing w:val="0"/>
          <w:sz w:val="28"/>
          <w:szCs w:val="28"/>
        </w:rPr>
        <w:t xml:space="preserve">ируется </w:t>
      </w:r>
      <w:r w:rsidR="008251E4" w:rsidRPr="00F95C28">
        <w:rPr>
          <w:spacing w:val="0"/>
          <w:sz w:val="28"/>
          <w:szCs w:val="28"/>
        </w:rPr>
        <w:t>эффективност</w:t>
      </w:r>
      <w:r w:rsidR="00D02138" w:rsidRPr="00F95C28">
        <w:rPr>
          <w:spacing w:val="0"/>
          <w:sz w:val="28"/>
          <w:szCs w:val="28"/>
        </w:rPr>
        <w:t>ь</w:t>
      </w:r>
      <w:r w:rsidR="008251E4" w:rsidRPr="00F95C28">
        <w:rPr>
          <w:spacing w:val="0"/>
          <w:sz w:val="28"/>
          <w:szCs w:val="28"/>
        </w:rPr>
        <w:t xml:space="preserve"> </w:t>
      </w:r>
      <w:r w:rsidR="00D02138" w:rsidRPr="00F95C28">
        <w:rPr>
          <w:spacing w:val="0"/>
          <w:sz w:val="28"/>
          <w:szCs w:val="28"/>
        </w:rPr>
        <w:t xml:space="preserve">осуществления контроля за деятельностью страховых медицинских организаций в сфере ОМС, в том числе контроля за исполнением средств обязательного медицинского страхования </w:t>
      </w:r>
      <w:r w:rsidR="00D02138" w:rsidRPr="00804CE6">
        <w:rPr>
          <w:spacing w:val="0"/>
          <w:sz w:val="28"/>
          <w:szCs w:val="28"/>
        </w:rPr>
        <w:t>медицинскими организациями, рассматриваются</w:t>
      </w:r>
      <w:r w:rsidR="005C3752" w:rsidRPr="00804CE6">
        <w:rPr>
          <w:spacing w:val="0"/>
          <w:sz w:val="28"/>
          <w:szCs w:val="28"/>
        </w:rPr>
        <w:t xml:space="preserve"> иные вопросы проверки.</w:t>
      </w:r>
    </w:p>
    <w:p w:rsidR="0085364C" w:rsidRPr="00804CE6" w:rsidRDefault="004818B5" w:rsidP="00442946">
      <w:pPr>
        <w:pStyle w:val="a8"/>
        <w:shd w:val="clear" w:color="auto" w:fill="auto"/>
        <w:tabs>
          <w:tab w:val="left" w:pos="720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D439D7" w:rsidRPr="00804CE6">
        <w:rPr>
          <w:spacing w:val="0"/>
          <w:sz w:val="28"/>
          <w:szCs w:val="28"/>
        </w:rPr>
        <w:t>.3. Заключительный этап</w:t>
      </w:r>
      <w:r w:rsidR="0009651A" w:rsidRPr="00804CE6">
        <w:rPr>
          <w:spacing w:val="0"/>
          <w:sz w:val="28"/>
          <w:szCs w:val="28"/>
        </w:rPr>
        <w:t>.</w:t>
      </w:r>
    </w:p>
    <w:p w:rsidR="00A079AF" w:rsidRPr="00F95C28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D439D7" w:rsidRPr="00F95C28">
        <w:rPr>
          <w:spacing w:val="0"/>
          <w:sz w:val="28"/>
          <w:szCs w:val="28"/>
        </w:rPr>
        <w:t xml:space="preserve">.3.1. </w:t>
      </w:r>
      <w:r w:rsidR="00070EA6" w:rsidRPr="00F95C28">
        <w:rPr>
          <w:spacing w:val="0"/>
          <w:sz w:val="28"/>
          <w:szCs w:val="28"/>
        </w:rPr>
        <w:t xml:space="preserve">На заключительном этапе осуществляется обобщение информации, полученной в результате проведенного анализа годового отчета об исполнении бюджета </w:t>
      </w:r>
      <w:r w:rsidR="00097EA5" w:rsidRPr="00F95C28">
        <w:rPr>
          <w:spacing w:val="0"/>
          <w:sz w:val="28"/>
          <w:szCs w:val="28"/>
        </w:rPr>
        <w:t>фонда</w:t>
      </w:r>
      <w:r w:rsidR="00E52888" w:rsidRPr="00F95C28">
        <w:rPr>
          <w:spacing w:val="0"/>
          <w:sz w:val="28"/>
          <w:szCs w:val="28"/>
        </w:rPr>
        <w:t>, в том числе: основные параметры бюджета ТФОМС</w:t>
      </w:r>
      <w:r w:rsidR="00D6710B" w:rsidRPr="00F95C28">
        <w:rPr>
          <w:spacing w:val="0"/>
          <w:sz w:val="28"/>
          <w:szCs w:val="28"/>
        </w:rPr>
        <w:t xml:space="preserve"> </w:t>
      </w:r>
      <w:r w:rsidR="00E52888" w:rsidRPr="00F95C28">
        <w:rPr>
          <w:spacing w:val="0"/>
          <w:sz w:val="28"/>
          <w:szCs w:val="28"/>
        </w:rPr>
        <w:t>(</w:t>
      </w:r>
      <w:r w:rsidR="00B87A66" w:rsidRPr="00F95C28">
        <w:rPr>
          <w:spacing w:val="0"/>
          <w:sz w:val="28"/>
          <w:szCs w:val="28"/>
        </w:rPr>
        <w:t>доходы, расходы, дефицит/</w:t>
      </w:r>
      <w:r w:rsidR="00E52888" w:rsidRPr="00F95C28">
        <w:rPr>
          <w:spacing w:val="0"/>
          <w:sz w:val="28"/>
          <w:szCs w:val="28"/>
        </w:rPr>
        <w:t>профицит</w:t>
      </w:r>
      <w:r w:rsidR="00097EA5" w:rsidRPr="00F95C28">
        <w:rPr>
          <w:spacing w:val="0"/>
          <w:sz w:val="28"/>
          <w:szCs w:val="28"/>
        </w:rPr>
        <w:t xml:space="preserve">, </w:t>
      </w:r>
      <w:r w:rsidR="00B87A66" w:rsidRPr="00F95C28">
        <w:rPr>
          <w:spacing w:val="0"/>
          <w:sz w:val="28"/>
          <w:szCs w:val="28"/>
        </w:rPr>
        <w:t xml:space="preserve">причины образования), </w:t>
      </w:r>
      <w:r w:rsidR="00E52888" w:rsidRPr="00F95C28">
        <w:rPr>
          <w:spacing w:val="0"/>
          <w:sz w:val="28"/>
          <w:szCs w:val="28"/>
        </w:rPr>
        <w:t xml:space="preserve">особенности исполнения бюджета </w:t>
      </w:r>
      <w:r w:rsidR="00B7678F" w:rsidRPr="00F95C28">
        <w:rPr>
          <w:spacing w:val="0"/>
          <w:sz w:val="28"/>
          <w:szCs w:val="28"/>
        </w:rPr>
        <w:t xml:space="preserve">фонда </w:t>
      </w:r>
      <w:r w:rsidR="00E52888" w:rsidRPr="00F95C28">
        <w:rPr>
          <w:spacing w:val="0"/>
          <w:sz w:val="28"/>
          <w:szCs w:val="28"/>
        </w:rPr>
        <w:t xml:space="preserve">за отчетный год, выполнение Территориальной программы государственных гарантий бесплатного оказания населению </w:t>
      </w:r>
      <w:r w:rsidR="008301B0">
        <w:rPr>
          <w:spacing w:val="0"/>
          <w:sz w:val="28"/>
          <w:szCs w:val="28"/>
        </w:rPr>
        <w:t>Кемеровской</w:t>
      </w:r>
      <w:r w:rsidR="00E52888" w:rsidRPr="00F95C28">
        <w:rPr>
          <w:spacing w:val="0"/>
          <w:sz w:val="28"/>
          <w:szCs w:val="28"/>
        </w:rPr>
        <w:t xml:space="preserve"> области</w:t>
      </w:r>
      <w:r w:rsidR="008301B0">
        <w:rPr>
          <w:spacing w:val="0"/>
          <w:sz w:val="28"/>
          <w:szCs w:val="28"/>
        </w:rPr>
        <w:t>-Кузбасса</w:t>
      </w:r>
      <w:r w:rsidR="00E52888" w:rsidRPr="00F95C28">
        <w:rPr>
          <w:spacing w:val="0"/>
          <w:sz w:val="28"/>
          <w:szCs w:val="28"/>
        </w:rPr>
        <w:t xml:space="preserve"> медицинской помощи за отчетный финансовый год, исполнение сметы </w:t>
      </w:r>
      <w:r w:rsidR="00E001EF" w:rsidRPr="00F95C28">
        <w:rPr>
          <w:sz w:val="28"/>
          <w:szCs w:val="28"/>
        </w:rPr>
        <w:t>на руководство и управление в сфере установленных функций</w:t>
      </w:r>
      <w:r w:rsidR="00B87A66" w:rsidRPr="00F95C28">
        <w:rPr>
          <w:spacing w:val="0"/>
          <w:sz w:val="28"/>
          <w:szCs w:val="28"/>
        </w:rPr>
        <w:t>,</w:t>
      </w:r>
      <w:r w:rsidR="00E52888" w:rsidRPr="00F95C28">
        <w:rPr>
          <w:spacing w:val="0"/>
          <w:sz w:val="28"/>
          <w:szCs w:val="28"/>
        </w:rPr>
        <w:t xml:space="preserve"> выполнение иных расходных обязательств</w:t>
      </w:r>
      <w:r w:rsidR="00D50467" w:rsidRPr="00F95C28">
        <w:rPr>
          <w:spacing w:val="0"/>
          <w:sz w:val="28"/>
          <w:szCs w:val="28"/>
        </w:rPr>
        <w:t xml:space="preserve">, анализ межбюджетных </w:t>
      </w:r>
      <w:r w:rsidR="003D2D16" w:rsidRPr="00F95C28">
        <w:rPr>
          <w:spacing w:val="0"/>
          <w:sz w:val="28"/>
          <w:szCs w:val="28"/>
        </w:rPr>
        <w:t>расчетов</w:t>
      </w:r>
      <w:r w:rsidR="00D50467" w:rsidRPr="00F95C28">
        <w:rPr>
          <w:spacing w:val="0"/>
          <w:sz w:val="28"/>
          <w:szCs w:val="28"/>
        </w:rPr>
        <w:t xml:space="preserve"> при исполнении бюджета </w:t>
      </w:r>
      <w:r w:rsidR="00B7678F" w:rsidRPr="00F95C28">
        <w:rPr>
          <w:spacing w:val="0"/>
          <w:sz w:val="28"/>
          <w:szCs w:val="28"/>
        </w:rPr>
        <w:t>фонда</w:t>
      </w:r>
      <w:r w:rsidR="00124C05" w:rsidRPr="00F95C28">
        <w:rPr>
          <w:spacing w:val="0"/>
          <w:sz w:val="28"/>
          <w:szCs w:val="28"/>
        </w:rPr>
        <w:t xml:space="preserve"> за отчетный финансовый год.</w:t>
      </w:r>
    </w:p>
    <w:p w:rsidR="00CD116F" w:rsidRPr="00F95C28" w:rsidRDefault="00124C0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В</w:t>
      </w:r>
      <w:r w:rsidR="00E52888" w:rsidRPr="00F95C28">
        <w:rPr>
          <w:spacing w:val="0"/>
          <w:sz w:val="28"/>
          <w:szCs w:val="28"/>
        </w:rPr>
        <w:t xml:space="preserve">ыводы и предложения по итогам внешней проверки </w:t>
      </w:r>
      <w:r w:rsidR="000517FF" w:rsidRPr="00F95C28">
        <w:rPr>
          <w:spacing w:val="0"/>
          <w:sz w:val="28"/>
          <w:szCs w:val="28"/>
        </w:rPr>
        <w:t xml:space="preserve">бюджета ТФОМС </w:t>
      </w:r>
      <w:r w:rsidR="00E52888" w:rsidRPr="00F95C28">
        <w:rPr>
          <w:spacing w:val="0"/>
          <w:sz w:val="28"/>
          <w:szCs w:val="28"/>
        </w:rPr>
        <w:t xml:space="preserve">используются палатой при подготовке </w:t>
      </w:r>
      <w:r w:rsidR="00070EA6" w:rsidRPr="00F95C28">
        <w:rPr>
          <w:spacing w:val="0"/>
          <w:sz w:val="28"/>
          <w:szCs w:val="28"/>
        </w:rPr>
        <w:t>заключени</w:t>
      </w:r>
      <w:r w:rsidR="00350A7D" w:rsidRPr="00F95C28">
        <w:rPr>
          <w:spacing w:val="0"/>
          <w:sz w:val="28"/>
          <w:szCs w:val="28"/>
        </w:rPr>
        <w:t>я</w:t>
      </w:r>
      <w:r w:rsidR="00070EA6" w:rsidRPr="00F95C28">
        <w:rPr>
          <w:spacing w:val="0"/>
          <w:sz w:val="28"/>
          <w:szCs w:val="28"/>
        </w:rPr>
        <w:t xml:space="preserve"> </w:t>
      </w:r>
      <w:r w:rsidR="006F0566" w:rsidRPr="00F95C28">
        <w:rPr>
          <w:spacing w:val="0"/>
          <w:sz w:val="28"/>
          <w:szCs w:val="28"/>
        </w:rPr>
        <w:t>о результатах внешней</w:t>
      </w:r>
      <w:r w:rsidR="00804CE6">
        <w:rPr>
          <w:spacing w:val="0"/>
          <w:sz w:val="28"/>
          <w:szCs w:val="28"/>
        </w:rPr>
        <w:t xml:space="preserve"> проверки отчета </w:t>
      </w:r>
      <w:r w:rsidR="006F0566" w:rsidRPr="00F95C28">
        <w:rPr>
          <w:spacing w:val="0"/>
          <w:sz w:val="28"/>
          <w:szCs w:val="28"/>
        </w:rPr>
        <w:t xml:space="preserve">об исполнении </w:t>
      </w:r>
      <w:r w:rsidR="00350A7D" w:rsidRPr="00F95C28">
        <w:rPr>
          <w:spacing w:val="0"/>
          <w:sz w:val="28"/>
          <w:szCs w:val="28"/>
        </w:rPr>
        <w:t xml:space="preserve">бюджета Территориального фонда обязательного медицинского страхования </w:t>
      </w:r>
      <w:r w:rsidR="00804CE6">
        <w:rPr>
          <w:spacing w:val="0"/>
          <w:sz w:val="28"/>
          <w:szCs w:val="28"/>
        </w:rPr>
        <w:t xml:space="preserve">Кемеровской </w:t>
      </w:r>
      <w:r w:rsidR="00350A7D" w:rsidRPr="00F95C28">
        <w:rPr>
          <w:spacing w:val="0"/>
          <w:sz w:val="28"/>
          <w:szCs w:val="28"/>
        </w:rPr>
        <w:t>области</w:t>
      </w:r>
      <w:r w:rsidR="008301B0">
        <w:rPr>
          <w:spacing w:val="0"/>
          <w:sz w:val="28"/>
          <w:szCs w:val="28"/>
        </w:rPr>
        <w:t>-Кузбасса</w:t>
      </w:r>
      <w:r w:rsidR="00CD116F" w:rsidRPr="00F95C28">
        <w:rPr>
          <w:spacing w:val="0"/>
          <w:sz w:val="28"/>
          <w:szCs w:val="28"/>
        </w:rPr>
        <w:t>.</w:t>
      </w:r>
    </w:p>
    <w:p w:rsidR="000F6625" w:rsidRPr="00F95C28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4</w:t>
      </w:r>
      <w:r w:rsidR="00D439D7" w:rsidRPr="00F95C28">
        <w:rPr>
          <w:spacing w:val="0"/>
          <w:sz w:val="28"/>
          <w:szCs w:val="28"/>
        </w:rPr>
        <w:t>.3.</w:t>
      </w:r>
      <w:r w:rsidR="00005907" w:rsidRPr="00F95C28">
        <w:rPr>
          <w:spacing w:val="0"/>
          <w:sz w:val="28"/>
          <w:szCs w:val="28"/>
        </w:rPr>
        <w:t>2</w:t>
      </w:r>
      <w:r w:rsidR="00D439D7" w:rsidRPr="00F95C28">
        <w:rPr>
          <w:spacing w:val="0"/>
          <w:sz w:val="28"/>
          <w:szCs w:val="28"/>
        </w:rPr>
        <w:t>.</w:t>
      </w:r>
      <w:r w:rsidR="003B2A97" w:rsidRPr="00F95C28">
        <w:rPr>
          <w:spacing w:val="0"/>
          <w:sz w:val="28"/>
          <w:szCs w:val="28"/>
        </w:rPr>
        <w:t xml:space="preserve"> </w:t>
      </w:r>
      <w:r w:rsidR="009F4C42" w:rsidRPr="00F95C28">
        <w:rPr>
          <w:spacing w:val="0"/>
          <w:sz w:val="28"/>
          <w:szCs w:val="28"/>
        </w:rPr>
        <w:t>В заключении дается оценка основных, наиболее значимых итогов исполнения бюджета фонда, делается вывод о достоверности</w:t>
      </w:r>
      <w:r w:rsidR="00AE6CC1" w:rsidRPr="00F95C28">
        <w:rPr>
          <w:spacing w:val="0"/>
          <w:sz w:val="28"/>
          <w:szCs w:val="28"/>
        </w:rPr>
        <w:t>/</w:t>
      </w:r>
      <w:r w:rsidR="009F4C42" w:rsidRPr="00F95C28">
        <w:rPr>
          <w:spacing w:val="0"/>
          <w:sz w:val="28"/>
          <w:szCs w:val="28"/>
        </w:rPr>
        <w:t>недостоверности показат</w:t>
      </w:r>
      <w:r w:rsidR="00AE6CC1" w:rsidRPr="00F95C28">
        <w:rPr>
          <w:spacing w:val="0"/>
          <w:sz w:val="28"/>
          <w:szCs w:val="28"/>
        </w:rPr>
        <w:t>елей годового отчета, о наличии/</w:t>
      </w:r>
      <w:r w:rsidR="009F4C42" w:rsidRPr="00F95C28">
        <w:rPr>
          <w:spacing w:val="0"/>
          <w:sz w:val="28"/>
          <w:szCs w:val="28"/>
        </w:rPr>
        <w:t>отсутствии нарушений бюджетного законодательства при составлении годового отчета об исполнении бюджета ТФОМС, формируются предложения по устранению выявленных нарушений и факторов, влияющих на достоверность показателей годового отчета об исполнении бюджета фонда.</w:t>
      </w:r>
    </w:p>
    <w:p w:rsidR="009F4C42" w:rsidRPr="00F95C28" w:rsidRDefault="009F4C42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 w:rsidRPr="00F95C28">
        <w:rPr>
          <w:spacing w:val="0"/>
          <w:sz w:val="28"/>
          <w:szCs w:val="28"/>
        </w:rPr>
        <w:t>Заключение должно отражать как положительные, так и отрицательн</w:t>
      </w:r>
      <w:r w:rsidR="000F6625" w:rsidRPr="00F95C28">
        <w:rPr>
          <w:spacing w:val="0"/>
          <w:sz w:val="28"/>
          <w:szCs w:val="28"/>
        </w:rPr>
        <w:t>ые стороны исполнения бюджета. При необходимости к</w:t>
      </w:r>
      <w:r w:rsidRPr="00F95C28">
        <w:rPr>
          <w:spacing w:val="0"/>
          <w:sz w:val="28"/>
          <w:szCs w:val="28"/>
        </w:rPr>
        <w:t xml:space="preserve"> заключению могут </w:t>
      </w:r>
      <w:r w:rsidRPr="00F95C28">
        <w:rPr>
          <w:spacing w:val="0"/>
          <w:sz w:val="28"/>
          <w:szCs w:val="28"/>
        </w:rPr>
        <w:lastRenderedPageBreak/>
        <w:t>прилагаться подготовленные графики, диаграммы, таблицы и другие информационные материалы.</w:t>
      </w:r>
    </w:p>
    <w:p w:rsidR="006970BA" w:rsidRPr="00037723" w:rsidRDefault="004818B5" w:rsidP="006970BA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8"/>
        </w:rPr>
      </w:pPr>
      <w:r>
        <w:rPr>
          <w:szCs w:val="28"/>
        </w:rPr>
        <w:t>4</w:t>
      </w:r>
      <w:r w:rsidR="00FA1F91" w:rsidRPr="00F95C28">
        <w:rPr>
          <w:szCs w:val="28"/>
        </w:rPr>
        <w:t>.3</w:t>
      </w:r>
      <w:r w:rsidR="000D10F1" w:rsidRPr="00F95C28">
        <w:rPr>
          <w:szCs w:val="28"/>
        </w:rPr>
        <w:t>.</w:t>
      </w:r>
      <w:r w:rsidR="000F6625" w:rsidRPr="00F95C28">
        <w:rPr>
          <w:szCs w:val="28"/>
        </w:rPr>
        <w:t>3</w:t>
      </w:r>
      <w:r w:rsidR="00FA1F91" w:rsidRPr="00F95C28">
        <w:rPr>
          <w:szCs w:val="28"/>
        </w:rPr>
        <w:t>.</w:t>
      </w:r>
      <w:r w:rsidR="000D10F1" w:rsidRPr="00F95C28">
        <w:rPr>
          <w:szCs w:val="28"/>
        </w:rPr>
        <w:t xml:space="preserve"> </w:t>
      </w:r>
      <w:r w:rsidR="00E1389B" w:rsidRPr="00F95C28">
        <w:rPr>
          <w:szCs w:val="28"/>
        </w:rPr>
        <w:t xml:space="preserve">Заключение </w:t>
      </w:r>
      <w:r w:rsidR="008301B0">
        <w:rPr>
          <w:szCs w:val="28"/>
        </w:rPr>
        <w:t>утверждается</w:t>
      </w:r>
      <w:r w:rsidR="00E1389B" w:rsidRPr="00F95C28">
        <w:rPr>
          <w:szCs w:val="28"/>
        </w:rPr>
        <w:t xml:space="preserve"> председателем </w:t>
      </w:r>
      <w:r w:rsidR="00804CE6">
        <w:rPr>
          <w:szCs w:val="28"/>
        </w:rPr>
        <w:t>к</w:t>
      </w:r>
      <w:r w:rsidR="00E1389B" w:rsidRPr="00F95C28">
        <w:rPr>
          <w:szCs w:val="28"/>
        </w:rPr>
        <w:t xml:space="preserve">онтрольно-счетной палаты </w:t>
      </w:r>
      <w:r w:rsidR="006970BA" w:rsidRPr="00442AB4">
        <w:rPr>
          <w:rFonts w:eastAsiaTheme="minorEastAsia"/>
          <w:szCs w:val="28"/>
        </w:rPr>
        <w:t xml:space="preserve">и направляется в </w:t>
      </w:r>
      <w:r w:rsidR="008301B0">
        <w:rPr>
          <w:rFonts w:eastAsiaTheme="minorEastAsia"/>
          <w:szCs w:val="28"/>
        </w:rPr>
        <w:t>Законодательное Собрание</w:t>
      </w:r>
      <w:r w:rsidR="006970BA" w:rsidRPr="00442AB4">
        <w:rPr>
          <w:rFonts w:eastAsiaTheme="minorEastAsia"/>
          <w:szCs w:val="28"/>
        </w:rPr>
        <w:t xml:space="preserve"> Кемеровской области</w:t>
      </w:r>
      <w:r w:rsidR="008301B0">
        <w:rPr>
          <w:szCs w:val="28"/>
        </w:rPr>
        <w:t>-Кузбасса</w:t>
      </w:r>
      <w:r w:rsidR="006970BA">
        <w:rPr>
          <w:rFonts w:eastAsiaTheme="minorEastAsia"/>
          <w:szCs w:val="28"/>
        </w:rPr>
        <w:t xml:space="preserve"> не позднее срока, установленного Законом Кемеровской области «О бюджетном процессе в Кемеровской области</w:t>
      </w:r>
      <w:r w:rsidR="008301B0">
        <w:rPr>
          <w:szCs w:val="28"/>
        </w:rPr>
        <w:t>-Кузбассе</w:t>
      </w:r>
      <w:r w:rsidR="006970BA">
        <w:rPr>
          <w:rFonts w:eastAsiaTheme="minorEastAsia"/>
          <w:szCs w:val="28"/>
        </w:rPr>
        <w:t>»</w:t>
      </w:r>
      <w:r w:rsidR="006970BA" w:rsidRPr="006970BA">
        <w:rPr>
          <w:rFonts w:eastAsiaTheme="minorEastAsia"/>
          <w:szCs w:val="28"/>
        </w:rPr>
        <w:t xml:space="preserve"> </w:t>
      </w:r>
      <w:r w:rsidR="006970BA" w:rsidRPr="00037723">
        <w:rPr>
          <w:rFonts w:eastAsiaTheme="minorEastAsia"/>
          <w:szCs w:val="28"/>
        </w:rPr>
        <w:t xml:space="preserve">вместе с сопроводительным письмом. </w:t>
      </w:r>
    </w:p>
    <w:p w:rsidR="006970BA" w:rsidRPr="00F95C28" w:rsidRDefault="006970BA" w:rsidP="006970BA">
      <w:pPr>
        <w:widowControl w:val="0"/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</w:p>
    <w:p w:rsidR="000F6625" w:rsidRDefault="000F662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4818B5" w:rsidRDefault="004818B5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Default="008B3D4B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</w:p>
    <w:p w:rsidR="008B3D4B" w:rsidRPr="009A32AF" w:rsidRDefault="008B3D4B" w:rsidP="008B3D4B">
      <w:pPr>
        <w:pStyle w:val="4"/>
        <w:spacing w:before="0" w:after="0"/>
        <w:ind w:left="4248" w:firstLine="708"/>
        <w:rPr>
          <w:b w:val="0"/>
          <w:color w:val="000000"/>
          <w:sz w:val="24"/>
          <w:szCs w:val="24"/>
        </w:rPr>
      </w:pPr>
      <w:r w:rsidRPr="009A32AF">
        <w:rPr>
          <w:b w:val="0"/>
          <w:color w:val="000000"/>
          <w:sz w:val="24"/>
          <w:szCs w:val="24"/>
        </w:rPr>
        <w:t xml:space="preserve">Приложение № 1 к Стандарту </w:t>
      </w:r>
      <w:r w:rsidRPr="009A32AF">
        <w:rPr>
          <w:sz w:val="24"/>
          <w:szCs w:val="24"/>
        </w:rPr>
        <w:t>«</w:t>
      </w:r>
      <w:r w:rsidRPr="009A32AF">
        <w:rPr>
          <w:b w:val="0"/>
          <w:sz w:val="24"/>
          <w:szCs w:val="24"/>
        </w:rPr>
        <w:t xml:space="preserve">Внешняя </w:t>
      </w:r>
    </w:p>
    <w:p w:rsidR="008B3D4B" w:rsidRPr="009A32AF" w:rsidRDefault="008B3D4B" w:rsidP="008B3D4B">
      <w:pPr>
        <w:widowControl w:val="0"/>
        <w:autoSpaceDE w:val="0"/>
        <w:autoSpaceDN w:val="0"/>
        <w:adjustRightInd w:val="0"/>
        <w:spacing w:line="240" w:lineRule="auto"/>
        <w:ind w:left="4947" w:firstLine="0"/>
        <w:rPr>
          <w:rFonts w:eastAsiaTheme="minorEastAsia"/>
          <w:sz w:val="24"/>
          <w:szCs w:val="24"/>
        </w:rPr>
      </w:pPr>
      <w:r w:rsidRPr="009A32AF">
        <w:rPr>
          <w:rFonts w:eastAsiaTheme="minorEastAsia"/>
          <w:sz w:val="24"/>
          <w:szCs w:val="24"/>
        </w:rPr>
        <w:t xml:space="preserve">проверка отчета </w:t>
      </w:r>
      <w:r>
        <w:rPr>
          <w:rFonts w:eastAsiaTheme="minorEastAsia"/>
          <w:sz w:val="24"/>
          <w:szCs w:val="24"/>
        </w:rPr>
        <w:t>об исполнении бюджета Территориального фонда обязательного медицинского страхования Кемеровской области- Кузбасса»</w:t>
      </w:r>
    </w:p>
    <w:p w:rsidR="008B3D4B" w:rsidRDefault="008B3D4B" w:rsidP="008B3D4B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szCs w:val="28"/>
        </w:rPr>
      </w:pPr>
    </w:p>
    <w:p w:rsidR="008B3D4B" w:rsidRDefault="004818B5" w:rsidP="008B3D4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8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1F319B9" wp14:editId="162EB576">
            <wp:simplePos x="0" y="0"/>
            <wp:positionH relativeFrom="page">
              <wp:posOffset>3797686</wp:posOffset>
            </wp:positionH>
            <wp:positionV relativeFrom="page">
              <wp:posOffset>2012481</wp:posOffset>
            </wp:positionV>
            <wp:extent cx="635292" cy="829875"/>
            <wp:effectExtent l="0" t="0" r="0" b="8890"/>
            <wp:wrapTopAndBottom/>
            <wp:docPr id="6" name="Рисунок 6" descr="E:\_WORK\Doc&amp;cdr\GERB\герб 2020\герб 2020 ЧБ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E:\_WORK\Doc&amp;cdr\GERB\герб 2020\герб 2020 ЧБ 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92" cy="82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3D4B" w:rsidRPr="00442AB4">
        <w:rPr>
          <w:rFonts w:eastAsiaTheme="minorEastAsia"/>
          <w:szCs w:val="28"/>
        </w:rPr>
        <w:tab/>
      </w:r>
      <w:r w:rsidR="008B3D4B" w:rsidRPr="00442AB4">
        <w:rPr>
          <w:rFonts w:eastAsiaTheme="minorEastAsia"/>
          <w:szCs w:val="28"/>
        </w:rPr>
        <w:tab/>
      </w:r>
    </w:p>
    <w:p w:rsidR="004818B5" w:rsidRDefault="004818B5" w:rsidP="008B3D4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8"/>
        </w:rPr>
      </w:pPr>
    </w:p>
    <w:p w:rsidR="004818B5" w:rsidRPr="009A32AF" w:rsidRDefault="004818B5" w:rsidP="008B3D4B">
      <w:pPr>
        <w:widowControl w:val="0"/>
        <w:autoSpaceDE w:val="0"/>
        <w:autoSpaceDN w:val="0"/>
        <w:adjustRightInd w:val="0"/>
        <w:spacing w:line="240" w:lineRule="auto"/>
        <w:ind w:firstLine="567"/>
        <w:rPr>
          <w:rFonts w:eastAsiaTheme="minorEastAsia"/>
          <w:szCs w:val="28"/>
        </w:rPr>
      </w:pPr>
    </w:p>
    <w:p w:rsidR="008B3D4B" w:rsidRPr="00442AB4" w:rsidRDefault="008B3D4B" w:rsidP="008B3D4B">
      <w:pPr>
        <w:keepNext/>
        <w:jc w:val="center"/>
        <w:rPr>
          <w:b/>
          <w:szCs w:val="28"/>
        </w:rPr>
      </w:pPr>
      <w:r w:rsidRPr="00442AB4">
        <w:rPr>
          <w:b/>
          <w:szCs w:val="28"/>
        </w:rPr>
        <w:t>Контрольно-счетная палата Кемеровской области</w:t>
      </w:r>
      <w:r>
        <w:rPr>
          <w:b/>
          <w:szCs w:val="28"/>
        </w:rPr>
        <w:t>-Кузбасса</w:t>
      </w:r>
    </w:p>
    <w:p w:rsidR="008B3D4B" w:rsidRPr="00442AB4" w:rsidRDefault="008B3D4B" w:rsidP="008B3D4B">
      <w:pPr>
        <w:keepNext/>
        <w:spacing w:before="240" w:after="60"/>
        <w:jc w:val="center"/>
        <w:outlineLvl w:val="1"/>
        <w:rPr>
          <w:b/>
          <w:bCs/>
          <w:iCs/>
          <w:szCs w:val="28"/>
        </w:rPr>
      </w:pPr>
      <w:r w:rsidRPr="00442AB4">
        <w:rPr>
          <w:b/>
          <w:bCs/>
          <w:iCs/>
          <w:szCs w:val="28"/>
        </w:rPr>
        <w:t>ПРИКАЗ</w:t>
      </w:r>
    </w:p>
    <w:p w:rsidR="008B3D4B" w:rsidRPr="00442AB4" w:rsidRDefault="008B3D4B" w:rsidP="008B3D4B">
      <w:pPr>
        <w:spacing w:after="120"/>
        <w:ind w:firstLine="0"/>
        <w:rPr>
          <w:szCs w:val="28"/>
        </w:rPr>
      </w:pPr>
    </w:p>
    <w:p w:rsidR="008B3D4B" w:rsidRPr="00442AB4" w:rsidRDefault="008B3D4B" w:rsidP="008B3D4B">
      <w:pPr>
        <w:tabs>
          <w:tab w:val="center" w:pos="4253"/>
          <w:tab w:val="right" w:pos="8364"/>
        </w:tabs>
        <w:spacing w:after="120"/>
        <w:rPr>
          <w:szCs w:val="28"/>
        </w:rPr>
      </w:pPr>
      <w:r w:rsidRPr="00442AB4">
        <w:rPr>
          <w:b/>
          <w:szCs w:val="28"/>
        </w:rPr>
        <w:t xml:space="preserve">от </w:t>
      </w:r>
      <w:r w:rsidRPr="00442AB4">
        <w:rPr>
          <w:szCs w:val="28"/>
        </w:rPr>
        <w:t>____________</w:t>
      </w:r>
      <w:r w:rsidRPr="00442AB4">
        <w:rPr>
          <w:b/>
          <w:szCs w:val="28"/>
        </w:rPr>
        <w:t xml:space="preserve"> г.</w:t>
      </w:r>
      <w:r w:rsidRPr="00442AB4">
        <w:rPr>
          <w:b/>
          <w:szCs w:val="28"/>
        </w:rPr>
        <w:tab/>
        <w:t xml:space="preserve">№ </w:t>
      </w:r>
      <w:r w:rsidRPr="00442AB4">
        <w:rPr>
          <w:szCs w:val="28"/>
        </w:rPr>
        <w:t>____</w:t>
      </w:r>
      <w:r w:rsidRPr="00442AB4">
        <w:rPr>
          <w:b/>
          <w:szCs w:val="28"/>
        </w:rPr>
        <w:tab/>
        <w:t>г. Кемерово</w:t>
      </w:r>
    </w:p>
    <w:p w:rsidR="008B3D4B" w:rsidRPr="009A32AF" w:rsidRDefault="008B3D4B" w:rsidP="008B3D4B">
      <w:pPr>
        <w:pStyle w:val="a8"/>
        <w:tabs>
          <w:tab w:val="center" w:pos="4253"/>
        </w:tabs>
        <w:spacing w:after="0"/>
        <w:ind w:firstLine="0"/>
        <w:jc w:val="left"/>
        <w:rPr>
          <w:sz w:val="24"/>
          <w:szCs w:val="24"/>
        </w:rPr>
      </w:pPr>
      <w:r w:rsidRPr="009A32AF">
        <w:rPr>
          <w:sz w:val="24"/>
          <w:szCs w:val="24"/>
        </w:rPr>
        <w:t>О подготовке заключения на годовой отчет</w:t>
      </w:r>
    </w:p>
    <w:p w:rsidR="008B3D4B" w:rsidRPr="0020204C" w:rsidRDefault="008B3D4B" w:rsidP="008B3D4B">
      <w:pPr>
        <w:pStyle w:val="a8"/>
        <w:tabs>
          <w:tab w:val="center" w:pos="4253"/>
        </w:tabs>
        <w:spacing w:after="0"/>
        <w:ind w:firstLine="0"/>
        <w:jc w:val="left"/>
        <w:rPr>
          <w:sz w:val="24"/>
          <w:szCs w:val="24"/>
        </w:rPr>
      </w:pPr>
      <w:r w:rsidRPr="009A32AF">
        <w:rPr>
          <w:sz w:val="24"/>
          <w:szCs w:val="24"/>
        </w:rPr>
        <w:t>об исполнении бюджета</w:t>
      </w:r>
      <w:r>
        <w:rPr>
          <w:sz w:val="24"/>
          <w:szCs w:val="24"/>
        </w:rPr>
        <w:t xml:space="preserve"> ТФОМС</w:t>
      </w:r>
      <w:r w:rsidRPr="009A32AF">
        <w:rPr>
          <w:sz w:val="24"/>
          <w:szCs w:val="24"/>
        </w:rPr>
        <w:t xml:space="preserve"> за 20___ год</w:t>
      </w:r>
    </w:p>
    <w:p w:rsidR="008B3D4B" w:rsidRDefault="008B3D4B" w:rsidP="008B3D4B">
      <w:pPr>
        <w:spacing w:line="240" w:lineRule="auto"/>
        <w:rPr>
          <w:szCs w:val="28"/>
        </w:rPr>
      </w:pPr>
    </w:p>
    <w:p w:rsidR="008B3D4B" w:rsidRPr="00442AB4" w:rsidRDefault="008B3D4B" w:rsidP="008B3D4B">
      <w:pPr>
        <w:spacing w:line="240" w:lineRule="auto"/>
        <w:rPr>
          <w:szCs w:val="28"/>
        </w:rPr>
      </w:pPr>
      <w:r w:rsidRPr="00442AB4">
        <w:rPr>
          <w:szCs w:val="28"/>
        </w:rPr>
        <w:t>В соответствии с Законом Кемеровской области от 29.09.2011 № 95-ОЗ «О контрольно-счетной палате Кемеровской области</w:t>
      </w:r>
      <w:r>
        <w:rPr>
          <w:rFonts w:eastAsiaTheme="minorEastAsia"/>
          <w:szCs w:val="28"/>
        </w:rPr>
        <w:t>-Кузбасса</w:t>
      </w:r>
      <w:r w:rsidRPr="00442AB4">
        <w:rPr>
          <w:szCs w:val="28"/>
        </w:rPr>
        <w:t xml:space="preserve">», ст. </w:t>
      </w:r>
      <w:r>
        <w:rPr>
          <w:szCs w:val="28"/>
        </w:rPr>
        <w:t>20</w:t>
      </w:r>
      <w:r w:rsidRPr="00442AB4">
        <w:rPr>
          <w:szCs w:val="28"/>
        </w:rPr>
        <w:t xml:space="preserve"> Закона Кемеровской области от 14.11.2005 № 111-ОЗ «О бюджетном процессе в Кемеровской области</w:t>
      </w:r>
      <w:r>
        <w:rPr>
          <w:rFonts w:eastAsiaTheme="minorEastAsia"/>
          <w:szCs w:val="28"/>
        </w:rPr>
        <w:t>-Кузбассе</w:t>
      </w:r>
      <w:r w:rsidRPr="00442AB4">
        <w:rPr>
          <w:szCs w:val="28"/>
        </w:rPr>
        <w:t>», с пунктом ____ Плана работы контрольно-счетной палаты на 20____год</w:t>
      </w:r>
    </w:p>
    <w:p w:rsidR="008B3D4B" w:rsidRDefault="008B3D4B" w:rsidP="00FC1519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 w:rsidRPr="00442AB4">
        <w:rPr>
          <w:sz w:val="28"/>
          <w:szCs w:val="28"/>
        </w:rPr>
        <w:t xml:space="preserve">1. </w:t>
      </w:r>
      <w:r>
        <w:rPr>
          <w:sz w:val="28"/>
          <w:szCs w:val="28"/>
        </w:rPr>
        <w:t>Аудитору – руководителю инспекции _______________________</w:t>
      </w:r>
      <w:r w:rsidR="00FC1519">
        <w:rPr>
          <w:sz w:val="28"/>
          <w:szCs w:val="28"/>
        </w:rPr>
        <w:t>______:</w:t>
      </w:r>
    </w:p>
    <w:p w:rsidR="008B3D4B" w:rsidRPr="008B3D4B" w:rsidRDefault="008B3D4B" w:rsidP="008B3D4B">
      <w:pPr>
        <w:pStyle w:val="a8"/>
        <w:spacing w:after="0" w:line="240" w:lineRule="auto"/>
        <w:ind w:firstLine="0"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B3D4B">
        <w:rPr>
          <w:sz w:val="18"/>
          <w:szCs w:val="18"/>
        </w:rPr>
        <w:t>(ФИО)</w:t>
      </w:r>
    </w:p>
    <w:p w:rsidR="008B3D4B" w:rsidRPr="00442AB4" w:rsidRDefault="00FC1519" w:rsidP="00FC1519">
      <w:pPr>
        <w:pStyle w:val="a8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В</w:t>
      </w:r>
      <w:r w:rsidR="008B3D4B" w:rsidRPr="00442AB4">
        <w:rPr>
          <w:sz w:val="28"/>
          <w:szCs w:val="28"/>
        </w:rPr>
        <w:t xml:space="preserve"> </w:t>
      </w:r>
      <w:proofErr w:type="gramStart"/>
      <w:r w:rsidR="008B3D4B" w:rsidRPr="00442AB4">
        <w:rPr>
          <w:sz w:val="28"/>
          <w:szCs w:val="28"/>
        </w:rPr>
        <w:t>период  с</w:t>
      </w:r>
      <w:proofErr w:type="gramEnd"/>
      <w:r w:rsidR="008B3D4B" w:rsidRPr="00442AB4">
        <w:rPr>
          <w:sz w:val="28"/>
          <w:szCs w:val="28"/>
        </w:rPr>
        <w:t xml:space="preserve"> «__» ______ по «__» ______20__года </w:t>
      </w:r>
      <w:r>
        <w:rPr>
          <w:sz w:val="28"/>
          <w:szCs w:val="28"/>
        </w:rPr>
        <w:t xml:space="preserve">обеспечить проведение </w:t>
      </w:r>
      <w:r w:rsidR="008B3D4B" w:rsidRPr="00442AB4">
        <w:rPr>
          <w:sz w:val="28"/>
          <w:szCs w:val="28"/>
        </w:rPr>
        <w:t>внешн</w:t>
      </w:r>
      <w:r>
        <w:rPr>
          <w:sz w:val="28"/>
          <w:szCs w:val="28"/>
        </w:rPr>
        <w:t>ей проверки годового</w:t>
      </w:r>
      <w:r w:rsidR="008B3D4B" w:rsidRPr="00442AB4">
        <w:rPr>
          <w:sz w:val="28"/>
          <w:szCs w:val="28"/>
        </w:rPr>
        <w:t xml:space="preserve"> отчета об исполнении бюджета </w:t>
      </w:r>
      <w:r>
        <w:rPr>
          <w:sz w:val="28"/>
          <w:szCs w:val="28"/>
        </w:rPr>
        <w:t xml:space="preserve">Территориального фонда обязательного медицинского страхования Кемеровской области – Кузбасса </w:t>
      </w:r>
      <w:r w:rsidR="008B3D4B" w:rsidRPr="00442AB4">
        <w:rPr>
          <w:sz w:val="28"/>
          <w:szCs w:val="28"/>
        </w:rPr>
        <w:t>за 20__ год</w:t>
      </w:r>
      <w:r w:rsidR="008B3D4B" w:rsidRPr="00442AB4">
        <w:rPr>
          <w:spacing w:val="-6"/>
          <w:sz w:val="28"/>
          <w:szCs w:val="28"/>
        </w:rPr>
        <w:t>».</w:t>
      </w:r>
    </w:p>
    <w:p w:rsidR="008B3D4B" w:rsidRPr="00442AB4" w:rsidRDefault="00FC1519" w:rsidP="008B3D4B">
      <w:pPr>
        <w:spacing w:line="240" w:lineRule="auto"/>
        <w:rPr>
          <w:iCs/>
          <w:szCs w:val="28"/>
        </w:rPr>
      </w:pPr>
      <w:r>
        <w:rPr>
          <w:iCs/>
          <w:szCs w:val="28"/>
        </w:rPr>
        <w:t>1.</w:t>
      </w:r>
      <w:r w:rsidR="008B3D4B" w:rsidRPr="00442AB4">
        <w:rPr>
          <w:iCs/>
          <w:szCs w:val="28"/>
        </w:rPr>
        <w:t xml:space="preserve">2. </w:t>
      </w:r>
      <w:r>
        <w:rPr>
          <w:iCs/>
          <w:szCs w:val="28"/>
        </w:rPr>
        <w:t>В срок до «__</w:t>
      </w:r>
      <w:proofErr w:type="gramStart"/>
      <w:r>
        <w:rPr>
          <w:iCs/>
          <w:szCs w:val="28"/>
        </w:rPr>
        <w:t>_»_</w:t>
      </w:r>
      <w:proofErr w:type="gramEnd"/>
      <w:r>
        <w:rPr>
          <w:iCs/>
          <w:szCs w:val="28"/>
        </w:rPr>
        <w:t xml:space="preserve">________ подготовить и представить председателю </w:t>
      </w:r>
      <w:r w:rsidR="008B3D4B" w:rsidRPr="00442AB4">
        <w:rPr>
          <w:iCs/>
          <w:szCs w:val="28"/>
        </w:rPr>
        <w:t>программу проведения мероприятия согласно приложению.</w:t>
      </w:r>
    </w:p>
    <w:p w:rsidR="008B3D4B" w:rsidRPr="00442AB4" w:rsidRDefault="00FC1519" w:rsidP="00FC1519">
      <w:pPr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1.</w:t>
      </w:r>
      <w:r w:rsidR="008B3D4B" w:rsidRPr="00442AB4">
        <w:rPr>
          <w:szCs w:val="28"/>
        </w:rPr>
        <w:t xml:space="preserve">3. </w:t>
      </w:r>
      <w:r>
        <w:rPr>
          <w:szCs w:val="28"/>
        </w:rPr>
        <w:t>В</w:t>
      </w:r>
      <w:r w:rsidR="008B3D4B" w:rsidRPr="00442AB4">
        <w:rPr>
          <w:szCs w:val="28"/>
        </w:rPr>
        <w:t xml:space="preserve"> срок до «__</w:t>
      </w:r>
      <w:proofErr w:type="gramStart"/>
      <w:r w:rsidR="008B3D4B" w:rsidRPr="00442AB4">
        <w:rPr>
          <w:szCs w:val="28"/>
        </w:rPr>
        <w:t>_»_</w:t>
      </w:r>
      <w:proofErr w:type="gramEnd"/>
      <w:r w:rsidR="008B3D4B" w:rsidRPr="00442AB4">
        <w:rPr>
          <w:szCs w:val="28"/>
        </w:rPr>
        <w:t xml:space="preserve">________20__ года подготовить и представить председателю «Заключение контрольно-счетной палаты по результатам внешней проверки годового отчета об исполнении бюджета </w:t>
      </w:r>
      <w:r>
        <w:rPr>
          <w:szCs w:val="28"/>
        </w:rPr>
        <w:t xml:space="preserve">Территориального фонда обязательного медицинского страхования Кемеровской области – Кузбасса </w:t>
      </w:r>
      <w:r w:rsidR="008B3D4B" w:rsidRPr="00442AB4">
        <w:rPr>
          <w:szCs w:val="28"/>
        </w:rPr>
        <w:t>за 20___ год».</w:t>
      </w:r>
    </w:p>
    <w:p w:rsidR="008B3D4B" w:rsidRPr="00442AB4" w:rsidRDefault="00FC1519" w:rsidP="008B3D4B">
      <w:pPr>
        <w:shd w:val="clear" w:color="auto" w:fill="FFFFFF"/>
        <w:spacing w:line="240" w:lineRule="auto"/>
        <w:rPr>
          <w:szCs w:val="28"/>
        </w:rPr>
      </w:pPr>
      <w:r>
        <w:rPr>
          <w:szCs w:val="28"/>
        </w:rPr>
        <w:t>2</w:t>
      </w:r>
      <w:r w:rsidR="008B3D4B" w:rsidRPr="00442AB4">
        <w:rPr>
          <w:szCs w:val="28"/>
        </w:rPr>
        <w:t>. Контроль за исполнением настоящего приказа оставляю за собой.</w:t>
      </w:r>
    </w:p>
    <w:p w:rsidR="00FC1519" w:rsidRDefault="00FC1519" w:rsidP="008B3D4B">
      <w:pPr>
        <w:tabs>
          <w:tab w:val="right" w:pos="8789"/>
        </w:tabs>
        <w:spacing w:line="240" w:lineRule="auto"/>
        <w:ind w:firstLine="0"/>
        <w:rPr>
          <w:szCs w:val="28"/>
        </w:rPr>
      </w:pPr>
    </w:p>
    <w:p w:rsidR="008B3D4B" w:rsidRDefault="008B3D4B" w:rsidP="008B3D4B">
      <w:pPr>
        <w:tabs>
          <w:tab w:val="right" w:pos="8789"/>
        </w:tabs>
        <w:spacing w:line="240" w:lineRule="auto"/>
        <w:ind w:firstLine="0"/>
        <w:rPr>
          <w:szCs w:val="28"/>
        </w:rPr>
      </w:pPr>
      <w:r w:rsidRPr="00442AB4">
        <w:rPr>
          <w:szCs w:val="28"/>
        </w:rPr>
        <w:t xml:space="preserve">Председатель </w:t>
      </w:r>
    </w:p>
    <w:p w:rsidR="004818B5" w:rsidRDefault="004818B5" w:rsidP="004818B5">
      <w:pPr>
        <w:tabs>
          <w:tab w:val="right" w:pos="8789"/>
        </w:tabs>
        <w:spacing w:line="240" w:lineRule="auto"/>
        <w:ind w:firstLine="0"/>
        <w:rPr>
          <w:szCs w:val="28"/>
        </w:rPr>
      </w:pPr>
      <w:r>
        <w:rPr>
          <w:szCs w:val="28"/>
        </w:rPr>
        <w:t xml:space="preserve">          </w:t>
      </w:r>
    </w:p>
    <w:p w:rsidR="008B3D4B" w:rsidRPr="004818B5" w:rsidRDefault="004818B5" w:rsidP="004818B5">
      <w:pPr>
        <w:tabs>
          <w:tab w:val="right" w:pos="8789"/>
        </w:tabs>
        <w:spacing w:line="240" w:lineRule="auto"/>
        <w:ind w:firstLine="0"/>
        <w:rPr>
          <w:szCs w:val="28"/>
        </w:rPr>
      </w:pPr>
      <w:r>
        <w:rPr>
          <w:szCs w:val="28"/>
        </w:rPr>
        <w:t>Согласованно: начальник организационно-правового отдела</w:t>
      </w:r>
    </w:p>
    <w:p w:rsidR="00FC1519" w:rsidRDefault="004818B5" w:rsidP="004818B5">
      <w:pPr>
        <w:pStyle w:val="a8"/>
        <w:widowControl w:val="0"/>
        <w:spacing w:after="0" w:line="240" w:lineRule="auto"/>
        <w:ind w:left="4248" w:firstLine="708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 </w:t>
      </w:r>
    </w:p>
    <w:p w:rsidR="00FC1519" w:rsidRPr="009A32AF" w:rsidRDefault="00FC1519" w:rsidP="00FC1519">
      <w:pPr>
        <w:pStyle w:val="4"/>
        <w:spacing w:before="0" w:after="0"/>
        <w:ind w:left="4947" w:firstLine="9"/>
        <w:rPr>
          <w:b w:val="0"/>
          <w:color w:val="00000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 </w:t>
      </w:r>
      <w:r w:rsidRPr="009A32AF">
        <w:rPr>
          <w:b w:val="0"/>
          <w:color w:val="000000"/>
          <w:sz w:val="24"/>
          <w:szCs w:val="24"/>
        </w:rPr>
        <w:t xml:space="preserve">Приложение № </w:t>
      </w:r>
      <w:r>
        <w:rPr>
          <w:b w:val="0"/>
          <w:color w:val="000000"/>
          <w:sz w:val="24"/>
          <w:szCs w:val="24"/>
        </w:rPr>
        <w:t>2</w:t>
      </w:r>
      <w:r w:rsidRPr="009A32AF">
        <w:rPr>
          <w:b w:val="0"/>
          <w:color w:val="000000"/>
          <w:sz w:val="24"/>
          <w:szCs w:val="24"/>
        </w:rPr>
        <w:t xml:space="preserve"> к Стандарту </w:t>
      </w:r>
      <w:r w:rsidRPr="009A32AF">
        <w:rPr>
          <w:sz w:val="24"/>
          <w:szCs w:val="24"/>
        </w:rPr>
        <w:t>«</w:t>
      </w:r>
      <w:r w:rsidRPr="009A32AF">
        <w:rPr>
          <w:b w:val="0"/>
          <w:sz w:val="24"/>
          <w:szCs w:val="24"/>
        </w:rPr>
        <w:t xml:space="preserve">Внешняя </w:t>
      </w:r>
    </w:p>
    <w:p w:rsidR="00FC1519" w:rsidRPr="009A32AF" w:rsidRDefault="00FC1519" w:rsidP="00FC1519">
      <w:pPr>
        <w:widowControl w:val="0"/>
        <w:autoSpaceDE w:val="0"/>
        <w:autoSpaceDN w:val="0"/>
        <w:adjustRightInd w:val="0"/>
        <w:spacing w:line="240" w:lineRule="auto"/>
        <w:ind w:left="4947" w:firstLine="0"/>
        <w:rPr>
          <w:rFonts w:eastAsiaTheme="minorEastAsia"/>
          <w:sz w:val="24"/>
          <w:szCs w:val="24"/>
        </w:rPr>
      </w:pPr>
      <w:r w:rsidRPr="009A32AF">
        <w:rPr>
          <w:rFonts w:eastAsiaTheme="minorEastAsia"/>
          <w:sz w:val="24"/>
          <w:szCs w:val="24"/>
        </w:rPr>
        <w:t xml:space="preserve">проверка отчета </w:t>
      </w:r>
      <w:r>
        <w:rPr>
          <w:rFonts w:eastAsiaTheme="minorEastAsia"/>
          <w:sz w:val="24"/>
          <w:szCs w:val="24"/>
        </w:rPr>
        <w:t>об исполнении бюджета Территориального фонда обязательного медицинского страхования Кемеровской области- Кузбасса»</w:t>
      </w:r>
    </w:p>
    <w:p w:rsidR="008B3D4B" w:rsidRPr="009A32AF" w:rsidRDefault="008B3D4B" w:rsidP="00FC1519">
      <w:pPr>
        <w:pStyle w:val="a8"/>
        <w:widowControl w:val="0"/>
        <w:spacing w:after="0" w:line="240" w:lineRule="auto"/>
        <w:ind w:firstLine="0"/>
        <w:jc w:val="both"/>
        <w:rPr>
          <w:snapToGrid w:val="0"/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3D4B" w:rsidRPr="009A32AF" w:rsidTr="00FC1519">
        <w:trPr>
          <w:trHeight w:val="646"/>
        </w:trPr>
        <w:tc>
          <w:tcPr>
            <w:tcW w:w="4785" w:type="dxa"/>
          </w:tcPr>
          <w:p w:rsidR="008B3D4B" w:rsidRPr="009A32AF" w:rsidRDefault="008B3D4B" w:rsidP="00641107">
            <w:pPr>
              <w:pStyle w:val="a8"/>
              <w:widowControl w:val="0"/>
              <w:spacing w:after="0"/>
              <w:rPr>
                <w:snapToGrid w:val="0"/>
                <w:sz w:val="24"/>
                <w:szCs w:val="24"/>
              </w:rPr>
            </w:pPr>
            <w:r w:rsidRPr="009A32AF">
              <w:rPr>
                <w:snapToGrid w:val="0"/>
                <w:sz w:val="24"/>
                <w:szCs w:val="24"/>
              </w:rPr>
              <w:t xml:space="preserve">Примерная форма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8B3D4B" w:rsidRPr="009A32AF" w:rsidRDefault="00FC1519" w:rsidP="00FC1519">
            <w:pPr>
              <w:pStyle w:val="a8"/>
              <w:widowControl w:val="0"/>
              <w:spacing w:after="0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    </w:t>
            </w:r>
            <w:r w:rsidR="008B3D4B">
              <w:rPr>
                <w:snapToGrid w:val="0"/>
                <w:sz w:val="24"/>
                <w:szCs w:val="24"/>
              </w:rPr>
              <w:t xml:space="preserve">       </w:t>
            </w:r>
            <w:r w:rsidR="008B3D4B" w:rsidRPr="009A32AF">
              <w:rPr>
                <w:snapToGrid w:val="0"/>
                <w:sz w:val="24"/>
                <w:szCs w:val="24"/>
              </w:rPr>
              <w:t xml:space="preserve">         </w:t>
            </w:r>
          </w:p>
        </w:tc>
      </w:tr>
      <w:tr w:rsidR="008B3D4B" w:rsidRPr="009A32AF" w:rsidTr="00FC1519">
        <w:trPr>
          <w:trHeight w:val="646"/>
        </w:trPr>
        <w:tc>
          <w:tcPr>
            <w:tcW w:w="4785" w:type="dxa"/>
          </w:tcPr>
          <w:p w:rsidR="008B3D4B" w:rsidRPr="009A32AF" w:rsidRDefault="008B3D4B" w:rsidP="00FC1519">
            <w:pPr>
              <w:pStyle w:val="a8"/>
              <w:widowControl w:val="0"/>
              <w:spacing w:after="0"/>
              <w:ind w:firstLine="0"/>
              <w:jc w:val="both"/>
              <w:rPr>
                <w:snapToGrid w:val="0"/>
                <w:sz w:val="24"/>
                <w:szCs w:val="24"/>
              </w:rPr>
            </w:pPr>
          </w:p>
        </w:tc>
        <w:tc>
          <w:tcPr>
            <w:tcW w:w="4786" w:type="dxa"/>
          </w:tcPr>
          <w:p w:rsidR="008B3D4B" w:rsidRPr="009A32AF" w:rsidRDefault="008B3D4B" w:rsidP="00FC1519">
            <w:pPr>
              <w:pStyle w:val="a8"/>
              <w:widowControl w:val="0"/>
              <w:spacing w:after="0"/>
              <w:ind w:firstLine="0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8B3D4B" w:rsidRPr="009A32AF" w:rsidRDefault="008B3D4B" w:rsidP="008B3D4B">
      <w:pPr>
        <w:tabs>
          <w:tab w:val="left" w:pos="720"/>
        </w:tabs>
        <w:spacing w:line="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 w:rsidRPr="009A32AF">
        <w:rPr>
          <w:szCs w:val="28"/>
        </w:rPr>
        <w:t>УТВЕРЖДАЮ:</w:t>
      </w:r>
    </w:p>
    <w:p w:rsidR="008B3D4B" w:rsidRPr="009A32AF" w:rsidRDefault="008B3D4B" w:rsidP="008B3D4B">
      <w:pPr>
        <w:tabs>
          <w:tab w:val="left" w:pos="720"/>
        </w:tabs>
        <w:spacing w:line="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9A32AF">
        <w:rPr>
          <w:szCs w:val="28"/>
        </w:rPr>
        <w:t xml:space="preserve">Председатель </w:t>
      </w:r>
    </w:p>
    <w:p w:rsidR="008B3D4B" w:rsidRPr="009A32AF" w:rsidRDefault="008B3D4B" w:rsidP="008B3D4B">
      <w:pPr>
        <w:tabs>
          <w:tab w:val="left" w:pos="720"/>
        </w:tabs>
        <w:spacing w:line="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</w:t>
      </w:r>
      <w:r w:rsidRPr="009A32AF">
        <w:rPr>
          <w:szCs w:val="28"/>
        </w:rPr>
        <w:t>контрольно-счетной палаты</w:t>
      </w:r>
    </w:p>
    <w:p w:rsidR="008B3D4B" w:rsidRPr="009A32AF" w:rsidRDefault="008B3D4B" w:rsidP="008B3D4B">
      <w:pPr>
        <w:tabs>
          <w:tab w:val="left" w:pos="720"/>
        </w:tabs>
        <w:spacing w:line="0" w:lineRule="atLeast"/>
        <w:ind w:left="5760" w:firstLine="0"/>
        <w:rPr>
          <w:szCs w:val="28"/>
        </w:rPr>
      </w:pPr>
      <w:r w:rsidRPr="009A32AF">
        <w:rPr>
          <w:szCs w:val="28"/>
        </w:rPr>
        <w:t>Кемеровской области</w:t>
      </w:r>
      <w:r>
        <w:rPr>
          <w:szCs w:val="28"/>
        </w:rPr>
        <w:t>-Кузбасса</w:t>
      </w:r>
    </w:p>
    <w:p w:rsidR="008B3D4B" w:rsidRPr="009A32AF" w:rsidRDefault="008B3D4B" w:rsidP="008B3D4B">
      <w:pPr>
        <w:tabs>
          <w:tab w:val="left" w:pos="720"/>
        </w:tabs>
        <w:spacing w:line="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Pr="009A32AF">
        <w:rPr>
          <w:szCs w:val="28"/>
        </w:rPr>
        <w:t>________________________</w:t>
      </w:r>
    </w:p>
    <w:p w:rsidR="008B3D4B" w:rsidRPr="009A32AF" w:rsidRDefault="008B3D4B" w:rsidP="008B3D4B">
      <w:pPr>
        <w:tabs>
          <w:tab w:val="left" w:pos="720"/>
        </w:tabs>
        <w:spacing w:line="0" w:lineRule="atLeas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</w:t>
      </w:r>
      <w:r w:rsidRPr="009A32AF">
        <w:rPr>
          <w:szCs w:val="28"/>
        </w:rPr>
        <w:t>«____» __________ 20___ г.</w:t>
      </w:r>
    </w:p>
    <w:p w:rsidR="008B3D4B" w:rsidRPr="009A32AF" w:rsidRDefault="008B3D4B" w:rsidP="008B3D4B">
      <w:pPr>
        <w:tabs>
          <w:tab w:val="num" w:pos="0"/>
        </w:tabs>
        <w:spacing w:line="0" w:lineRule="atLeast"/>
        <w:ind w:firstLine="720"/>
        <w:jc w:val="center"/>
        <w:rPr>
          <w:bCs/>
          <w:szCs w:val="28"/>
        </w:rPr>
      </w:pPr>
    </w:p>
    <w:p w:rsidR="008B3D4B" w:rsidRPr="009A32AF" w:rsidRDefault="008B3D4B" w:rsidP="008B3D4B">
      <w:pPr>
        <w:tabs>
          <w:tab w:val="num" w:pos="0"/>
        </w:tabs>
        <w:spacing w:line="0" w:lineRule="atLeast"/>
        <w:ind w:firstLine="720"/>
        <w:jc w:val="center"/>
        <w:rPr>
          <w:bCs/>
          <w:szCs w:val="28"/>
        </w:rPr>
      </w:pPr>
    </w:p>
    <w:p w:rsidR="008B3D4B" w:rsidRPr="00442AB4" w:rsidRDefault="008B3D4B" w:rsidP="008B3D4B">
      <w:pPr>
        <w:tabs>
          <w:tab w:val="num" w:pos="0"/>
        </w:tabs>
        <w:spacing w:line="0" w:lineRule="atLeast"/>
        <w:ind w:firstLine="720"/>
        <w:jc w:val="center"/>
        <w:rPr>
          <w:bCs/>
          <w:szCs w:val="28"/>
        </w:rPr>
      </w:pPr>
    </w:p>
    <w:p w:rsidR="008B3D4B" w:rsidRDefault="008B3D4B" w:rsidP="008B3D4B">
      <w:pPr>
        <w:tabs>
          <w:tab w:val="num" w:pos="0"/>
        </w:tabs>
        <w:spacing w:line="0" w:lineRule="atLeast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ПРОГРАММА </w:t>
      </w:r>
    </w:p>
    <w:p w:rsidR="008B3D4B" w:rsidRPr="00442AB4" w:rsidRDefault="008B3D4B" w:rsidP="008B3D4B">
      <w:pPr>
        <w:tabs>
          <w:tab w:val="num" w:pos="0"/>
        </w:tabs>
        <w:spacing w:line="0" w:lineRule="atLeast"/>
        <w:jc w:val="center"/>
        <w:rPr>
          <w:b/>
          <w:bCs/>
          <w:szCs w:val="28"/>
        </w:rPr>
      </w:pPr>
    </w:p>
    <w:p w:rsidR="008B3D4B" w:rsidRPr="00442AB4" w:rsidRDefault="008B3D4B" w:rsidP="008B3D4B">
      <w:pPr>
        <w:spacing w:line="0" w:lineRule="atLeast"/>
        <w:rPr>
          <w:bCs/>
          <w:szCs w:val="28"/>
        </w:rPr>
      </w:pPr>
      <w:r>
        <w:rPr>
          <w:bCs/>
          <w:szCs w:val="28"/>
        </w:rPr>
        <w:t>_____________________________</w:t>
      </w:r>
      <w:r w:rsidRPr="00442AB4">
        <w:rPr>
          <w:bCs/>
          <w:szCs w:val="28"/>
        </w:rPr>
        <w:t>_________________________________</w:t>
      </w:r>
    </w:p>
    <w:p w:rsidR="008B3D4B" w:rsidRPr="009A32AF" w:rsidRDefault="008B3D4B" w:rsidP="008B3D4B">
      <w:pPr>
        <w:tabs>
          <w:tab w:val="left" w:pos="3720"/>
        </w:tabs>
        <w:spacing w:line="0" w:lineRule="atLeast"/>
        <w:jc w:val="center"/>
        <w:rPr>
          <w:sz w:val="24"/>
          <w:szCs w:val="24"/>
        </w:rPr>
      </w:pPr>
      <w:r w:rsidRPr="009A32AF">
        <w:rPr>
          <w:sz w:val="24"/>
          <w:szCs w:val="24"/>
        </w:rPr>
        <w:t>(наименование мероприятия)</w:t>
      </w:r>
    </w:p>
    <w:p w:rsidR="00FC1519" w:rsidRDefault="008B3D4B" w:rsidP="00FC1519">
      <w:pPr>
        <w:spacing w:line="240" w:lineRule="auto"/>
        <w:rPr>
          <w:szCs w:val="28"/>
        </w:rPr>
      </w:pPr>
      <w:r w:rsidRPr="00442AB4">
        <w:rPr>
          <w:b/>
          <w:szCs w:val="28"/>
        </w:rPr>
        <w:t>Основание для проведения мероприятия:</w:t>
      </w:r>
      <w:r w:rsidRPr="00442AB4">
        <w:rPr>
          <w:rFonts w:eastAsiaTheme="minorEastAsia"/>
          <w:szCs w:val="28"/>
        </w:rPr>
        <w:t xml:space="preserve"> </w:t>
      </w:r>
      <w:r w:rsidR="00FC1519">
        <w:rPr>
          <w:szCs w:val="28"/>
        </w:rPr>
        <w:t>Закон</w:t>
      </w:r>
      <w:r w:rsidR="00FC1519" w:rsidRPr="00442AB4">
        <w:rPr>
          <w:szCs w:val="28"/>
        </w:rPr>
        <w:t xml:space="preserve"> Кемеровской области от 29.09.2011 № 95-ОЗ «О контрольно-счетной палате Кемеровской области</w:t>
      </w:r>
      <w:r w:rsidR="00FC1519">
        <w:rPr>
          <w:rFonts w:eastAsiaTheme="minorEastAsia"/>
          <w:szCs w:val="28"/>
        </w:rPr>
        <w:t>-Кузбасса</w:t>
      </w:r>
      <w:r w:rsidR="00FC1519" w:rsidRPr="00442AB4">
        <w:rPr>
          <w:szCs w:val="28"/>
        </w:rPr>
        <w:t xml:space="preserve">», ст. </w:t>
      </w:r>
      <w:r w:rsidR="00FC1519">
        <w:rPr>
          <w:szCs w:val="28"/>
        </w:rPr>
        <w:t>20</w:t>
      </w:r>
      <w:r w:rsidR="00FC1519" w:rsidRPr="00442AB4">
        <w:rPr>
          <w:szCs w:val="28"/>
        </w:rPr>
        <w:t xml:space="preserve"> Закона Кемеровской области от 14.11.2005 № 111-ОЗ «О бюджетном процессе в Кемеровской области</w:t>
      </w:r>
      <w:r w:rsidR="00FC1519">
        <w:rPr>
          <w:rFonts w:eastAsiaTheme="minorEastAsia"/>
          <w:szCs w:val="28"/>
        </w:rPr>
        <w:t>-Кузбассе</w:t>
      </w:r>
      <w:r w:rsidR="00FC1519" w:rsidRPr="00442AB4">
        <w:rPr>
          <w:szCs w:val="28"/>
        </w:rPr>
        <w:t>», пункт ____ Плана работы контрольно-счетной палаты на 20____год</w:t>
      </w:r>
    </w:p>
    <w:p w:rsidR="00FC1519" w:rsidRDefault="00FC1519" w:rsidP="00FC1519">
      <w:pPr>
        <w:spacing w:line="240" w:lineRule="auto"/>
        <w:ind w:firstLine="0"/>
        <w:rPr>
          <w:szCs w:val="28"/>
        </w:rPr>
      </w:pPr>
    </w:p>
    <w:p w:rsidR="00FC1519" w:rsidRDefault="00FC1519" w:rsidP="00FC1519">
      <w:pPr>
        <w:autoSpaceDE w:val="0"/>
        <w:autoSpaceDN w:val="0"/>
        <w:adjustRightInd w:val="0"/>
        <w:spacing w:line="228" w:lineRule="auto"/>
        <w:ind w:firstLine="669"/>
        <w:rPr>
          <w:rFonts w:eastAsiaTheme="minorEastAsia"/>
          <w:szCs w:val="28"/>
        </w:rPr>
      </w:pPr>
      <w:r>
        <w:rPr>
          <w:rFonts w:eastAsiaTheme="minorHAnsi"/>
          <w:b/>
          <w:szCs w:val="28"/>
          <w:lang w:eastAsia="en-US"/>
        </w:rPr>
        <w:t>Цель (цели) мероприятия</w:t>
      </w:r>
      <w:r>
        <w:rPr>
          <w:rFonts w:eastAsiaTheme="minorHAnsi"/>
          <w:szCs w:val="28"/>
          <w:lang w:eastAsia="en-US"/>
        </w:rPr>
        <w:t>:</w:t>
      </w:r>
      <w:r>
        <w:rPr>
          <w:rFonts w:eastAsiaTheme="minorEastAsia"/>
          <w:szCs w:val="28"/>
        </w:rPr>
        <w:t xml:space="preserve"> </w:t>
      </w:r>
      <w:r>
        <w:rPr>
          <w:szCs w:val="28"/>
        </w:rPr>
        <w:t>анализ и оценка содержащейся в годовом отчете об исполнении бюджета ТФОМС информации о бюджетной деятельности, проверка полноты и достоверности отчетности, законности, результативности и эффективности использования средств бюджета ТФОМС в 20___году.</w:t>
      </w:r>
    </w:p>
    <w:p w:rsidR="00FC1519" w:rsidRDefault="00FC1519" w:rsidP="00FC1519">
      <w:pPr>
        <w:spacing w:line="0" w:lineRule="atLeast"/>
        <w:ind w:firstLine="669"/>
        <w:rPr>
          <w:szCs w:val="28"/>
        </w:rPr>
      </w:pPr>
      <w:r>
        <w:rPr>
          <w:b/>
          <w:szCs w:val="28"/>
        </w:rPr>
        <w:t>Предмет мероприятия:</w:t>
      </w:r>
      <w:r>
        <w:rPr>
          <w:rFonts w:eastAsiaTheme="minorEastAsia"/>
          <w:szCs w:val="28"/>
        </w:rPr>
        <w:t xml:space="preserve"> </w:t>
      </w:r>
      <w:r>
        <w:rPr>
          <w:szCs w:val="28"/>
        </w:rPr>
        <w:t>отчет об исполнении бюджета ТФОМС Кемеровской области - Кузбасса за 20___ год.</w:t>
      </w:r>
    </w:p>
    <w:p w:rsidR="00FC1519" w:rsidRDefault="00FC1519" w:rsidP="00FC1519">
      <w:pPr>
        <w:spacing w:line="0" w:lineRule="atLeast"/>
        <w:ind w:firstLine="669"/>
        <w:rPr>
          <w:b/>
          <w:szCs w:val="28"/>
        </w:rPr>
      </w:pPr>
      <w:r w:rsidRPr="003A6C02">
        <w:rPr>
          <w:b/>
          <w:szCs w:val="28"/>
        </w:rPr>
        <w:t>Вопросы проверки: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 w:rsidRPr="00295977">
        <w:rPr>
          <w:szCs w:val="28"/>
        </w:rPr>
        <w:t>1</w:t>
      </w:r>
      <w:r>
        <w:rPr>
          <w:szCs w:val="28"/>
        </w:rPr>
        <w:t>. Полнота и своевременность представления отчетности.</w:t>
      </w:r>
      <w:r w:rsidRPr="00FC1519">
        <w:rPr>
          <w:sz w:val="27"/>
          <w:szCs w:val="27"/>
        </w:rPr>
        <w:t xml:space="preserve"> 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 w:rsidRPr="003A6C02">
        <w:rPr>
          <w:sz w:val="27"/>
          <w:szCs w:val="27"/>
        </w:rPr>
        <w:t xml:space="preserve">2. Анализ показателей годовой отчетности ТФОМС Кемеровской области </w:t>
      </w:r>
      <w:r>
        <w:rPr>
          <w:sz w:val="27"/>
          <w:szCs w:val="27"/>
        </w:rPr>
        <w:t>- Кузбасса</w:t>
      </w:r>
      <w:r w:rsidRPr="003A6C02">
        <w:rPr>
          <w:sz w:val="27"/>
          <w:szCs w:val="27"/>
        </w:rPr>
        <w:t xml:space="preserve"> за 20</w:t>
      </w:r>
      <w:r>
        <w:rPr>
          <w:sz w:val="27"/>
          <w:szCs w:val="27"/>
        </w:rPr>
        <w:t>___</w:t>
      </w:r>
      <w:r w:rsidRPr="003A6C02">
        <w:rPr>
          <w:sz w:val="27"/>
          <w:szCs w:val="27"/>
        </w:rPr>
        <w:t xml:space="preserve"> год.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>2.1. Организационная структура и направления деятельности ТФОМС Кемеровской области - Кузбасса.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>2.2. Анализ форм годовой бюджетной отчетности.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>3. Исполнение бюджетных назначений.</w:t>
      </w:r>
    </w:p>
    <w:p w:rsidR="00FC1519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>3.1. Оценка доходной части бюджета.</w:t>
      </w:r>
    </w:p>
    <w:p w:rsidR="00FC1519" w:rsidRPr="003A6C02" w:rsidRDefault="00FC1519" w:rsidP="00FC1519">
      <w:pPr>
        <w:keepNext/>
        <w:spacing w:line="240" w:lineRule="auto"/>
        <w:ind w:firstLine="720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3.2. Оценка расходной части бюджета. </w:t>
      </w:r>
    </w:p>
    <w:p w:rsidR="00FC1519" w:rsidRPr="00FC1519" w:rsidRDefault="00FC1519" w:rsidP="00FC1519">
      <w:pPr>
        <w:spacing w:line="0" w:lineRule="atLeast"/>
        <w:ind w:firstLine="669"/>
        <w:rPr>
          <w:b/>
          <w:szCs w:val="28"/>
        </w:rPr>
      </w:pPr>
    </w:p>
    <w:p w:rsidR="00FC1519" w:rsidRDefault="00FC1519" w:rsidP="00FC1519">
      <w:pPr>
        <w:shd w:val="clear" w:color="auto" w:fill="FFFFFF"/>
        <w:spacing w:line="240" w:lineRule="auto"/>
        <w:ind w:firstLine="0"/>
        <w:rPr>
          <w:szCs w:val="28"/>
        </w:rPr>
      </w:pPr>
      <w:r>
        <w:rPr>
          <w:szCs w:val="28"/>
        </w:rPr>
        <w:lastRenderedPageBreak/>
        <w:tab/>
        <w:t>Срок подготовки заключения о результатах внешней проверки и представление его председателю контрольно-счетной палаты 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________20__г..</w:t>
      </w:r>
    </w:p>
    <w:p w:rsidR="00FC1519" w:rsidRDefault="00FC1519" w:rsidP="00FC1519">
      <w:pPr>
        <w:shd w:val="clear" w:color="auto" w:fill="FFFFFF"/>
        <w:spacing w:line="240" w:lineRule="auto"/>
        <w:ind w:firstLine="0"/>
        <w:rPr>
          <w:szCs w:val="28"/>
        </w:rPr>
      </w:pPr>
    </w:p>
    <w:p w:rsidR="00FC1519" w:rsidRDefault="00FC1519" w:rsidP="00FC1519">
      <w:pPr>
        <w:shd w:val="clear" w:color="auto" w:fill="FFFFFF"/>
        <w:spacing w:line="240" w:lineRule="auto"/>
        <w:ind w:firstLine="0"/>
        <w:rPr>
          <w:spacing w:val="1"/>
          <w:szCs w:val="28"/>
        </w:rPr>
      </w:pPr>
    </w:p>
    <w:p w:rsidR="008B3D4B" w:rsidRPr="00F95C28" w:rsidRDefault="00FC1519" w:rsidP="00442946">
      <w:pPr>
        <w:pStyle w:val="a8"/>
        <w:shd w:val="clear" w:color="auto" w:fill="auto"/>
        <w:tabs>
          <w:tab w:val="left" w:pos="1225"/>
        </w:tabs>
        <w:spacing w:after="0" w:line="240" w:lineRule="auto"/>
        <w:ind w:firstLine="567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Аудитор – руководитель инспекции</w:t>
      </w:r>
    </w:p>
    <w:sectPr w:rsidR="008B3D4B" w:rsidRPr="00F95C28" w:rsidSect="00F95C28">
      <w:headerReference w:type="default" r:id="rId9"/>
      <w:footerReference w:type="even" r:id="rId10"/>
      <w:footerReference w:type="default" r:id="rId11"/>
      <w:pgSz w:w="11906" w:h="16838"/>
      <w:pgMar w:top="-567" w:right="707" w:bottom="993" w:left="1418" w:header="21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22F" w:rsidRDefault="0038222F">
      <w:r>
        <w:separator/>
      </w:r>
    </w:p>
  </w:endnote>
  <w:endnote w:type="continuationSeparator" w:id="0">
    <w:p w:rsidR="0038222F" w:rsidRDefault="0038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C13" w:rsidRDefault="003F2C13" w:rsidP="00B2756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F2C13" w:rsidRDefault="003F2C13" w:rsidP="00AD708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5988574"/>
      <w:docPartObj>
        <w:docPartGallery w:val="Page Numbers (Bottom of Page)"/>
        <w:docPartUnique/>
      </w:docPartObj>
    </w:sdtPr>
    <w:sdtEndPr/>
    <w:sdtContent>
      <w:p w:rsidR="00171C2A" w:rsidRDefault="00171C2A" w:rsidP="00227E9C">
        <w:pPr>
          <w:pStyle w:val="a4"/>
          <w:ind w:firstLine="0"/>
          <w:jc w:val="center"/>
        </w:pPr>
        <w:r w:rsidRPr="00171C2A">
          <w:rPr>
            <w:sz w:val="20"/>
          </w:rPr>
          <w:fldChar w:fldCharType="begin"/>
        </w:r>
        <w:r w:rsidRPr="00171C2A">
          <w:rPr>
            <w:sz w:val="20"/>
          </w:rPr>
          <w:instrText>PAGE   \* MERGEFORMAT</w:instrText>
        </w:r>
        <w:r w:rsidRPr="00171C2A">
          <w:rPr>
            <w:sz w:val="20"/>
          </w:rPr>
          <w:fldChar w:fldCharType="separate"/>
        </w:r>
        <w:r w:rsidR="00BA0A01">
          <w:rPr>
            <w:noProof/>
            <w:sz w:val="20"/>
          </w:rPr>
          <w:t>10</w:t>
        </w:r>
        <w:r w:rsidRPr="00171C2A">
          <w:rPr>
            <w:sz w:val="20"/>
          </w:rPr>
          <w:fldChar w:fldCharType="end"/>
        </w:r>
      </w:p>
    </w:sdtContent>
  </w:sdt>
  <w:p w:rsidR="003F2C13" w:rsidRDefault="003F2C13" w:rsidP="00AD708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22F" w:rsidRDefault="0038222F">
      <w:r>
        <w:separator/>
      </w:r>
    </w:p>
  </w:footnote>
  <w:footnote w:type="continuationSeparator" w:id="0">
    <w:p w:rsidR="0038222F" w:rsidRDefault="00382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2A" w:rsidRDefault="00171C2A">
    <w:pPr>
      <w:pStyle w:val="ac"/>
    </w:pPr>
  </w:p>
  <w:p w:rsidR="004D4812" w:rsidRDefault="004D481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00000006"/>
    <w:lvl w:ilvl="0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4" w15:restartNumberingAfterBreak="0">
    <w:nsid w:val="01413C76"/>
    <w:multiLevelType w:val="hybridMultilevel"/>
    <w:tmpl w:val="58DC4BD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157410"/>
    <w:multiLevelType w:val="hybridMultilevel"/>
    <w:tmpl w:val="CAD6F6A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32548F2"/>
    <w:multiLevelType w:val="hybridMultilevel"/>
    <w:tmpl w:val="3FF29620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B07EEA"/>
    <w:multiLevelType w:val="hybridMultilevel"/>
    <w:tmpl w:val="3A16CE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6A2EB4"/>
    <w:multiLevelType w:val="hybridMultilevel"/>
    <w:tmpl w:val="E8545BB8"/>
    <w:lvl w:ilvl="0" w:tplc="04190001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</w:abstractNum>
  <w:abstractNum w:abstractNumId="9" w15:restartNumberingAfterBreak="0">
    <w:nsid w:val="0C7A5CFF"/>
    <w:multiLevelType w:val="hybridMultilevel"/>
    <w:tmpl w:val="FC087CC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1E51D2"/>
    <w:multiLevelType w:val="hybridMultilevel"/>
    <w:tmpl w:val="69A09CA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19436617"/>
    <w:multiLevelType w:val="hybridMultilevel"/>
    <w:tmpl w:val="941A43A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2495C"/>
    <w:multiLevelType w:val="hybridMultilevel"/>
    <w:tmpl w:val="2EC6CB7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2050E"/>
    <w:multiLevelType w:val="multilevel"/>
    <w:tmpl w:val="25ACAC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5532D8"/>
    <w:multiLevelType w:val="hybridMultilevel"/>
    <w:tmpl w:val="D9D440F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844DC"/>
    <w:multiLevelType w:val="hybridMultilevel"/>
    <w:tmpl w:val="CF4E901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D6E9F"/>
    <w:multiLevelType w:val="hybridMultilevel"/>
    <w:tmpl w:val="4DE844F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2322F"/>
    <w:multiLevelType w:val="hybridMultilevel"/>
    <w:tmpl w:val="C7ACAD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84504A"/>
    <w:multiLevelType w:val="hybridMultilevel"/>
    <w:tmpl w:val="BEAE952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9" w15:restartNumberingAfterBreak="0">
    <w:nsid w:val="2BF7642F"/>
    <w:multiLevelType w:val="hybridMultilevel"/>
    <w:tmpl w:val="42FE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1342"/>
    <w:multiLevelType w:val="hybridMultilevel"/>
    <w:tmpl w:val="175806D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812B7"/>
    <w:multiLevelType w:val="hybridMultilevel"/>
    <w:tmpl w:val="35021626"/>
    <w:lvl w:ilvl="0" w:tplc="E87EA84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2F1A42FC"/>
    <w:multiLevelType w:val="hybridMultilevel"/>
    <w:tmpl w:val="E5C209D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B54A5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</w:abstractNum>
  <w:abstractNum w:abstractNumId="24" w15:restartNumberingAfterBreak="0">
    <w:nsid w:val="314145E0"/>
    <w:multiLevelType w:val="hybridMultilevel"/>
    <w:tmpl w:val="A534336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11179"/>
    <w:multiLevelType w:val="hybridMultilevel"/>
    <w:tmpl w:val="0368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0C2EB8"/>
    <w:multiLevelType w:val="hybridMultilevel"/>
    <w:tmpl w:val="D316A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C17AA"/>
    <w:multiLevelType w:val="hybridMultilevel"/>
    <w:tmpl w:val="213AF2F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C53DA2"/>
    <w:multiLevelType w:val="hybridMultilevel"/>
    <w:tmpl w:val="66400A7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735A91"/>
    <w:multiLevelType w:val="hybridMultilevel"/>
    <w:tmpl w:val="32F6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8F0DF5"/>
    <w:multiLevelType w:val="hybridMultilevel"/>
    <w:tmpl w:val="2714928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1C40CE"/>
    <w:multiLevelType w:val="hybridMultilevel"/>
    <w:tmpl w:val="9DDEF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15794"/>
    <w:multiLevelType w:val="multilevel"/>
    <w:tmpl w:val="2480A7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 w15:restartNumberingAfterBreak="0">
    <w:nsid w:val="507E492F"/>
    <w:multiLevelType w:val="hybridMultilevel"/>
    <w:tmpl w:val="988A58FE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0B00E0"/>
    <w:multiLevelType w:val="hybridMultilevel"/>
    <w:tmpl w:val="97F282F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C90464"/>
    <w:multiLevelType w:val="hybridMultilevel"/>
    <w:tmpl w:val="356E29F6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EA6432"/>
    <w:multiLevelType w:val="hybridMultilevel"/>
    <w:tmpl w:val="22D8046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EC4139"/>
    <w:multiLevelType w:val="hybridMultilevel"/>
    <w:tmpl w:val="1076FA98"/>
    <w:lvl w:ilvl="0" w:tplc="FBB6162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234E9"/>
    <w:multiLevelType w:val="hybridMultilevel"/>
    <w:tmpl w:val="390A88E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6D160B"/>
    <w:multiLevelType w:val="hybridMultilevel"/>
    <w:tmpl w:val="93328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31234"/>
    <w:multiLevelType w:val="hybridMultilevel"/>
    <w:tmpl w:val="1BE6CE3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4D3876"/>
    <w:multiLevelType w:val="hybridMultilevel"/>
    <w:tmpl w:val="997C9FAC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302320"/>
    <w:multiLevelType w:val="hybridMultilevel"/>
    <w:tmpl w:val="5F8044D0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7A1859"/>
    <w:multiLevelType w:val="hybridMultilevel"/>
    <w:tmpl w:val="9DCAE072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B05D77"/>
    <w:multiLevelType w:val="hybridMultilevel"/>
    <w:tmpl w:val="DB46BC9A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31190"/>
    <w:multiLevelType w:val="hybridMultilevel"/>
    <w:tmpl w:val="94806874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F10B40"/>
    <w:multiLevelType w:val="hybridMultilevel"/>
    <w:tmpl w:val="74EE6EC8"/>
    <w:lvl w:ilvl="0" w:tplc="8FDC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3"/>
  </w:num>
  <w:num w:numId="5">
    <w:abstractNumId w:val="3"/>
  </w:num>
  <w:num w:numId="6">
    <w:abstractNumId w:val="13"/>
  </w:num>
  <w:num w:numId="7">
    <w:abstractNumId w:val="32"/>
  </w:num>
  <w:num w:numId="8">
    <w:abstractNumId w:val="18"/>
  </w:num>
  <w:num w:numId="9">
    <w:abstractNumId w:val="45"/>
  </w:num>
  <w:num w:numId="10">
    <w:abstractNumId w:val="16"/>
  </w:num>
  <w:num w:numId="11">
    <w:abstractNumId w:val="15"/>
  </w:num>
  <w:num w:numId="12">
    <w:abstractNumId w:val="41"/>
  </w:num>
  <w:num w:numId="13">
    <w:abstractNumId w:val="7"/>
  </w:num>
  <w:num w:numId="14">
    <w:abstractNumId w:val="35"/>
  </w:num>
  <w:num w:numId="15">
    <w:abstractNumId w:val="36"/>
  </w:num>
  <w:num w:numId="16">
    <w:abstractNumId w:val="33"/>
  </w:num>
  <w:num w:numId="17">
    <w:abstractNumId w:val="28"/>
  </w:num>
  <w:num w:numId="18">
    <w:abstractNumId w:val="46"/>
  </w:num>
  <w:num w:numId="19">
    <w:abstractNumId w:val="38"/>
  </w:num>
  <w:num w:numId="20">
    <w:abstractNumId w:val="17"/>
  </w:num>
  <w:num w:numId="21">
    <w:abstractNumId w:val="4"/>
  </w:num>
  <w:num w:numId="22">
    <w:abstractNumId w:val="5"/>
  </w:num>
  <w:num w:numId="23">
    <w:abstractNumId w:val="42"/>
  </w:num>
  <w:num w:numId="24">
    <w:abstractNumId w:val="30"/>
  </w:num>
  <w:num w:numId="25">
    <w:abstractNumId w:val="9"/>
  </w:num>
  <w:num w:numId="26">
    <w:abstractNumId w:val="40"/>
  </w:num>
  <w:num w:numId="27">
    <w:abstractNumId w:val="34"/>
  </w:num>
  <w:num w:numId="28">
    <w:abstractNumId w:val="14"/>
  </w:num>
  <w:num w:numId="29">
    <w:abstractNumId w:val="21"/>
  </w:num>
  <w:num w:numId="30">
    <w:abstractNumId w:val="27"/>
  </w:num>
  <w:num w:numId="31">
    <w:abstractNumId w:val="12"/>
  </w:num>
  <w:num w:numId="32">
    <w:abstractNumId w:val="22"/>
  </w:num>
  <w:num w:numId="33">
    <w:abstractNumId w:val="37"/>
  </w:num>
  <w:num w:numId="34">
    <w:abstractNumId w:val="44"/>
  </w:num>
  <w:num w:numId="35">
    <w:abstractNumId w:val="20"/>
  </w:num>
  <w:num w:numId="36">
    <w:abstractNumId w:val="6"/>
  </w:num>
  <w:num w:numId="37">
    <w:abstractNumId w:val="39"/>
  </w:num>
  <w:num w:numId="38">
    <w:abstractNumId w:val="43"/>
  </w:num>
  <w:num w:numId="39">
    <w:abstractNumId w:val="24"/>
  </w:num>
  <w:num w:numId="40">
    <w:abstractNumId w:val="11"/>
  </w:num>
  <w:num w:numId="41">
    <w:abstractNumId w:val="10"/>
  </w:num>
  <w:num w:numId="42">
    <w:abstractNumId w:val="25"/>
  </w:num>
  <w:num w:numId="43">
    <w:abstractNumId w:val="29"/>
  </w:num>
  <w:num w:numId="44">
    <w:abstractNumId w:val="19"/>
  </w:num>
  <w:num w:numId="45">
    <w:abstractNumId w:val="31"/>
  </w:num>
  <w:num w:numId="46">
    <w:abstractNumId w:val="2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083"/>
    <w:rsid w:val="00003538"/>
    <w:rsid w:val="00005907"/>
    <w:rsid w:val="000115D0"/>
    <w:rsid w:val="000141B4"/>
    <w:rsid w:val="00022316"/>
    <w:rsid w:val="00027A6B"/>
    <w:rsid w:val="00033FB3"/>
    <w:rsid w:val="00036531"/>
    <w:rsid w:val="000517FF"/>
    <w:rsid w:val="00052F2A"/>
    <w:rsid w:val="00054599"/>
    <w:rsid w:val="00060416"/>
    <w:rsid w:val="00064845"/>
    <w:rsid w:val="000676B2"/>
    <w:rsid w:val="00070C21"/>
    <w:rsid w:val="00070EA6"/>
    <w:rsid w:val="00073CFB"/>
    <w:rsid w:val="00075249"/>
    <w:rsid w:val="00082D0C"/>
    <w:rsid w:val="00084E87"/>
    <w:rsid w:val="00086959"/>
    <w:rsid w:val="00090B47"/>
    <w:rsid w:val="00091C56"/>
    <w:rsid w:val="00091F67"/>
    <w:rsid w:val="00093D4E"/>
    <w:rsid w:val="0009651A"/>
    <w:rsid w:val="00097924"/>
    <w:rsid w:val="00097EA5"/>
    <w:rsid w:val="000A3AEE"/>
    <w:rsid w:val="000B2D3A"/>
    <w:rsid w:val="000B439F"/>
    <w:rsid w:val="000B5B39"/>
    <w:rsid w:val="000B5D84"/>
    <w:rsid w:val="000B7359"/>
    <w:rsid w:val="000C1976"/>
    <w:rsid w:val="000C2207"/>
    <w:rsid w:val="000D104A"/>
    <w:rsid w:val="000D10F1"/>
    <w:rsid w:val="000E2035"/>
    <w:rsid w:val="000E213A"/>
    <w:rsid w:val="000E43A6"/>
    <w:rsid w:val="000F142E"/>
    <w:rsid w:val="000F2248"/>
    <w:rsid w:val="000F5508"/>
    <w:rsid w:val="000F61E7"/>
    <w:rsid w:val="000F6625"/>
    <w:rsid w:val="00103835"/>
    <w:rsid w:val="00104132"/>
    <w:rsid w:val="00105321"/>
    <w:rsid w:val="00107539"/>
    <w:rsid w:val="0011138D"/>
    <w:rsid w:val="001153E3"/>
    <w:rsid w:val="00117A38"/>
    <w:rsid w:val="00122156"/>
    <w:rsid w:val="00124C05"/>
    <w:rsid w:val="00125A62"/>
    <w:rsid w:val="001276A1"/>
    <w:rsid w:val="001304E3"/>
    <w:rsid w:val="00132335"/>
    <w:rsid w:val="00132503"/>
    <w:rsid w:val="001354AB"/>
    <w:rsid w:val="001369CB"/>
    <w:rsid w:val="001374EC"/>
    <w:rsid w:val="00137AED"/>
    <w:rsid w:val="00140145"/>
    <w:rsid w:val="00144339"/>
    <w:rsid w:val="00145680"/>
    <w:rsid w:val="00145BD0"/>
    <w:rsid w:val="00146740"/>
    <w:rsid w:val="001477FF"/>
    <w:rsid w:val="00152451"/>
    <w:rsid w:val="001617DF"/>
    <w:rsid w:val="0016217A"/>
    <w:rsid w:val="00163B02"/>
    <w:rsid w:val="00171C2A"/>
    <w:rsid w:val="0017243A"/>
    <w:rsid w:val="001733AD"/>
    <w:rsid w:val="00174A3B"/>
    <w:rsid w:val="00177F2B"/>
    <w:rsid w:val="001806F3"/>
    <w:rsid w:val="0018377F"/>
    <w:rsid w:val="00190971"/>
    <w:rsid w:val="00191410"/>
    <w:rsid w:val="001918E2"/>
    <w:rsid w:val="0019291B"/>
    <w:rsid w:val="001966F0"/>
    <w:rsid w:val="00197EC1"/>
    <w:rsid w:val="001A3693"/>
    <w:rsid w:val="001B1684"/>
    <w:rsid w:val="001C3691"/>
    <w:rsid w:val="001C5724"/>
    <w:rsid w:val="001D15AA"/>
    <w:rsid w:val="001E338E"/>
    <w:rsid w:val="001E56FD"/>
    <w:rsid w:val="001E5A76"/>
    <w:rsid w:val="001E6AEB"/>
    <w:rsid w:val="001E6D38"/>
    <w:rsid w:val="001F338E"/>
    <w:rsid w:val="001F33DC"/>
    <w:rsid w:val="001F68CE"/>
    <w:rsid w:val="00200672"/>
    <w:rsid w:val="00202440"/>
    <w:rsid w:val="00203150"/>
    <w:rsid w:val="002059CD"/>
    <w:rsid w:val="00206622"/>
    <w:rsid w:val="0021090D"/>
    <w:rsid w:val="00211335"/>
    <w:rsid w:val="00214105"/>
    <w:rsid w:val="00215FD3"/>
    <w:rsid w:val="002171B8"/>
    <w:rsid w:val="002265D9"/>
    <w:rsid w:val="00227465"/>
    <w:rsid w:val="00227E9C"/>
    <w:rsid w:val="00231AB8"/>
    <w:rsid w:val="00234049"/>
    <w:rsid w:val="0023781B"/>
    <w:rsid w:val="002505E5"/>
    <w:rsid w:val="00251E00"/>
    <w:rsid w:val="002527B3"/>
    <w:rsid w:val="002537AB"/>
    <w:rsid w:val="002546D0"/>
    <w:rsid w:val="0025496E"/>
    <w:rsid w:val="00255128"/>
    <w:rsid w:val="0025655B"/>
    <w:rsid w:val="002625C6"/>
    <w:rsid w:val="00264256"/>
    <w:rsid w:val="00266212"/>
    <w:rsid w:val="0026686A"/>
    <w:rsid w:val="002668F4"/>
    <w:rsid w:val="002671EE"/>
    <w:rsid w:val="002705B1"/>
    <w:rsid w:val="00271B8D"/>
    <w:rsid w:val="00272D2B"/>
    <w:rsid w:val="002800CF"/>
    <w:rsid w:val="00281E12"/>
    <w:rsid w:val="00282D04"/>
    <w:rsid w:val="00284B73"/>
    <w:rsid w:val="002868FD"/>
    <w:rsid w:val="00287FA8"/>
    <w:rsid w:val="0029003F"/>
    <w:rsid w:val="002933C6"/>
    <w:rsid w:val="00294DF1"/>
    <w:rsid w:val="002A1D02"/>
    <w:rsid w:val="002A5613"/>
    <w:rsid w:val="002B6041"/>
    <w:rsid w:val="002B65A1"/>
    <w:rsid w:val="002B783F"/>
    <w:rsid w:val="002C1EB7"/>
    <w:rsid w:val="002C4C3C"/>
    <w:rsid w:val="002D07DD"/>
    <w:rsid w:val="002D3127"/>
    <w:rsid w:val="002D6E32"/>
    <w:rsid w:val="002E4610"/>
    <w:rsid w:val="002F1C67"/>
    <w:rsid w:val="002F25C0"/>
    <w:rsid w:val="002F27C6"/>
    <w:rsid w:val="0030121F"/>
    <w:rsid w:val="00301EAC"/>
    <w:rsid w:val="003024C2"/>
    <w:rsid w:val="00302D53"/>
    <w:rsid w:val="00303F93"/>
    <w:rsid w:val="00306328"/>
    <w:rsid w:val="0031158F"/>
    <w:rsid w:val="00312465"/>
    <w:rsid w:val="00313C13"/>
    <w:rsid w:val="0032041A"/>
    <w:rsid w:val="00320AD8"/>
    <w:rsid w:val="00326E14"/>
    <w:rsid w:val="003272E9"/>
    <w:rsid w:val="00331303"/>
    <w:rsid w:val="003315B9"/>
    <w:rsid w:val="00334924"/>
    <w:rsid w:val="003420E1"/>
    <w:rsid w:val="00345C8E"/>
    <w:rsid w:val="00350A7D"/>
    <w:rsid w:val="00354BD1"/>
    <w:rsid w:val="00355969"/>
    <w:rsid w:val="003649A2"/>
    <w:rsid w:val="003652D9"/>
    <w:rsid w:val="00370E7D"/>
    <w:rsid w:val="00374EE2"/>
    <w:rsid w:val="00375757"/>
    <w:rsid w:val="00375A05"/>
    <w:rsid w:val="00376B3D"/>
    <w:rsid w:val="00376DA5"/>
    <w:rsid w:val="0038222F"/>
    <w:rsid w:val="00383929"/>
    <w:rsid w:val="003841E7"/>
    <w:rsid w:val="00390630"/>
    <w:rsid w:val="0039087C"/>
    <w:rsid w:val="00391F06"/>
    <w:rsid w:val="003942A7"/>
    <w:rsid w:val="003A34B5"/>
    <w:rsid w:val="003A3B31"/>
    <w:rsid w:val="003A499E"/>
    <w:rsid w:val="003A62B6"/>
    <w:rsid w:val="003A673E"/>
    <w:rsid w:val="003A6C7D"/>
    <w:rsid w:val="003B2A97"/>
    <w:rsid w:val="003B77AB"/>
    <w:rsid w:val="003B78CF"/>
    <w:rsid w:val="003C287C"/>
    <w:rsid w:val="003C3CDE"/>
    <w:rsid w:val="003C3F11"/>
    <w:rsid w:val="003C688B"/>
    <w:rsid w:val="003C6F48"/>
    <w:rsid w:val="003C7231"/>
    <w:rsid w:val="003C7387"/>
    <w:rsid w:val="003D2D16"/>
    <w:rsid w:val="003D7199"/>
    <w:rsid w:val="003E6989"/>
    <w:rsid w:val="003F2C13"/>
    <w:rsid w:val="003F3C6F"/>
    <w:rsid w:val="004013CC"/>
    <w:rsid w:val="00401C7A"/>
    <w:rsid w:val="004024C1"/>
    <w:rsid w:val="00402EA9"/>
    <w:rsid w:val="004030B4"/>
    <w:rsid w:val="00407D1C"/>
    <w:rsid w:val="0041362D"/>
    <w:rsid w:val="004144F4"/>
    <w:rsid w:val="00420B1F"/>
    <w:rsid w:val="0042197A"/>
    <w:rsid w:val="0042293C"/>
    <w:rsid w:val="00424FA7"/>
    <w:rsid w:val="00426FFD"/>
    <w:rsid w:val="00432C2E"/>
    <w:rsid w:val="004345A5"/>
    <w:rsid w:val="00435708"/>
    <w:rsid w:val="0043610B"/>
    <w:rsid w:val="00440067"/>
    <w:rsid w:val="00440E1E"/>
    <w:rsid w:val="0044234D"/>
    <w:rsid w:val="00442946"/>
    <w:rsid w:val="00443C71"/>
    <w:rsid w:val="00445B3E"/>
    <w:rsid w:val="00445E6D"/>
    <w:rsid w:val="00446994"/>
    <w:rsid w:val="00450B47"/>
    <w:rsid w:val="0045558B"/>
    <w:rsid w:val="00461093"/>
    <w:rsid w:val="00461BA6"/>
    <w:rsid w:val="004644B5"/>
    <w:rsid w:val="004655DF"/>
    <w:rsid w:val="004661BF"/>
    <w:rsid w:val="00472385"/>
    <w:rsid w:val="00473BEB"/>
    <w:rsid w:val="00476581"/>
    <w:rsid w:val="004803C2"/>
    <w:rsid w:val="004818B5"/>
    <w:rsid w:val="00482406"/>
    <w:rsid w:val="004849D4"/>
    <w:rsid w:val="00484DE2"/>
    <w:rsid w:val="00493D2C"/>
    <w:rsid w:val="0049769A"/>
    <w:rsid w:val="00497CC8"/>
    <w:rsid w:val="004A372A"/>
    <w:rsid w:val="004B262F"/>
    <w:rsid w:val="004B7FEF"/>
    <w:rsid w:val="004C02DF"/>
    <w:rsid w:val="004C4C9D"/>
    <w:rsid w:val="004C6173"/>
    <w:rsid w:val="004C6EC7"/>
    <w:rsid w:val="004D4812"/>
    <w:rsid w:val="004D4FA2"/>
    <w:rsid w:val="004D55AC"/>
    <w:rsid w:val="004D6674"/>
    <w:rsid w:val="004E04BD"/>
    <w:rsid w:val="004E1B7E"/>
    <w:rsid w:val="004E2179"/>
    <w:rsid w:val="004E31BB"/>
    <w:rsid w:val="004E3FFC"/>
    <w:rsid w:val="004E430C"/>
    <w:rsid w:val="004E451C"/>
    <w:rsid w:val="004E5BAB"/>
    <w:rsid w:val="004E641D"/>
    <w:rsid w:val="004F1738"/>
    <w:rsid w:val="004F20CF"/>
    <w:rsid w:val="004F2CA3"/>
    <w:rsid w:val="004F31D3"/>
    <w:rsid w:val="004F4DA4"/>
    <w:rsid w:val="004F6549"/>
    <w:rsid w:val="00500FE0"/>
    <w:rsid w:val="00502997"/>
    <w:rsid w:val="00502AA4"/>
    <w:rsid w:val="00502E2A"/>
    <w:rsid w:val="00502FE9"/>
    <w:rsid w:val="005106C1"/>
    <w:rsid w:val="00510A6B"/>
    <w:rsid w:val="005128DD"/>
    <w:rsid w:val="00512C37"/>
    <w:rsid w:val="0052782F"/>
    <w:rsid w:val="00530DF7"/>
    <w:rsid w:val="00535FFE"/>
    <w:rsid w:val="00542D79"/>
    <w:rsid w:val="005437D1"/>
    <w:rsid w:val="00544334"/>
    <w:rsid w:val="00546D1B"/>
    <w:rsid w:val="0054770C"/>
    <w:rsid w:val="005523A5"/>
    <w:rsid w:val="00552A13"/>
    <w:rsid w:val="005657CB"/>
    <w:rsid w:val="00566A97"/>
    <w:rsid w:val="00567803"/>
    <w:rsid w:val="005779DF"/>
    <w:rsid w:val="00580C80"/>
    <w:rsid w:val="00585700"/>
    <w:rsid w:val="00590DF5"/>
    <w:rsid w:val="005953A0"/>
    <w:rsid w:val="005A4196"/>
    <w:rsid w:val="005A56D7"/>
    <w:rsid w:val="005A7D79"/>
    <w:rsid w:val="005B0A3F"/>
    <w:rsid w:val="005B1F6F"/>
    <w:rsid w:val="005B467E"/>
    <w:rsid w:val="005B57C5"/>
    <w:rsid w:val="005B5C9F"/>
    <w:rsid w:val="005C3752"/>
    <w:rsid w:val="005C5B7C"/>
    <w:rsid w:val="005C6799"/>
    <w:rsid w:val="005C6DCA"/>
    <w:rsid w:val="005C740D"/>
    <w:rsid w:val="005D6826"/>
    <w:rsid w:val="005E0B23"/>
    <w:rsid w:val="005E1998"/>
    <w:rsid w:val="005E418D"/>
    <w:rsid w:val="005E4918"/>
    <w:rsid w:val="005E56A9"/>
    <w:rsid w:val="005E783F"/>
    <w:rsid w:val="005F1F25"/>
    <w:rsid w:val="005F2C32"/>
    <w:rsid w:val="005F419F"/>
    <w:rsid w:val="005F5E4B"/>
    <w:rsid w:val="0060159E"/>
    <w:rsid w:val="006017ED"/>
    <w:rsid w:val="0060221D"/>
    <w:rsid w:val="00602874"/>
    <w:rsid w:val="00605FAA"/>
    <w:rsid w:val="00612454"/>
    <w:rsid w:val="00614BB8"/>
    <w:rsid w:val="006175EA"/>
    <w:rsid w:val="0062046C"/>
    <w:rsid w:val="00624448"/>
    <w:rsid w:val="006256C2"/>
    <w:rsid w:val="006263B7"/>
    <w:rsid w:val="00635843"/>
    <w:rsid w:val="0064334C"/>
    <w:rsid w:val="006510B3"/>
    <w:rsid w:val="00656900"/>
    <w:rsid w:val="006574B8"/>
    <w:rsid w:val="00663215"/>
    <w:rsid w:val="00663C12"/>
    <w:rsid w:val="00665568"/>
    <w:rsid w:val="00666B4C"/>
    <w:rsid w:val="00667590"/>
    <w:rsid w:val="00667EC2"/>
    <w:rsid w:val="0067193A"/>
    <w:rsid w:val="006739F9"/>
    <w:rsid w:val="00682AC3"/>
    <w:rsid w:val="00683FB3"/>
    <w:rsid w:val="00690446"/>
    <w:rsid w:val="00691D41"/>
    <w:rsid w:val="0069276D"/>
    <w:rsid w:val="00693399"/>
    <w:rsid w:val="006970BA"/>
    <w:rsid w:val="006A054C"/>
    <w:rsid w:val="006B1309"/>
    <w:rsid w:val="006B2538"/>
    <w:rsid w:val="006B42C2"/>
    <w:rsid w:val="006B7277"/>
    <w:rsid w:val="006B7AE7"/>
    <w:rsid w:val="006D0819"/>
    <w:rsid w:val="006D4FE2"/>
    <w:rsid w:val="006D6B4E"/>
    <w:rsid w:val="006D6EA1"/>
    <w:rsid w:val="006E6085"/>
    <w:rsid w:val="006F0566"/>
    <w:rsid w:val="006F21D6"/>
    <w:rsid w:val="006F2E9B"/>
    <w:rsid w:val="006F4D1A"/>
    <w:rsid w:val="00701B55"/>
    <w:rsid w:val="007034DE"/>
    <w:rsid w:val="00711E6F"/>
    <w:rsid w:val="00711F51"/>
    <w:rsid w:val="00716C0C"/>
    <w:rsid w:val="00717653"/>
    <w:rsid w:val="00727CF6"/>
    <w:rsid w:val="00730AEA"/>
    <w:rsid w:val="00734C5D"/>
    <w:rsid w:val="00734F31"/>
    <w:rsid w:val="00735918"/>
    <w:rsid w:val="0074082A"/>
    <w:rsid w:val="007458A2"/>
    <w:rsid w:val="00745B69"/>
    <w:rsid w:val="007568E9"/>
    <w:rsid w:val="007601C5"/>
    <w:rsid w:val="00760B47"/>
    <w:rsid w:val="00763218"/>
    <w:rsid w:val="0076355F"/>
    <w:rsid w:val="007655E6"/>
    <w:rsid w:val="00766097"/>
    <w:rsid w:val="00770C57"/>
    <w:rsid w:val="00781134"/>
    <w:rsid w:val="007824D0"/>
    <w:rsid w:val="00783522"/>
    <w:rsid w:val="00786125"/>
    <w:rsid w:val="00786362"/>
    <w:rsid w:val="00786B01"/>
    <w:rsid w:val="00786BBD"/>
    <w:rsid w:val="007906F4"/>
    <w:rsid w:val="0079191D"/>
    <w:rsid w:val="00792191"/>
    <w:rsid w:val="00795F06"/>
    <w:rsid w:val="00797FDD"/>
    <w:rsid w:val="007A4EE8"/>
    <w:rsid w:val="007A5C12"/>
    <w:rsid w:val="007A5D84"/>
    <w:rsid w:val="007A7698"/>
    <w:rsid w:val="007B2427"/>
    <w:rsid w:val="007B288F"/>
    <w:rsid w:val="007B3666"/>
    <w:rsid w:val="007B4A11"/>
    <w:rsid w:val="007B6237"/>
    <w:rsid w:val="007B785D"/>
    <w:rsid w:val="007C16E4"/>
    <w:rsid w:val="007C17FF"/>
    <w:rsid w:val="007C21B3"/>
    <w:rsid w:val="007C2E36"/>
    <w:rsid w:val="007C370A"/>
    <w:rsid w:val="007C6D76"/>
    <w:rsid w:val="007D1033"/>
    <w:rsid w:val="007D2110"/>
    <w:rsid w:val="007D7919"/>
    <w:rsid w:val="007D7EF4"/>
    <w:rsid w:val="007E022F"/>
    <w:rsid w:val="007E0FBD"/>
    <w:rsid w:val="007F09D0"/>
    <w:rsid w:val="007F16F1"/>
    <w:rsid w:val="007F3945"/>
    <w:rsid w:val="007F6CA6"/>
    <w:rsid w:val="00804CE6"/>
    <w:rsid w:val="00804F3C"/>
    <w:rsid w:val="0080696E"/>
    <w:rsid w:val="00815194"/>
    <w:rsid w:val="008154D5"/>
    <w:rsid w:val="00816BD3"/>
    <w:rsid w:val="008251E4"/>
    <w:rsid w:val="00827267"/>
    <w:rsid w:val="008301B0"/>
    <w:rsid w:val="00831D87"/>
    <w:rsid w:val="0083658D"/>
    <w:rsid w:val="00840160"/>
    <w:rsid w:val="0084146F"/>
    <w:rsid w:val="0084310A"/>
    <w:rsid w:val="008446E7"/>
    <w:rsid w:val="00846F57"/>
    <w:rsid w:val="00852F98"/>
    <w:rsid w:val="008531C9"/>
    <w:rsid w:val="0085364C"/>
    <w:rsid w:val="008546F2"/>
    <w:rsid w:val="008556C2"/>
    <w:rsid w:val="00862805"/>
    <w:rsid w:val="008646A2"/>
    <w:rsid w:val="008665D7"/>
    <w:rsid w:val="00867251"/>
    <w:rsid w:val="00873057"/>
    <w:rsid w:val="00875F23"/>
    <w:rsid w:val="00877A60"/>
    <w:rsid w:val="00882AF1"/>
    <w:rsid w:val="00885D48"/>
    <w:rsid w:val="008876F2"/>
    <w:rsid w:val="008904F7"/>
    <w:rsid w:val="008A11A9"/>
    <w:rsid w:val="008A1208"/>
    <w:rsid w:val="008A1636"/>
    <w:rsid w:val="008A16B2"/>
    <w:rsid w:val="008A3634"/>
    <w:rsid w:val="008B3B86"/>
    <w:rsid w:val="008B3D4B"/>
    <w:rsid w:val="008C0E71"/>
    <w:rsid w:val="008D19E4"/>
    <w:rsid w:val="008D42CD"/>
    <w:rsid w:val="008D6D0A"/>
    <w:rsid w:val="008D702E"/>
    <w:rsid w:val="008D796A"/>
    <w:rsid w:val="008E2E5C"/>
    <w:rsid w:val="008E4EB4"/>
    <w:rsid w:val="008F17AC"/>
    <w:rsid w:val="008F1FA3"/>
    <w:rsid w:val="008F6E3F"/>
    <w:rsid w:val="00900FA5"/>
    <w:rsid w:val="00902293"/>
    <w:rsid w:val="00905B0D"/>
    <w:rsid w:val="0090635A"/>
    <w:rsid w:val="00906D1E"/>
    <w:rsid w:val="0091025E"/>
    <w:rsid w:val="00910553"/>
    <w:rsid w:val="009110FA"/>
    <w:rsid w:val="0091243D"/>
    <w:rsid w:val="00912C00"/>
    <w:rsid w:val="00914410"/>
    <w:rsid w:val="0091771F"/>
    <w:rsid w:val="00921514"/>
    <w:rsid w:val="00923C11"/>
    <w:rsid w:val="00924746"/>
    <w:rsid w:val="00924AF3"/>
    <w:rsid w:val="0092571D"/>
    <w:rsid w:val="00930FC3"/>
    <w:rsid w:val="00931016"/>
    <w:rsid w:val="0093279C"/>
    <w:rsid w:val="00933051"/>
    <w:rsid w:val="00933946"/>
    <w:rsid w:val="00933A74"/>
    <w:rsid w:val="009429CB"/>
    <w:rsid w:val="0094367A"/>
    <w:rsid w:val="0094377C"/>
    <w:rsid w:val="00947AD0"/>
    <w:rsid w:val="009535D6"/>
    <w:rsid w:val="00956CBC"/>
    <w:rsid w:val="0096099F"/>
    <w:rsid w:val="00962189"/>
    <w:rsid w:val="0096785A"/>
    <w:rsid w:val="009751D3"/>
    <w:rsid w:val="009752E9"/>
    <w:rsid w:val="009812BA"/>
    <w:rsid w:val="009847EC"/>
    <w:rsid w:val="00985324"/>
    <w:rsid w:val="009862EE"/>
    <w:rsid w:val="00986470"/>
    <w:rsid w:val="009927A0"/>
    <w:rsid w:val="00994D25"/>
    <w:rsid w:val="009952BD"/>
    <w:rsid w:val="009960EB"/>
    <w:rsid w:val="009966DC"/>
    <w:rsid w:val="009A4069"/>
    <w:rsid w:val="009B0D9C"/>
    <w:rsid w:val="009C159D"/>
    <w:rsid w:val="009C6709"/>
    <w:rsid w:val="009D0308"/>
    <w:rsid w:val="009D46E3"/>
    <w:rsid w:val="009D478B"/>
    <w:rsid w:val="009E0B34"/>
    <w:rsid w:val="009E23EC"/>
    <w:rsid w:val="009E2907"/>
    <w:rsid w:val="009E6E50"/>
    <w:rsid w:val="009E7399"/>
    <w:rsid w:val="009F4AE5"/>
    <w:rsid w:val="009F4C42"/>
    <w:rsid w:val="009F5CCD"/>
    <w:rsid w:val="009F7DD3"/>
    <w:rsid w:val="00A00557"/>
    <w:rsid w:val="00A02111"/>
    <w:rsid w:val="00A063A6"/>
    <w:rsid w:val="00A079AF"/>
    <w:rsid w:val="00A10706"/>
    <w:rsid w:val="00A10C65"/>
    <w:rsid w:val="00A11DDA"/>
    <w:rsid w:val="00A1566C"/>
    <w:rsid w:val="00A17F1B"/>
    <w:rsid w:val="00A21999"/>
    <w:rsid w:val="00A361E2"/>
    <w:rsid w:val="00A36C55"/>
    <w:rsid w:val="00A36F41"/>
    <w:rsid w:val="00A36F4C"/>
    <w:rsid w:val="00A375C8"/>
    <w:rsid w:val="00A40DF9"/>
    <w:rsid w:val="00A41344"/>
    <w:rsid w:val="00A4258D"/>
    <w:rsid w:val="00A5284E"/>
    <w:rsid w:val="00A52C76"/>
    <w:rsid w:val="00A52ED8"/>
    <w:rsid w:val="00A53991"/>
    <w:rsid w:val="00A563D7"/>
    <w:rsid w:val="00A579C7"/>
    <w:rsid w:val="00A67C78"/>
    <w:rsid w:val="00A70ACC"/>
    <w:rsid w:val="00A7398E"/>
    <w:rsid w:val="00A748D8"/>
    <w:rsid w:val="00A74FFE"/>
    <w:rsid w:val="00A85DAE"/>
    <w:rsid w:val="00A876BD"/>
    <w:rsid w:val="00A905CA"/>
    <w:rsid w:val="00A90DCF"/>
    <w:rsid w:val="00A9189C"/>
    <w:rsid w:val="00A9197A"/>
    <w:rsid w:val="00A942CB"/>
    <w:rsid w:val="00A94CDC"/>
    <w:rsid w:val="00AA27E6"/>
    <w:rsid w:val="00AB576E"/>
    <w:rsid w:val="00AC1C36"/>
    <w:rsid w:val="00AC3819"/>
    <w:rsid w:val="00AC3AC0"/>
    <w:rsid w:val="00AC442A"/>
    <w:rsid w:val="00AC76BB"/>
    <w:rsid w:val="00AD072F"/>
    <w:rsid w:val="00AD7083"/>
    <w:rsid w:val="00AE2F0A"/>
    <w:rsid w:val="00AE389D"/>
    <w:rsid w:val="00AE47B8"/>
    <w:rsid w:val="00AE66AE"/>
    <w:rsid w:val="00AE6CC1"/>
    <w:rsid w:val="00AF103C"/>
    <w:rsid w:val="00AF39D3"/>
    <w:rsid w:val="00AF4725"/>
    <w:rsid w:val="00AF538E"/>
    <w:rsid w:val="00B023EA"/>
    <w:rsid w:val="00B028E6"/>
    <w:rsid w:val="00B0584E"/>
    <w:rsid w:val="00B06F56"/>
    <w:rsid w:val="00B120C6"/>
    <w:rsid w:val="00B128EF"/>
    <w:rsid w:val="00B12EF0"/>
    <w:rsid w:val="00B13E6A"/>
    <w:rsid w:val="00B13E77"/>
    <w:rsid w:val="00B154E3"/>
    <w:rsid w:val="00B16DD6"/>
    <w:rsid w:val="00B25B42"/>
    <w:rsid w:val="00B2611A"/>
    <w:rsid w:val="00B27562"/>
    <w:rsid w:val="00B27A7F"/>
    <w:rsid w:val="00B34D6A"/>
    <w:rsid w:val="00B373D5"/>
    <w:rsid w:val="00B40E78"/>
    <w:rsid w:val="00B43E09"/>
    <w:rsid w:val="00B4449C"/>
    <w:rsid w:val="00B46AA2"/>
    <w:rsid w:val="00B46B5A"/>
    <w:rsid w:val="00B47B5B"/>
    <w:rsid w:val="00B577E4"/>
    <w:rsid w:val="00B61106"/>
    <w:rsid w:val="00B6288D"/>
    <w:rsid w:val="00B63AE6"/>
    <w:rsid w:val="00B640F0"/>
    <w:rsid w:val="00B667EC"/>
    <w:rsid w:val="00B67346"/>
    <w:rsid w:val="00B712E3"/>
    <w:rsid w:val="00B7585D"/>
    <w:rsid w:val="00B76300"/>
    <w:rsid w:val="00B7678F"/>
    <w:rsid w:val="00B81046"/>
    <w:rsid w:val="00B86801"/>
    <w:rsid w:val="00B87A66"/>
    <w:rsid w:val="00B87EC9"/>
    <w:rsid w:val="00B91C22"/>
    <w:rsid w:val="00BA0A01"/>
    <w:rsid w:val="00BA21C3"/>
    <w:rsid w:val="00BA436A"/>
    <w:rsid w:val="00BA7469"/>
    <w:rsid w:val="00BB02F5"/>
    <w:rsid w:val="00BB327A"/>
    <w:rsid w:val="00BB5345"/>
    <w:rsid w:val="00BC371A"/>
    <w:rsid w:val="00BC41F5"/>
    <w:rsid w:val="00BC4DBA"/>
    <w:rsid w:val="00BC550F"/>
    <w:rsid w:val="00BD06F2"/>
    <w:rsid w:val="00BD2682"/>
    <w:rsid w:val="00BD4158"/>
    <w:rsid w:val="00BE6A97"/>
    <w:rsid w:val="00BF1B5D"/>
    <w:rsid w:val="00BF4902"/>
    <w:rsid w:val="00BF62F6"/>
    <w:rsid w:val="00BF6422"/>
    <w:rsid w:val="00C03258"/>
    <w:rsid w:val="00C03E7C"/>
    <w:rsid w:val="00C13D28"/>
    <w:rsid w:val="00C175CD"/>
    <w:rsid w:val="00C17B62"/>
    <w:rsid w:val="00C2504F"/>
    <w:rsid w:val="00C308D7"/>
    <w:rsid w:val="00C3130D"/>
    <w:rsid w:val="00C3687F"/>
    <w:rsid w:val="00C40247"/>
    <w:rsid w:val="00C524A4"/>
    <w:rsid w:val="00C5308E"/>
    <w:rsid w:val="00C55B92"/>
    <w:rsid w:val="00C5783D"/>
    <w:rsid w:val="00C6165B"/>
    <w:rsid w:val="00C61893"/>
    <w:rsid w:val="00C675EB"/>
    <w:rsid w:val="00C67889"/>
    <w:rsid w:val="00C7330C"/>
    <w:rsid w:val="00C77160"/>
    <w:rsid w:val="00C86BBE"/>
    <w:rsid w:val="00C90CF6"/>
    <w:rsid w:val="00CA14BB"/>
    <w:rsid w:val="00CA1CB8"/>
    <w:rsid w:val="00CA5794"/>
    <w:rsid w:val="00CB0836"/>
    <w:rsid w:val="00CB1B3E"/>
    <w:rsid w:val="00CB3DF8"/>
    <w:rsid w:val="00CC00C0"/>
    <w:rsid w:val="00CC537B"/>
    <w:rsid w:val="00CC7B3E"/>
    <w:rsid w:val="00CD116F"/>
    <w:rsid w:val="00CD489F"/>
    <w:rsid w:val="00CD5E50"/>
    <w:rsid w:val="00CE07F6"/>
    <w:rsid w:val="00CE2953"/>
    <w:rsid w:val="00CE74BD"/>
    <w:rsid w:val="00CF331D"/>
    <w:rsid w:val="00CF409A"/>
    <w:rsid w:val="00CF49BF"/>
    <w:rsid w:val="00CF77CB"/>
    <w:rsid w:val="00D02138"/>
    <w:rsid w:val="00D05965"/>
    <w:rsid w:val="00D114E4"/>
    <w:rsid w:val="00D14168"/>
    <w:rsid w:val="00D15C32"/>
    <w:rsid w:val="00D166FE"/>
    <w:rsid w:val="00D30149"/>
    <w:rsid w:val="00D36B2A"/>
    <w:rsid w:val="00D439D7"/>
    <w:rsid w:val="00D43DB5"/>
    <w:rsid w:val="00D45D4B"/>
    <w:rsid w:val="00D502EB"/>
    <w:rsid w:val="00D50467"/>
    <w:rsid w:val="00D506C0"/>
    <w:rsid w:val="00D50F0E"/>
    <w:rsid w:val="00D568D3"/>
    <w:rsid w:val="00D56C55"/>
    <w:rsid w:val="00D57DF9"/>
    <w:rsid w:val="00D63A61"/>
    <w:rsid w:val="00D643BA"/>
    <w:rsid w:val="00D6710B"/>
    <w:rsid w:val="00D73814"/>
    <w:rsid w:val="00D740CE"/>
    <w:rsid w:val="00D7707E"/>
    <w:rsid w:val="00D81604"/>
    <w:rsid w:val="00D831C1"/>
    <w:rsid w:val="00D83605"/>
    <w:rsid w:val="00D83CC6"/>
    <w:rsid w:val="00D90BB2"/>
    <w:rsid w:val="00D928E4"/>
    <w:rsid w:val="00D9403E"/>
    <w:rsid w:val="00DA3D6C"/>
    <w:rsid w:val="00DA494A"/>
    <w:rsid w:val="00DA682E"/>
    <w:rsid w:val="00DA6FA3"/>
    <w:rsid w:val="00DA75DF"/>
    <w:rsid w:val="00DB2EE5"/>
    <w:rsid w:val="00DB438F"/>
    <w:rsid w:val="00DB6923"/>
    <w:rsid w:val="00DC42E0"/>
    <w:rsid w:val="00DD0A92"/>
    <w:rsid w:val="00DD67CD"/>
    <w:rsid w:val="00DD6C08"/>
    <w:rsid w:val="00DD6F2E"/>
    <w:rsid w:val="00DE42C2"/>
    <w:rsid w:val="00DE57A4"/>
    <w:rsid w:val="00DE59C4"/>
    <w:rsid w:val="00DE6146"/>
    <w:rsid w:val="00DE7E51"/>
    <w:rsid w:val="00DF1AEA"/>
    <w:rsid w:val="00DF1CD2"/>
    <w:rsid w:val="00DF4A74"/>
    <w:rsid w:val="00DF5AF6"/>
    <w:rsid w:val="00E001EF"/>
    <w:rsid w:val="00E0030F"/>
    <w:rsid w:val="00E00D90"/>
    <w:rsid w:val="00E02D6C"/>
    <w:rsid w:val="00E105A3"/>
    <w:rsid w:val="00E1389B"/>
    <w:rsid w:val="00E13FA8"/>
    <w:rsid w:val="00E155B0"/>
    <w:rsid w:val="00E166B6"/>
    <w:rsid w:val="00E22143"/>
    <w:rsid w:val="00E2568E"/>
    <w:rsid w:val="00E2700F"/>
    <w:rsid w:val="00E302E9"/>
    <w:rsid w:val="00E325E8"/>
    <w:rsid w:val="00E33188"/>
    <w:rsid w:val="00E3592A"/>
    <w:rsid w:val="00E363E0"/>
    <w:rsid w:val="00E4069C"/>
    <w:rsid w:val="00E407BE"/>
    <w:rsid w:val="00E43867"/>
    <w:rsid w:val="00E438CB"/>
    <w:rsid w:val="00E46684"/>
    <w:rsid w:val="00E476A1"/>
    <w:rsid w:val="00E509F1"/>
    <w:rsid w:val="00E50B03"/>
    <w:rsid w:val="00E52888"/>
    <w:rsid w:val="00E52D7F"/>
    <w:rsid w:val="00E56B73"/>
    <w:rsid w:val="00E57CEE"/>
    <w:rsid w:val="00E638C7"/>
    <w:rsid w:val="00E63B9E"/>
    <w:rsid w:val="00E63C5F"/>
    <w:rsid w:val="00E64355"/>
    <w:rsid w:val="00E64E7B"/>
    <w:rsid w:val="00E65480"/>
    <w:rsid w:val="00E65CD7"/>
    <w:rsid w:val="00E7318A"/>
    <w:rsid w:val="00E77F80"/>
    <w:rsid w:val="00E80728"/>
    <w:rsid w:val="00E830FA"/>
    <w:rsid w:val="00E86FE1"/>
    <w:rsid w:val="00E873BD"/>
    <w:rsid w:val="00E9303A"/>
    <w:rsid w:val="00E9497B"/>
    <w:rsid w:val="00E96A83"/>
    <w:rsid w:val="00EA257D"/>
    <w:rsid w:val="00EA49DF"/>
    <w:rsid w:val="00EA724B"/>
    <w:rsid w:val="00EB0480"/>
    <w:rsid w:val="00EB0604"/>
    <w:rsid w:val="00EB0D42"/>
    <w:rsid w:val="00EB4F9C"/>
    <w:rsid w:val="00EC5208"/>
    <w:rsid w:val="00EC7876"/>
    <w:rsid w:val="00ED1B1A"/>
    <w:rsid w:val="00EE0A49"/>
    <w:rsid w:val="00EE64AD"/>
    <w:rsid w:val="00EE676E"/>
    <w:rsid w:val="00EE7717"/>
    <w:rsid w:val="00EF1160"/>
    <w:rsid w:val="00EF315F"/>
    <w:rsid w:val="00EF74EA"/>
    <w:rsid w:val="00F10D03"/>
    <w:rsid w:val="00F11EC8"/>
    <w:rsid w:val="00F16BCA"/>
    <w:rsid w:val="00F177D1"/>
    <w:rsid w:val="00F17CA7"/>
    <w:rsid w:val="00F214BD"/>
    <w:rsid w:val="00F2157A"/>
    <w:rsid w:val="00F24FB2"/>
    <w:rsid w:val="00F256BC"/>
    <w:rsid w:val="00F27DC4"/>
    <w:rsid w:val="00F34CA8"/>
    <w:rsid w:val="00F36502"/>
    <w:rsid w:val="00F3654A"/>
    <w:rsid w:val="00F37130"/>
    <w:rsid w:val="00F37638"/>
    <w:rsid w:val="00F40614"/>
    <w:rsid w:val="00F40DE9"/>
    <w:rsid w:val="00F4383D"/>
    <w:rsid w:val="00F448AE"/>
    <w:rsid w:val="00F4532F"/>
    <w:rsid w:val="00F51CB6"/>
    <w:rsid w:val="00F532E3"/>
    <w:rsid w:val="00F53FD2"/>
    <w:rsid w:val="00F5579F"/>
    <w:rsid w:val="00F566CD"/>
    <w:rsid w:val="00F607B9"/>
    <w:rsid w:val="00F60AE3"/>
    <w:rsid w:val="00F62365"/>
    <w:rsid w:val="00F65395"/>
    <w:rsid w:val="00F70287"/>
    <w:rsid w:val="00F70BE0"/>
    <w:rsid w:val="00F7261D"/>
    <w:rsid w:val="00F80F46"/>
    <w:rsid w:val="00F8373F"/>
    <w:rsid w:val="00F855F7"/>
    <w:rsid w:val="00F87858"/>
    <w:rsid w:val="00F9209F"/>
    <w:rsid w:val="00F923CD"/>
    <w:rsid w:val="00F95C28"/>
    <w:rsid w:val="00FA1F91"/>
    <w:rsid w:val="00FA638C"/>
    <w:rsid w:val="00FA6E2A"/>
    <w:rsid w:val="00FB1162"/>
    <w:rsid w:val="00FB1B53"/>
    <w:rsid w:val="00FB2161"/>
    <w:rsid w:val="00FC02FB"/>
    <w:rsid w:val="00FC1519"/>
    <w:rsid w:val="00FC152D"/>
    <w:rsid w:val="00FC403A"/>
    <w:rsid w:val="00FC535E"/>
    <w:rsid w:val="00FC59F3"/>
    <w:rsid w:val="00FC79D2"/>
    <w:rsid w:val="00FC7AAC"/>
    <w:rsid w:val="00FC7AB4"/>
    <w:rsid w:val="00FC7BFC"/>
    <w:rsid w:val="00FC7F51"/>
    <w:rsid w:val="00FD1D5D"/>
    <w:rsid w:val="00FD7D12"/>
    <w:rsid w:val="00FE074E"/>
    <w:rsid w:val="00FE2414"/>
    <w:rsid w:val="00FE2AE1"/>
    <w:rsid w:val="00FE5DC8"/>
    <w:rsid w:val="00FE6CA9"/>
    <w:rsid w:val="00FE6EF4"/>
    <w:rsid w:val="00FE7200"/>
    <w:rsid w:val="00FE732A"/>
    <w:rsid w:val="00FF02C0"/>
    <w:rsid w:val="00FF3B34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90AF82D-6547-43DA-B64D-95CB1006F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83"/>
    <w:pPr>
      <w:spacing w:line="360" w:lineRule="auto"/>
      <w:ind w:firstLine="709"/>
      <w:jc w:val="both"/>
    </w:pPr>
    <w:rPr>
      <w:sz w:val="28"/>
    </w:rPr>
  </w:style>
  <w:style w:type="paragraph" w:styleId="4">
    <w:name w:val="heading 4"/>
    <w:basedOn w:val="a"/>
    <w:next w:val="a"/>
    <w:link w:val="40"/>
    <w:qFormat/>
    <w:rsid w:val="008B3D4B"/>
    <w:pPr>
      <w:keepNext/>
      <w:spacing w:before="240" w:after="60" w:line="240" w:lineRule="auto"/>
      <w:ind w:firstLine="0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D7083"/>
    <w:pPr>
      <w:spacing w:before="120" w:after="120" w:line="240" w:lineRule="auto"/>
      <w:ind w:firstLine="0"/>
    </w:pPr>
    <w:rPr>
      <w:sz w:val="24"/>
      <w:szCs w:val="24"/>
    </w:rPr>
  </w:style>
  <w:style w:type="character" w:customStyle="1" w:styleId="41">
    <w:name w:val="Заголовок №4_"/>
    <w:link w:val="42"/>
    <w:rsid w:val="00AD7083"/>
    <w:rPr>
      <w:b/>
      <w:bCs/>
      <w:spacing w:val="1"/>
      <w:sz w:val="25"/>
      <w:szCs w:val="25"/>
      <w:lang w:bidi="ar-SA"/>
    </w:rPr>
  </w:style>
  <w:style w:type="paragraph" w:customStyle="1" w:styleId="42">
    <w:name w:val="Заголовок №4"/>
    <w:basedOn w:val="a"/>
    <w:link w:val="41"/>
    <w:rsid w:val="00AD7083"/>
    <w:pPr>
      <w:shd w:val="clear" w:color="auto" w:fill="FFFFFF"/>
      <w:spacing w:before="3840" w:line="240" w:lineRule="atLeast"/>
      <w:ind w:firstLine="0"/>
      <w:jc w:val="left"/>
      <w:outlineLvl w:val="3"/>
    </w:pPr>
    <w:rPr>
      <w:b/>
      <w:bCs/>
      <w:spacing w:val="1"/>
      <w:sz w:val="25"/>
      <w:szCs w:val="25"/>
    </w:rPr>
  </w:style>
  <w:style w:type="paragraph" w:styleId="a4">
    <w:name w:val="footer"/>
    <w:basedOn w:val="a"/>
    <w:link w:val="a5"/>
    <w:uiPriority w:val="99"/>
    <w:rsid w:val="00AD70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D7083"/>
  </w:style>
  <w:style w:type="character" w:customStyle="1" w:styleId="a7">
    <w:name w:val="Основной текст Знак"/>
    <w:link w:val="a8"/>
    <w:rsid w:val="00AD7083"/>
    <w:rPr>
      <w:spacing w:val="1"/>
      <w:sz w:val="25"/>
      <w:szCs w:val="25"/>
      <w:lang w:bidi="ar-SA"/>
    </w:rPr>
  </w:style>
  <w:style w:type="paragraph" w:styleId="a8">
    <w:name w:val="Body Text"/>
    <w:basedOn w:val="a"/>
    <w:link w:val="a7"/>
    <w:rsid w:val="00AD7083"/>
    <w:pPr>
      <w:shd w:val="clear" w:color="auto" w:fill="FFFFFF"/>
      <w:spacing w:after="4620" w:line="240" w:lineRule="atLeast"/>
      <w:ind w:hanging="1900"/>
      <w:jc w:val="center"/>
    </w:pPr>
    <w:rPr>
      <w:spacing w:val="1"/>
      <w:sz w:val="25"/>
      <w:szCs w:val="25"/>
    </w:rPr>
  </w:style>
  <w:style w:type="character" w:customStyle="1" w:styleId="a9">
    <w:name w:val="Основной текст + Полужирный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7">
    <w:name w:val="Основной текст + Полужирный7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6">
    <w:name w:val="Основной текст + Полужирный6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5">
    <w:name w:val="Основной текст + Полужирный5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43">
    <w:name w:val="Основной текст + Полужирный4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3">
    <w:name w:val="Основной текст + Полужирный3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">
    <w:name w:val="Основной текст + Полужирный2"/>
    <w:rsid w:val="00AD7083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character" w:customStyle="1" w:styleId="20">
    <w:name w:val="Основной текст (2)_"/>
    <w:link w:val="21"/>
    <w:rsid w:val="00502AA4"/>
    <w:rPr>
      <w:b/>
      <w:bCs/>
      <w:spacing w:val="1"/>
      <w:sz w:val="25"/>
      <w:szCs w:val="25"/>
      <w:lang w:bidi="ar-SA"/>
    </w:rPr>
  </w:style>
  <w:style w:type="character" w:customStyle="1" w:styleId="22">
    <w:name w:val="Основной текст (2) + Не полужирный"/>
    <w:rsid w:val="00502AA4"/>
    <w:rPr>
      <w:b/>
      <w:bCs/>
      <w:spacing w:val="1"/>
      <w:sz w:val="25"/>
      <w:szCs w:val="25"/>
      <w:lang w:bidi="ar-SA"/>
    </w:rPr>
  </w:style>
  <w:style w:type="character" w:customStyle="1" w:styleId="1">
    <w:name w:val="Основной текст + Полужирный1"/>
    <w:rsid w:val="00502AA4"/>
    <w:rPr>
      <w:rFonts w:ascii="Times New Roman" w:hAnsi="Times New Roman" w:cs="Times New Roman"/>
      <w:b/>
      <w:bCs/>
      <w:spacing w:val="1"/>
      <w:sz w:val="25"/>
      <w:szCs w:val="25"/>
      <w:lang w:bidi="ar-SA"/>
    </w:rPr>
  </w:style>
  <w:style w:type="paragraph" w:customStyle="1" w:styleId="21">
    <w:name w:val="Основной текст (2)"/>
    <w:basedOn w:val="a"/>
    <w:link w:val="20"/>
    <w:rsid w:val="00502AA4"/>
    <w:pPr>
      <w:shd w:val="clear" w:color="auto" w:fill="FFFFFF"/>
      <w:spacing w:line="480" w:lineRule="exact"/>
      <w:ind w:firstLine="0"/>
    </w:pPr>
    <w:rPr>
      <w:b/>
      <w:bCs/>
      <w:spacing w:val="1"/>
      <w:sz w:val="25"/>
      <w:szCs w:val="25"/>
    </w:rPr>
  </w:style>
  <w:style w:type="paragraph" w:styleId="aa">
    <w:name w:val="Balloon Text"/>
    <w:basedOn w:val="a"/>
    <w:semiHidden/>
    <w:rsid w:val="00CD5E50"/>
    <w:rPr>
      <w:rFonts w:ascii="Tahoma" w:hAnsi="Tahoma" w:cs="Tahoma"/>
      <w:sz w:val="16"/>
      <w:szCs w:val="16"/>
    </w:rPr>
  </w:style>
  <w:style w:type="paragraph" w:customStyle="1" w:styleId="ab">
    <w:name w:val="Стиль Регламент"/>
    <w:basedOn w:val="a"/>
    <w:rsid w:val="00E509F1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210">
    <w:name w:val="Список 21"/>
    <w:basedOn w:val="a"/>
    <w:rsid w:val="00E509F1"/>
    <w:pPr>
      <w:suppressAutoHyphens/>
      <w:spacing w:line="240" w:lineRule="auto"/>
      <w:ind w:left="566" w:hanging="283"/>
      <w:jc w:val="left"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rsid w:val="00CA5794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rsid w:val="00E830FA"/>
    <w:pPr>
      <w:spacing w:after="120"/>
      <w:ind w:left="283"/>
    </w:pPr>
    <w:rPr>
      <w:sz w:val="16"/>
      <w:szCs w:val="16"/>
    </w:rPr>
  </w:style>
  <w:style w:type="table" w:styleId="ae">
    <w:name w:val="Table Grid"/>
    <w:basedOn w:val="a1"/>
    <w:uiPriority w:val="59"/>
    <w:rsid w:val="006256C2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Красная строка1"/>
    <w:basedOn w:val="a8"/>
    <w:rsid w:val="00F5579F"/>
    <w:pPr>
      <w:shd w:val="clear" w:color="auto" w:fill="auto"/>
      <w:suppressAutoHyphens/>
      <w:spacing w:after="120" w:line="240" w:lineRule="auto"/>
      <w:ind w:firstLine="210"/>
      <w:jc w:val="left"/>
    </w:pPr>
    <w:rPr>
      <w:spacing w:val="0"/>
      <w:sz w:val="24"/>
      <w:szCs w:val="24"/>
      <w:lang w:eastAsia="ar-SA"/>
    </w:rPr>
  </w:style>
  <w:style w:type="paragraph" w:styleId="af">
    <w:name w:val="Body Text Indent"/>
    <w:basedOn w:val="a"/>
    <w:rsid w:val="00097924"/>
    <w:pPr>
      <w:spacing w:after="120"/>
      <w:ind w:left="283"/>
    </w:pPr>
  </w:style>
  <w:style w:type="paragraph" w:styleId="23">
    <w:name w:val="Body Text Indent 2"/>
    <w:basedOn w:val="a"/>
    <w:rsid w:val="00DA494A"/>
    <w:pPr>
      <w:spacing w:after="120" w:line="480" w:lineRule="auto"/>
      <w:ind w:left="283"/>
    </w:pPr>
  </w:style>
  <w:style w:type="paragraph" w:styleId="af0">
    <w:name w:val="Title"/>
    <w:basedOn w:val="a"/>
    <w:qFormat/>
    <w:rsid w:val="0067193A"/>
    <w:pPr>
      <w:spacing w:line="240" w:lineRule="auto"/>
      <w:ind w:firstLine="0"/>
      <w:jc w:val="center"/>
    </w:pPr>
    <w:rPr>
      <w:szCs w:val="24"/>
    </w:rPr>
  </w:style>
  <w:style w:type="paragraph" w:styleId="af1">
    <w:name w:val="footnote text"/>
    <w:basedOn w:val="a"/>
    <w:semiHidden/>
    <w:rsid w:val="0067193A"/>
    <w:pPr>
      <w:spacing w:line="240" w:lineRule="auto"/>
      <w:ind w:firstLine="0"/>
      <w:jc w:val="left"/>
    </w:pPr>
    <w:rPr>
      <w:sz w:val="20"/>
    </w:rPr>
  </w:style>
  <w:style w:type="paragraph" w:styleId="24">
    <w:name w:val="Body Text 2"/>
    <w:basedOn w:val="a"/>
    <w:rsid w:val="002D3127"/>
    <w:pPr>
      <w:spacing w:after="120" w:line="480" w:lineRule="auto"/>
    </w:pPr>
  </w:style>
  <w:style w:type="paragraph" w:customStyle="1" w:styleId="af2">
    <w:name w:val="Документ"/>
    <w:basedOn w:val="a"/>
    <w:rsid w:val="002D3127"/>
    <w:pPr>
      <w:ind w:firstLine="720"/>
    </w:pPr>
  </w:style>
  <w:style w:type="paragraph" w:styleId="af3">
    <w:name w:val="List Paragraph"/>
    <w:basedOn w:val="a"/>
    <w:uiPriority w:val="34"/>
    <w:qFormat/>
    <w:rsid w:val="00F214BD"/>
    <w:pPr>
      <w:ind w:left="720"/>
      <w:contextualSpacing/>
    </w:pPr>
  </w:style>
  <w:style w:type="character" w:customStyle="1" w:styleId="a5">
    <w:name w:val="Нижний колонтитул Знак"/>
    <w:link w:val="a4"/>
    <w:uiPriority w:val="99"/>
    <w:rsid w:val="0018377F"/>
    <w:rPr>
      <w:sz w:val="28"/>
    </w:rPr>
  </w:style>
  <w:style w:type="paragraph" w:customStyle="1" w:styleId="Default">
    <w:name w:val="Default"/>
    <w:rsid w:val="002340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4">
    <w:name w:val="footnote reference"/>
    <w:aliases w:val="текст сноски"/>
    <w:semiHidden/>
    <w:unhideWhenUsed/>
    <w:rsid w:val="00FE2414"/>
    <w:rPr>
      <w:vertAlign w:val="superscript"/>
    </w:rPr>
  </w:style>
  <w:style w:type="paragraph" w:customStyle="1" w:styleId="ConsPlusNormal">
    <w:name w:val="ConsPlusNormal"/>
    <w:rsid w:val="00760B47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4D4812"/>
    <w:rPr>
      <w:sz w:val="28"/>
    </w:rPr>
  </w:style>
  <w:style w:type="character" w:customStyle="1" w:styleId="40">
    <w:name w:val="Заголовок 4 Знак"/>
    <w:basedOn w:val="a0"/>
    <w:link w:val="4"/>
    <w:rsid w:val="008B3D4B"/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9BAFB-C319-47EF-86F6-7FFADDEA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Контрольно-счётная палата Томской области</vt:lpstr>
    </vt:vector>
  </TitlesOfParts>
  <Company>*</Company>
  <LinksUpToDate>false</LinksUpToDate>
  <CharactersWithSpaces>15770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consultantplus://offline/ref=D864289FCC1DC53E93E6D4BA32DB9EB64A3FFB988886FC7F2048C59112FE43526F85DA5301554F348F3551oBC7K</vt:lpwstr>
      </vt:variant>
      <vt:variant>
        <vt:lpwstr/>
      </vt:variant>
      <vt:variant>
        <vt:i4>2818149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  <vt:variant>
        <vt:i4>2818149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consultantplus://offline/ref=D864289FCC1DC53E93E6CAB724B7C0B24A30AD928782F62A78179ECC45F7490528CA831145584C34o8C8K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Контрольно-счётная палата Томской области</dc:title>
  <dc:creator>gena</dc:creator>
  <cp:lastModifiedBy>Svetlana L. Egorova</cp:lastModifiedBy>
  <cp:revision>21</cp:revision>
  <cp:lastPrinted>2018-04-26T08:04:00Z</cp:lastPrinted>
  <dcterms:created xsi:type="dcterms:W3CDTF">2018-04-24T08:30:00Z</dcterms:created>
  <dcterms:modified xsi:type="dcterms:W3CDTF">2021-05-12T03:50:00Z</dcterms:modified>
</cp:coreProperties>
</file>