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59" w:rsidRPr="00C01559" w:rsidRDefault="00C01559" w:rsidP="00C01559">
      <w:pPr>
        <w:spacing w:after="148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Контрольно-счетная палата Кемеровской области-Кузбасса</w:t>
      </w: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</w:t>
      </w: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ВНЕШНЕГО ГОСУДАРСТВЕННОГО ФИНАНСОВОГО КОНТРОЛЯ</w:t>
      </w:r>
    </w:p>
    <w:p w:rsidR="00C01559" w:rsidRPr="00C01559" w:rsidRDefault="00C01559" w:rsidP="00C01559">
      <w:pPr>
        <w:spacing w:after="148" w:line="2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СФК 7 «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подготовки заключения на проект закона Кемеровской области - Кузбасса об областном бюджете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 постановлением Коллегии контрольно-счетной палаты Кемеровской области от 27.12.2017г. № 24 (в редакции от 18.05.2020)</w:t>
      </w: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148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1559" w:rsidRPr="00C01559" w:rsidRDefault="00C01559" w:rsidP="00C01559">
      <w:pPr>
        <w:spacing w:after="131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1559" w:rsidRPr="00C01559" w:rsidRDefault="00C01559" w:rsidP="00C01559">
      <w:pPr>
        <w:spacing w:after="131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01559" w:rsidRPr="00C01559" w:rsidRDefault="00C01559" w:rsidP="00C01559">
      <w:pPr>
        <w:spacing w:after="133" w:line="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086D00" w:rsidRDefault="00C01559" w:rsidP="00086D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D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C01559" w:rsidRPr="00C01559" w:rsidRDefault="00C01559" w:rsidP="00C0155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Общие положения ……………………………………………………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задачи стандарта ………………………………………</w:t>
      </w:r>
      <w:proofErr w:type="gramStart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Взаимосвязь с другими стандартами ……………………………….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принципы и методики проведения мероприятия ……</w:t>
      </w:r>
      <w:proofErr w:type="gramStart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Общая характеристика экспертно-аналитического мероприятия …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Нормативно-методические и информационные основы проведения экспертно-аналитического мероприятия ……………………………</w:t>
      </w:r>
      <w:proofErr w:type="gramStart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</w:p>
    <w:p w:rsidR="00C01559" w:rsidRPr="00C01559" w:rsidRDefault="00A53302" w:rsidP="00C01559">
      <w:pPr>
        <w:tabs>
          <w:tab w:val="left" w:pos="756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проведения экспертно-аналитического мероприятия и оформления его результатов ………………………………………………..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C01559" w:rsidRPr="00C01559" w:rsidRDefault="00C01559" w:rsidP="00086D00">
      <w:pPr>
        <w:tabs>
          <w:tab w:val="left" w:pos="1917"/>
          <w:tab w:val="left" w:pos="903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left" w:pos="1917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1.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Форма приказа о проведении мероприятия ……………...    14</w:t>
      </w:r>
    </w:p>
    <w:p w:rsidR="00C01559" w:rsidRPr="00C01559" w:rsidRDefault="00C01559" w:rsidP="00C01559">
      <w:pPr>
        <w:tabs>
          <w:tab w:val="left" w:pos="1917"/>
          <w:tab w:val="left" w:pos="9036"/>
        </w:tabs>
        <w:spacing w:after="0" w:line="360" w:lineRule="auto"/>
        <w:ind w:left="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Примерная программа </w:t>
      </w:r>
      <w:r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проведения мероприятия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……….     16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00" w:rsidRDefault="00086D00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00" w:rsidRDefault="00086D00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00" w:rsidRDefault="00086D00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00" w:rsidRDefault="00086D00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00" w:rsidRPr="00C01559" w:rsidRDefault="00086D00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1559" w:rsidRPr="00C01559" w:rsidRDefault="005C6768" w:rsidP="00C01559">
      <w:pPr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lastRenderedPageBreak/>
        <w:t>Общие положения</w:t>
      </w:r>
    </w:p>
    <w:p w:rsidR="00C01559" w:rsidRPr="00C01559" w:rsidRDefault="00C01559" w:rsidP="00C01559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</w:p>
    <w:p w:rsidR="00C01559" w:rsidRPr="005C6768" w:rsidRDefault="00C01559" w:rsidP="005C6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Стандарт внешнего государственного финансового контроля «Порядок подготовки заключения на проект закона Кемеровской области-Кузбасса об областном бюджете на очередной финансовый год и на плановый период» (далее - Стандарт)  разработан в соответствии с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Кемеровской области от 29.11.2011 № 95-ОЗ "О контрольно-счетной палате Кемеровской области - Кузбасса" (далее – Закон о контрольно-счетной палате), общими требованиями к стандартам внешнего государственного и муниципального финансового контроля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Коллегией Счетной палаты Российской Федерации (протокол от 17 октября 2014 года № 47 К (993</w:t>
      </w:r>
      <w:r w:rsidRPr="00C015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bookmarkEnd w:id="1"/>
    </w:p>
    <w:p w:rsidR="00C01559" w:rsidRPr="00C01559" w:rsidRDefault="005C6768" w:rsidP="00C01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Стандарт предназначен для регламентации организации и проведения экспертно-аналитического мероприятия 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«Подготовка заключения на проект закона Кемеровской области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-Кузбасса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об областном бюджете на очередной финансовый год </w:t>
      </w:r>
      <w:r w:rsidR="00C01559"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на плановый период» (далее – экспертно-аналитическое мероприятие).</w:t>
      </w:r>
    </w:p>
    <w:p w:rsidR="00C01559" w:rsidRPr="00C01559" w:rsidRDefault="005C6768" w:rsidP="00C01559">
      <w:pPr>
        <w:spacing w:after="15" w:line="2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Права, обязанности и полномочия работников к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онтрольно-счетной палаты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функции по организации и проведению экспертно-аналитического мероприятия, определяются Законом Кемеровской области от 29.09.2011 №95-ОЗ «О контрольно-счетной палате Кемеровской области-Кузбасса», Регламентом контрольно-счетной палаты Кемеровской области-Кузбасса, настоящим Стандартом и иными нормативными правовыми актами Российской Федерации и Кемеровской области-Кузбасса.</w:t>
      </w:r>
    </w:p>
    <w:p w:rsidR="00C01559" w:rsidRPr="00C01559" w:rsidRDefault="00C01559" w:rsidP="00C01559">
      <w:pPr>
        <w:tabs>
          <w:tab w:val="left" w:pos="12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C01559" w:rsidRPr="00C01559" w:rsidRDefault="005C6768" w:rsidP="00C01559">
      <w:pPr>
        <w:tabs>
          <w:tab w:val="left" w:pos="122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. Цель и задачи стандарта</w:t>
      </w:r>
    </w:p>
    <w:p w:rsidR="00C01559" w:rsidRPr="00C01559" w:rsidRDefault="00C01559" w:rsidP="00C01559">
      <w:pPr>
        <w:tabs>
          <w:tab w:val="left" w:pos="12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Целью Стандарта является установление общих правил и п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орядка подготовки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проведения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экспертно-аналитического мероприятия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559" w:rsidRPr="00C01559" w:rsidRDefault="005C6768" w:rsidP="00C01559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2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.2. Задачами Стандарта являются:</w:t>
      </w:r>
    </w:p>
    <w:p w:rsidR="00C01559" w:rsidRPr="00C01559" w:rsidRDefault="00C01559" w:rsidP="00C01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основных принципов и этапов проведения 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экспертно-аналитического мероприятия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требований к содержанию экспертно-аналитического мероприятия;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определение структуры, содержания и основных требований к заключению на проект Закона Кемеровской области</w:t>
      </w:r>
      <w:r w:rsidRPr="00C01559">
        <w:rPr>
          <w:rFonts w:ascii="Times New Roman" w:eastAsia="Times New Roman" w:hAnsi="Times New Roman" w:cs="Times New Roman"/>
          <w:spacing w:val="1"/>
          <w:sz w:val="25"/>
          <w:szCs w:val="28"/>
          <w:lang w:eastAsia="ru-RU"/>
        </w:rPr>
        <w:t>-Кузбасса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 областном бюджете на очередной финансовый год и на плановый период (далее – заключение на проект закона) и представления его в Законодательное Собрание Кемеровской области-Кузбасса.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lastRenderedPageBreak/>
        <w:t>3</w:t>
      </w:r>
      <w:r w:rsidR="00C01559"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. Взаимосвязь с другими стандартам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hanging="189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hd w:val="clear" w:color="auto" w:fill="FFFFFF"/>
        <w:spacing w:after="0" w:line="240" w:lineRule="auto"/>
        <w:ind w:hanging="19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3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.1. При реализации настоящего Стандарта необходимо учитывать требования стандарта внешнего государственного финансового контроля к</w:t>
      </w:r>
      <w:r w:rsidR="00C01559" w:rsidRPr="00C0155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онтрольно-счетной палаты Кемеровской области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-Кузбасса</w:t>
      </w:r>
      <w:r w:rsidR="00C01559" w:rsidRPr="00C0155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«Порядок проведения экспертно-аналитического мероприятия». Соблюдение требований иных стандартов внешнего государственного финансового контроля, утвержденных контрольно-счетной палатой, не требуется.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hanging="190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hd w:val="clear" w:color="auto" w:fill="FFFFFF"/>
        <w:spacing w:after="0" w:line="240" w:lineRule="auto"/>
        <w:ind w:hanging="1900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ab/>
        <w:t>4</w:t>
      </w:r>
      <w:r w:rsidR="00C01559"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. Основные принципы и методики проведения </w:t>
      </w:r>
    </w:p>
    <w:p w:rsidR="00C01559" w:rsidRPr="00C01559" w:rsidRDefault="00C01559" w:rsidP="00C0155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экспертно-аналитического мероприятия</w:t>
      </w:r>
    </w:p>
    <w:p w:rsidR="00C01559" w:rsidRPr="00C01559" w:rsidRDefault="00C01559" w:rsidP="00C01559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Общая характеристика экспертно-аналитического мероприятия</w:t>
      </w:r>
    </w:p>
    <w:p w:rsidR="00C01559" w:rsidRPr="00C01559" w:rsidRDefault="00C01559" w:rsidP="00C01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559" w:rsidRPr="00C01559" w:rsidRDefault="005C6768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.1.1. Экспертно-аналитическое мероприятие является организационной формой осуществления контрольно-счетной палатой внешнего государственного финансового контроля и представляет собой комплекс мероприятий, включающих анализ обоснованности показателей проекта областного бюджета на очередной финансовый год и на плановый период, наличия и состояния нормативной и методической базы его формирования</w:t>
      </w:r>
      <w:r w:rsidR="00C01559"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оформление заключения на проект закона.</w:t>
      </w:r>
    </w:p>
    <w:p w:rsidR="00C01559" w:rsidRPr="00C01559" w:rsidRDefault="00C01559" w:rsidP="00C01559">
      <w:pPr>
        <w:tabs>
          <w:tab w:val="left" w:pos="12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Предметом экспертно-аналитического мероприятия</w:t>
      </w:r>
      <w:r w:rsidRPr="00C01559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является проект закона об областном бюджете на очередной финансовый год и плановый период, а также документы и материалы, предоставляемые одновременно с ним в Законодательное Собрание Кемеровской области - Кузбасса в соответствии со статьей 184.2 </w:t>
      </w:r>
      <w:r w:rsidRPr="00C0155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 xml:space="preserve">Бюджетного кодекса Российской Федерации и статьей 3.1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Закона Кемеровской области «О бюджетном процессе в Кемеровской области- Кузбассе»</w:t>
      </w:r>
      <w:r w:rsidRPr="00C01559">
        <w:rPr>
          <w:rFonts w:ascii="Times New Roman" w:eastAsia="Times New Roman" w:hAnsi="Times New Roman" w:cs="Times New Roman"/>
          <w:iCs/>
          <w:spacing w:val="1"/>
          <w:sz w:val="28"/>
          <w:szCs w:val="28"/>
          <w:lang w:eastAsia="ru-RU"/>
        </w:rPr>
        <w:t>.</w:t>
      </w: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.1.2. Целью экспертно-аналитического мероприятия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показателей проекта закона Кемеровской области об областном бюджете на очередной финансовый год и на плановый период.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экспертно-аналитического мероприятия являются: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соответствия действующему законодательству и полнота проекта закона Кемеровской области - Кузбасса об областном бюджете на очередной финансовый год и на плановый период, а также документов и материалов, представляемых одновременно с ним в Законодательное Собрание Кемеровской области - Кузбасса;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обоснованности, целесообразности и достоверности показателей, содержащихся в проекте закона Кемеровской области- Кузбасса об областном бюджете на очередной финансовый год и на плановый период, документах и материалах, представляемых одновременно с ним в Законодательное Собрание Кемеровской области- Кузбасса;</w:t>
      </w:r>
    </w:p>
    <w:p w:rsidR="00C01559" w:rsidRPr="00C01559" w:rsidRDefault="00C01559" w:rsidP="00C01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соответствия проекта областного бюджета на очередной финансовый год и на плановый период положениям бюджетного послания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Президента РФ и иным документам программно-целевого и стратегического планирования;</w:t>
      </w:r>
    </w:p>
    <w:p w:rsidR="00C01559" w:rsidRPr="00C01559" w:rsidRDefault="00C01559" w:rsidP="00C01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качества прогнозирования доходов областного бюджета, расходования бюджетных средств, инвестиционной и долговой политики.</w:t>
      </w:r>
    </w:p>
    <w:p w:rsidR="00C01559" w:rsidRPr="00C01559" w:rsidRDefault="005C6768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.1.3. Экспертно-аналитическое мероприятие должно быть: </w:t>
      </w:r>
    </w:p>
    <w:p w:rsidR="00C01559" w:rsidRPr="00C01559" w:rsidRDefault="00C01559" w:rsidP="00C01559">
      <w:pPr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а) 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б) 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в) результативным - проведение мероприятия должно обеспечивать возможность подготовки выводов, предложений и рекомендаций по предмету мероприятия.</w:t>
      </w:r>
    </w:p>
    <w:p w:rsidR="00C01559" w:rsidRPr="00C01559" w:rsidRDefault="005C6768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.2. Нормативно-методические и информационные </w:t>
      </w: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проведения экспертно-аналитического мероприятия</w:t>
      </w:r>
    </w:p>
    <w:p w:rsidR="00C01559" w:rsidRPr="00C01559" w:rsidRDefault="00C01559" w:rsidP="00C015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5C6768" w:rsidP="00C015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.2.1. При проведении экспертно-аналитического мероприятия необходимо исходить из действующих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правовых основ формирования проекта областного бюджета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и провести анализ соответствия проекта закона Кемеровской области - Кузбасса об областном бюджете на очередной финансовый год, документов и материалов, представляемых одновременно с ним в Законодательное Собрание Кемеровской области - Кузбасса: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действующим нормативным правовым актам Российской Федерации и Кемеровской области- Кузбасса;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положениям бюджетного послания Президента РФ, Стратегии социально-экономического развития Кемеровской области- Кузбасса, а также другим документам, указанным в статье 3-1 З</w:t>
      </w:r>
      <w:r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акона Кемеровской области «О бюджетном процессе в Кемеровской области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Кузбасса</w:t>
      </w:r>
      <w:r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»; 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принятых в проекте закона Кемеровской области- Кузбасса об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областном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на очередной финансовый год и на плановый период расчетов показателей установленным нормативам и действующим методическим рекомендациям;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принципам бюджетной системы РФ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статьей 28 Бюджетного кодекса и  установленных статьями 29, 30, 31, 31.1, 32, 33, 34, 35, 36, 38, 38.1,</w:t>
      </w:r>
      <w:r w:rsidRPr="00C015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38.2 Бюджетного кодекса РФ: единства бюджетной системы; разграничения доходов, расходов и источников финансирования дефицитов бюджетов между бюджетами бюджетной системы РФ; самостоятельности бюджетов; равенства бюджетных прав субъектов РФ, муниципальных образований; полноты отражения доходов, расходов и источников финансирования дефицитов бюджетов; сбалансированности бюджета; эффективности использования бюджетных средств; общего (совокупного) покрытия расходов бюджетов; прозрачности (открытости); адресности и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целевого характера бюджетных средств; подведомственности расходов бюджетов; единства кассы.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экспертно-аналитического мероприятия необходимо проанализировать: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срока внесения проекта областного бюджета на очередной финансовый год и на плановый период, определенного статьей 185 Бюджетного кодекса РФ и статьей 3-1 Закона Кемеровской области «О бюджетном процессе в Кемеровской области- Кузбассе»;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соблюдение порядка составления проекта областного бюджета на очередной финансовый год и на плановый период, определенного нормами Бюджетного кодекса РФ и Закона Кемеровской области от «О бюджетном процессе в Кемеровской области- Кузбассе»;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соблюдение требований к основным характеристикам областного бюджета, нормативам распределения доходов между областным и местными бюджетами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области- Кузбасса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если они устанавливаются бюджетным законодательством, составу показателей, устанавливаемых в законе об областном бюджете в соответствии со статьей 184.1 Бюджетного кодекса и статьей 4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Кемеровской области «О бюджетном процессе в Кемеровской области- Кузбассе»;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соблюдения требований к составу документов и материалов, представляемых одновременно с проектом областного бюджета в соответствии со статьей 184.2 Бюджетного кодекса РФ и статьей 3-1 З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Кемеровской области «О бюджетном процессе в Кемеровской области- Кузбассе».</w:t>
      </w:r>
    </w:p>
    <w:p w:rsidR="00C01559" w:rsidRPr="00C01559" w:rsidRDefault="005C6768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.2.2. При проведении экспертно-аналитического мероприятия необходимо провести анализ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макроэкономических показателей прогноза социально-экономического развития Кемеровской области- Кузбасса на очередной финансовый год и на плановый период исходя из анализа нормативно-методической базы макроэкономического прогнозирования, а также сопоставления фактических показателей социально-экономического развития Кемеровской области- Кузбасса 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финансового года и планового периода.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 Кемеровской области- Кузбасса на очередной финансовый год и на плановый период. При отсутствии утвержденных методик анализируются фактически используемые методические приемы и технологии прогнозирования макроэкономических показателей.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анализ обоснованности формирования показателей проекта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 целью дать оценку: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- планируемым целям и задачам деятельности главных распорядителей на основе анализа их соответствия приоритетам, целям и задачам развития области, поставленным на очередной финансовый год и плановый период;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обоснованности данных о фактических и прогнозных объемах доходов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обоснованности и целесообразности принимаемых бюджетных обязательств на основе анализа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государственных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Кемеровской области- Кузбасса на очередной финансовый год и плановый период.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проверки и анализа должна быть дана оценка обоснованности действующих расходных обязательств областного бюджета и 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целесообразности принимаемых расходных обязательств областного бюджета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 основе утвержденных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государственных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Кемеровской области- Кузбасса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даны предложения по оптимизации бюджетных расходов для достижения поставленных целей и обеспечения прогнозируемых показателей результативности в очередном финансовом году и плановом периоде.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и анализе обоснованности прогноза макроэкономических показателей социально-экономического развития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области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проанализировать: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показатели прогноза социально-экономического развития Кемеровской области- Кузбасса  на очередной финансовый год и на плановый период и их соответствие целевым установкам экономической политики, сформулированным в ежегодном Послании Президента РФ Федеральному Собранию РФ,  наличие и использование нормативно-методической базы, механизм и технологию, сложившуюся практику организации работ по прогнозированию валового регионального продукта (далее- ВРП), уровня инфляции, индекса-дефлятора в разрезе видов экономической деятельности, других показателей социально-экономического развития;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расчета номинального и реального ВРП за текущий финансовый год, являвшихся базовыми для расчета ВРП на очередной финансовый год.</w:t>
      </w:r>
    </w:p>
    <w:p w:rsidR="00C01559" w:rsidRPr="00C01559" w:rsidRDefault="005C6768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.2.3. При проведении экспертно-аналитического мероприятия необходимо провести анализ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обоснованности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достоверности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доходных статей проекта </w:t>
      </w:r>
      <w:r w:rsidR="00C01559"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период, предусматривающий: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расчетов доходов проекта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на очередной финансовый год и на плановый период;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динамики показателей налоговых и иных доходов проекта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утвержденных и ожидаемых показателей исполнения доходов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текущего года (по оценке администрации Кемеровской области- Кузбасса и на основании анализа и оценки к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онтрольно-счетной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палаты), фактических доходов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предыдущий год, а также основных факторов, определяющих их динамику;</w:t>
      </w:r>
    </w:p>
    <w:p w:rsidR="00C01559" w:rsidRPr="00C01559" w:rsidRDefault="00C01559" w:rsidP="00C01559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ab/>
        <w:t xml:space="preserve">- анализ законов о внесении изменений в законодательство о налогах и 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сборах РФ и Кемеровской области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Кузбасса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вступающих в силу в очередном финансовом году, проектов федеральных и областных законов об изменении законодательства о налогах и сборах, учтенных в расчетах доходной базы </w:t>
      </w:r>
      <w:r w:rsidRPr="00C01559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бюджета, последствий влияния на доходы </w:t>
      </w:r>
      <w:r w:rsidRPr="00C01559">
        <w:rPr>
          <w:rFonts w:ascii="Times New Roman" w:eastAsia="Times New Roman" w:hAnsi="Times New Roman" w:cs="Times New Roman"/>
          <w:bCs/>
          <w:snapToGrid w:val="0"/>
          <w:spacing w:val="-4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бюджета изменений законодательства РФ и Кемеровской области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Кузбасса</w:t>
      </w: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 налогах и сборах и нормативов распределения налоговых доходов по уровням бюджетной системы;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соответствия динамики доходов, зависящих от темпов роста ВРП, изменения структуры доходов проекта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разрезе налоговых и неналоговых доходов;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сравнение динамики отдельных видов налоговых и неналоговых доходов, а также факторов, определяющих эту динамику;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обоснованности расчета налоговых доходов: налоговой базы, налогового периода, налоговой ставки, используемой в расчете, суммы налоговых вычетов, уровня собираемости налогов, формирующих доходы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оценку обоснованности расчетов иных доходов в части: ставок, уровня собираемости; дивидендов по акциям и доходам от прочих форм участия в капитале, находящихся в собственности Кемеровской области - Кузбасса; доходов от сдачи в аренду имущества, находящегося в государственной собственности Кемеровской области - Кузбасса; доходов от перечисления части прибыли, остающейся после уплаты налогов и иных обязательных платежей областных государственных унитарных предприятий, и других доходов на очередной финансовый год и плановый период. 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оценке и анализе доходов проекта областного бюджета следует обратить внимание: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зачисления доходов в бюджет, налоговые и неналоговые доходы областного бюджета, определенные в статьях 40, 41, 42, 46, 56 и 57 Бюджетного кодекса РФ; 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соблюдение требований статьи 59 Бюджетного кодекса РФ о том, что законы субъекта РФ о внесении изменений в законодательство субъекта РФ о налогах и сборах, законы субъекта РФ, регулирующие бюджетные правоотношения, приводящие к изменению доходов бюджетов бюджетной системы Р</w:t>
      </w:r>
      <w:r w:rsidRPr="00C0155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Ф, вступающие в силу в очередном финансовом году (очередном финансовом году и плановом периоде), должны быть приняты до внесения проекта закона субъекта РФ о бюджете на очередной финансовый год (очередной финансовый год и плановый период) в законодательный (представительный) орган государственной власти субъекта РФ в сроки, установленные законом субъекта РФ.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оценке прогноза макроэкономических показателей необходимо обратить внимание на соблюдение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 достоверности бюджета, закрепленного в статье 37 Бюджетного кодекса, который означает надежность показателей прогноза социально-экономического развития  соответствующей территории, необходимую при уточнении параметров планового периода и добавления параметров второго года планового периода в соответствии с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пунктом 4 статьи 173 Бюджетного кодекса РФ и прогнозировании доходов бюджета в соответствии с пунктом 1 статьи 174.1 Бюджетного кодекса РФ.</w:t>
      </w:r>
    </w:p>
    <w:p w:rsidR="00C01559" w:rsidRPr="00C01559" w:rsidRDefault="005C6768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.2.4.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и анализ полноты отражения и достоверности расчетов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проекта </w:t>
      </w:r>
      <w:r w:rsidR="00C01559"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предусматривать: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реестра расходных обязательств Кемеровской области- Кузбасса и реестров расходных обязательств, ведущихся главными распорядителями средств областного бюджета, оценку объемов расходных обязательств главных распорядителей средств областного бюджета, неподтвержденных нормативными правовыми актами, а также анализ нормативных правовых актов, регулирующих деятельность главных распорядителей средств областного бюджета, на соответствие его полномочий по осуществлению расходных обязательств;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сопоставление динамики общего объема расходов, расходов в разрезе разделов и подразделов классификации расходов бюджетов и главных распорядителей (в реальном выражении с учетом индекса-дефлятора) и объемов расходов, утвержденных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областным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об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областном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и ожидаемых за текущий год, фактических расходов </w:t>
      </w:r>
      <w:r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за предыдущий год, анализ увеличения или сокращения утвержденных расходов планового периода;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действующих и принимаемых расходных обязательств Кемеровской области и их сопоставление с поставленными целями, задачами и прогнозируемой оценкой результативности проектируемых расходов;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анализ бюджетных ассигнований, направляемых на выполнение программных мероприятий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бюджетных ассигнований, направляемых на исполнение публичных нормативных обязательств;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бюджетных ассигнований, направляемых на финансирование объектов капитального строительства областной государственной и муниципальной собственности.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оценке и анализе расходов проекта областного бюджета обратить внимание на: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- обеспечение закрепленного в статье 37 Бюджетного кодекса РФ принципа достоверности бюджета, который означает реалистичность расчета расходов бюджета;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положений формирования расходов бюджетов, установленных в статье 65 Бюджетного кодекса РФ, согласно которым формирование расходов бюджетов бюджетной системы РФ осуществляется в соответствии с расходными обязательствами, обусловленными установленным законодательством РФ разграничением полномочий федеральных органов государственной власти, органов государственной власти субъектов РФ и органов местного самоуправления, и исполнение которых должно происходить в очередном финансовом году и плановом периоде за счет средств соответствующих бюджетов;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обоснование бюджетных ассигнований в соответствии со статьями 69, 69.1,70, 74, 74.1, 78, 78.1, 79, 80, 81, 81.1 и 83 Бюджетного кодекса РФ;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изменения предельных объемов финансирования действующих и принимаемых расходных обязательств;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достаточности бюджетных ассигнований, доведенных Главным финансовым управлением Кемеровской области - Кузбасса в ходе составления проекта областного бюджета до главных распорядителей бюджетных средств, для исполнения ими расходных обязательств в очередном финансовом году и плановом периоде;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требований к содержанию государственного задания в соответствии со статьей 69.2 Бюджетного кодекса РФ.</w:t>
      </w:r>
    </w:p>
    <w:p w:rsidR="00C01559" w:rsidRPr="00C01559" w:rsidRDefault="005C6768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.2.5.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 анализ обоснованности и достоверности формирования межбюджетных отношений на очередной финансовый год и на плановый период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предусматривать анализ обоснованности объемов межбюджетных трансфертов из областного бюджета, предоставляемых в форме: дотаций на выравнивание бюджетной обеспеченности муниципальных образований, субсидий, субвенций, иных межбюджетных трансфертов бюджетам муниципальных образований, а также объемов межбюджетных трансфертов бюджетам государственных внебюджетных фондов.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 оценке и анализе межбюджетных отношений обратить внимание на соблюдение условий предоставления межбюджетных трансфертов из областного бюджета, а также форм межбюджетных трансфертов, предоставляемых из областного бюджета бюджетам муниципальных образований в соответствии со статьями 136, 137, 138, 139, 140 Бюджетного кодекса РФ.</w:t>
      </w:r>
    </w:p>
    <w:p w:rsidR="00C01559" w:rsidRPr="00C01559" w:rsidRDefault="005C6768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.2.6. Проверка и анализ </w:t>
      </w:r>
      <w:r w:rsidR="00C01559"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предельных размеров государственного долга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областного бюджета на очередной финансовый год и на плановый период могут предусматривать: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сопоставление динамики расходов на обслуживание и средств на погашение государственного долга, предусмотренных в проекте областного бюджета на очередной финансовый год и на плановый период, с аналогичными показателями за отчетный финансовый год, утвержденными и ожидаемыми показателями текущего года, а также предельных размеров государственного долга на конец года;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соответствия основным направлениям долговой политики объемов государственных внутренних заимствований;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обоснованности и достоверности предельных размеров государственного долга, изменения его структуры, расходов на погашение государственного долга исходя из графиков платежей, планируемых операций по его реструктуризации и новых государственных заимствований в соответствии с основными направлениями долговой политики;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и анализе 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государственного долга отразить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требований следующих статей Бюджетного кодекса: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статей 101 и 102 - по управлению государственным долгом и соблюдению ответственности по долговым обязательствам субъекта,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статьи 99 - по структуре государственного долга, видам и срочности долговых обязательств субъектов РФ,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статьи 99.1 - по прекращению долговых обязательств субъекта РФ и их списанию с государственного долог субъекта РФ,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статьи 103 - по осуществлению государственных заимствований,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статья 104 – по заимствованиям и гарантиям субъектов Российской Федерации в иностранной валюте,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статьи 105 - по реструктуризации долга,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статей 106 и 107 - по предельному объему заимствований и предельному объему государственного долга Кемеровской области- Кузбасса,</w:t>
      </w:r>
      <w:r w:rsidRPr="00C015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</w:p>
    <w:p w:rsidR="00C01559" w:rsidRPr="00C01559" w:rsidRDefault="00C01559" w:rsidP="00C015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</w:t>
      </w:r>
      <w:r w:rsidRPr="00C015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110.1, 110.2 - по программам государственных внутренних заимствований Кемеровской области- Кузбасса и государственных гарантий Кемеровской области и внесению изменений в указанные программы, </w:t>
      </w:r>
    </w:p>
    <w:p w:rsidR="00C01559" w:rsidRPr="00C01559" w:rsidRDefault="005C6768" w:rsidP="00C015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C01559"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.2.7.</w:t>
      </w:r>
      <w:r w:rsidR="00C01559" w:rsidRPr="00C0155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Информационной основой проведения 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экспертно-аналитического мероприятия</w:t>
      </w:r>
      <w:r w:rsidR="00C01559"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являются: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прогноза социально-экономического развития Кемеровской области- Кузбасса на очередной год и на плановый период;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предварительные итоги социально-экономического развития Кемеровской области за истекший период текущего года;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 областного бюджета, утвержденные законом об областном бюджете на текущий финансовый год и на плановый период с учетом ожидаемого исполнения областного закона об областном бюджете в текущем финансовом году;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экономические и социальные показатели развития Кемеровской области- Кузбасса (статистика);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 социально-экономического развития РФ на очередной год и на плановый период (Минэкономразвития РФ);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Министерства финансов Кузбасса о планируемых поступлениях в счет уплаты основного долга и процентов по кредитам, выданным из областного бюджета; 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данные главных администраторов доходов областного бюджета о доходной базе и поступлениях доходов за отчетный год и за истекший период текущего года, а также о планируемых показателях на очередной финансовый год и плановый период;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Министерства финансов Кузбасса о планируемых расходах областного бюджета по обслуживанию и погашению государственного внутреннего долга, планируемым объемам и формам государственных внутренних заимствований в очередном финансовом году и плановом периоде;</w:t>
      </w:r>
    </w:p>
    <w:p w:rsidR="00C01559" w:rsidRPr="00C01559" w:rsidRDefault="00C01559" w:rsidP="00C0155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ab/>
        <w:t xml:space="preserve">- данные об изменении остатков средств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областного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бюджета, объеме Резервных фондов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Кемеровской области- </w:t>
      </w:r>
      <w:r w:rsidRPr="00C01559">
        <w:rPr>
          <w:rFonts w:ascii="Times New Roman" w:eastAsia="Times New Roman" w:hAnsi="Times New Roman" w:cs="Times New Roman"/>
          <w:spacing w:val="1"/>
          <w:sz w:val="25"/>
          <w:szCs w:val="28"/>
          <w:lang w:eastAsia="ru-RU"/>
        </w:rPr>
        <w:t>Кузбасса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реестр расходных обязательств Кемеровской области- Кузбасса и реестры расходных обязательств главных распорядителей средств областного бюджета;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отчетность, документы и информация по расчетам главных администраторов доходов областного бюджета, главных распорядителей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областного бюджета и иных участников бюджетного процесса по вопросам формирования областного бюджета, предоставляемая контрольно-счетной палате в ходе проведения настоящего экспертно-аналитического мероприятия;</w:t>
      </w:r>
    </w:p>
    <w:p w:rsidR="00C01559" w:rsidRPr="00C01559" w:rsidRDefault="00C01559" w:rsidP="00C0155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- проект закона Кемеровской области- Кузбасса об областном бюджете на очередной финансовый год и на плановый период, материалы и документы, представляемые одновременно с ним в Законодательного Собрание Кемеровской области- Кузбасса;</w:t>
      </w:r>
    </w:p>
    <w:p w:rsidR="00C01559" w:rsidRPr="00C01559" w:rsidRDefault="00C01559" w:rsidP="00C015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к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онтрольно-счетной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на проекты областных законов об исполнении областного бюджета за отчетные годы;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. Порядок проведения экспертно-аналитического мероприятия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и оформления его результатов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.1. Проведение экспертно-аналитического мероприятия включает подготовительный и основной этапы, каждый из которых характеризуется выполнением определенных задач.</w:t>
      </w:r>
    </w:p>
    <w:p w:rsidR="00C01559" w:rsidRPr="00C01559" w:rsidRDefault="005C6768" w:rsidP="00C01559">
      <w:pPr>
        <w:tabs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.2. На этапе подготовки к проведению экспертно-аналитического мероприятия проводится предварительное изучение предмета мероприятия, определяются цели, вопросы и методы проведения мероприятия, издается приказ председателя 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контрольно-счетной палаты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 проведении экспертно-аналитического мероприятия, утверждается программа проведения экспертно-аналитического мероприятия, которая оформляется заместителем председателя. 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контрольно-счетной палаты в соответствии с Законом Кемеровской области «О контрольно-счетной палате Кемеровской области- Кузбасса».</w:t>
      </w:r>
    </w:p>
    <w:p w:rsidR="00C01559" w:rsidRPr="00C01559" w:rsidRDefault="005C6768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Основной этап экспертно-аналитического мероприятия проводится в соответствии с утверждённой программой экспертно-аналитического мероприятия и на основании приказа председателя контрольно-счетной палаты.</w:t>
      </w:r>
    </w:p>
    <w:p w:rsidR="00C01559" w:rsidRPr="00C01559" w:rsidRDefault="00C01559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Общее руководство подготовкой проекта заключения на проект закона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областном бюджете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осуществляет заместитель председателя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четной палаты</w:t>
      </w:r>
      <w:r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C01559" w:rsidRPr="00C01559" w:rsidRDefault="005C6768" w:rsidP="00C01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</w:t>
      </w:r>
      <w:r w:rsidR="00C01559"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Ответственные исполнители мероприятия готовят и представляют заместителю председателя информацию и материалы в письменном или электронном виде в сроки, установленные приказом председателя.  </w:t>
      </w:r>
    </w:p>
    <w:p w:rsidR="00C01559" w:rsidRPr="00C01559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5</w:t>
      </w:r>
      <w:r w:rsidR="00C01559"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.5. На основе представленной информации и материалов заместитель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 председателя готовит проект заключения на проект закона </w:t>
      </w:r>
      <w:r w:rsidR="00C01559"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об областном бюджете на очередной финансовый год и на плановый период </w:t>
      </w:r>
      <w:r w:rsidR="00C01559"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и представляет его на рассмотрение председателя контрольно-счетной палаты.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в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ыводов и предложений заключения на проект закона может включать следующие положения: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оценка соответствия проекта областного закона 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на очередной финансовый год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социально-экономической политике государства и администрации Кемеровской области- Кузбасса;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Бюджетному кодексу РФ и иным нормативным правовым актам действующего законодательства;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оценка достоверности основных параметров прогноза социально-экономического развития Кемеровской области- Кузбасса и показателей проекта областного бюджета на очередной финансовый год и на плановый период;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оценка обоснованности в проекте областного закона 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областном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 на очередной финансовый год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период: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доходов;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бюджетных ассигнований, направляемых на исполнение расходных обязательств, в том числе по межбюджетным трансфертам бюджетам муниципальных образований, и на</w:t>
      </w: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реализацию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программ Кемеровской области- Кузбасса;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объема и структуры государственного внутреннего долга, расходов на погашение и обслуживание государственного долга, программ государственных внутренних заимствований, государственных гарантий Кемеровской области;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оценка результативности бюджетных ассигнований, направляемых на исполнение действующих и принимаемых расходных обязательств в очередном финансовом году и плановом периоде;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предложения контрольно-счетной палаты (в том числе - о принятии либо отклонении проекта закона);</w:t>
      </w:r>
    </w:p>
    <w:p w:rsidR="00C01559" w:rsidRPr="00C01559" w:rsidRDefault="00C01559" w:rsidP="00C015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предложения и рекомендации по характеристикам и показателям областного бюджета на очередной финансовый год и на плановый период.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5.6. Утвержденное </w:t>
      </w:r>
      <w:r w:rsidRPr="00C01559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заключение на проект закона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об областном бюджете на очередной финансовый год и на плановый период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направляется в Законодательное Собрание Кемеровской области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Кузбасса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не позднее срока, установленного Законом «О бюджетном процессе в Кемеровской области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- Кузбассе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»</w:t>
      </w:r>
      <w:r w:rsidR="005C6768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>.</w:t>
      </w:r>
      <w:r w:rsidRPr="00C01559"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  <w:t xml:space="preserve">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5C6768" w:rsidRPr="00C01559" w:rsidRDefault="005C6768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1 к Стандарту </w:t>
      </w:r>
      <w:r w:rsidRPr="00C015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Порядок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подготовки заключения на проект закона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Кемеровской области об областном бюджете на очередной финансовый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     год и на плановый период»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noProof/>
          <w:spacing w:val="1"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057CFBDF" wp14:editId="26D751FC">
            <wp:simplePos x="0" y="0"/>
            <wp:positionH relativeFrom="page">
              <wp:posOffset>3887355</wp:posOffset>
            </wp:positionH>
            <wp:positionV relativeFrom="page">
              <wp:posOffset>1990552</wp:posOffset>
            </wp:positionV>
            <wp:extent cx="720090" cy="940435"/>
            <wp:effectExtent l="0" t="0" r="3810" b="0"/>
            <wp:wrapTopAndBottom/>
            <wp:docPr id="1" name="Рисунок 1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59" w:rsidRPr="00C01559" w:rsidRDefault="00C01559" w:rsidP="00C015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keepNext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Контрольно-счетная палата Кемеровской области-Кузбасса</w:t>
      </w:r>
    </w:p>
    <w:p w:rsidR="00C01559" w:rsidRPr="00C01559" w:rsidRDefault="00C01559" w:rsidP="00C01559">
      <w:pPr>
        <w:keepNext/>
        <w:spacing w:before="240" w:after="6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:rsidR="00C01559" w:rsidRPr="00C01559" w:rsidRDefault="00C01559" w:rsidP="00C0155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center" w:pos="4253"/>
          <w:tab w:val="right" w:pos="8364"/>
        </w:tabs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№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Кемерово</w:t>
      </w:r>
    </w:p>
    <w:p w:rsidR="00C01559" w:rsidRPr="00C01559" w:rsidRDefault="00C01559" w:rsidP="00C015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заключения </w:t>
      </w: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на проект закона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Кемеровской области-Кузбасса об областном бюджете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на очередной финансовый год и на плановый период</w:t>
      </w:r>
    </w:p>
    <w:p w:rsidR="00C01559" w:rsidRPr="00C01559" w:rsidRDefault="00C01559" w:rsidP="00C01559">
      <w:pPr>
        <w:shd w:val="clear" w:color="auto" w:fill="FFFFFF"/>
        <w:tabs>
          <w:tab w:val="center" w:pos="4253"/>
        </w:tabs>
        <w:spacing w:after="0" w:line="240" w:lineRule="atLeast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Кемеровской области от 29.09.2011 № 95-ОЗ «О контрольно-счетной палате Кемеровской области-Кузбасса», ст. 5 Закона Кемеровской области от 14.11.2005 № 111-ОЗ «О бюджетном процессе в Кемеровской области-Кузбассе», с пунктом ____ Плана работы контрольно-счетной палаты на 20____год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1. Провести в </w:t>
      </w:r>
      <w:proofErr w:type="gramStart"/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период  с</w:t>
      </w:r>
      <w:proofErr w:type="gramEnd"/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«__» ______ по «__» ______20__года экспертно-аналитическое мероприятие в целях подготовки заключения на проект закона Кемеровской области-Кузбасса «Об областном бюджете на 20__год и плановый период 20__ и 20__ годов».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Утвердить программу проведения мероприятия согласно приложению.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Аудиторам-руководителям инспекций обеспечить проведение мероприятия по закрепленным направлениям деятельности.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Анализ формирования доходной части бюджета обеспечить начальнику аналитического отдела.</w:t>
      </w:r>
    </w:p>
    <w:p w:rsidR="00C01559" w:rsidRPr="00C01559" w:rsidRDefault="00C01559" w:rsidP="00C015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C015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Начальнику организационно-правового отдела обеспечить правовое сопровождение подготовки и проведения мероприятия.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Аудиторам-руководителям инспекций и начальнику аналитического отдела представить заместителю председателя в электронном виде материалы по закрепленным направлениям деятельности в срок до «__</w:t>
      </w: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_________20__ года для обобщения и подготовки заключения.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1"/>
          <w:sz w:val="25"/>
          <w:szCs w:val="28"/>
          <w:lang w:eastAsia="ru-RU"/>
        </w:rPr>
        <w:lastRenderedPageBreak/>
        <w:t>7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 Заместителю председателя в срок до «__</w:t>
      </w:r>
      <w:proofErr w:type="gramStart"/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_»_</w:t>
      </w:r>
      <w:proofErr w:type="gramEnd"/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________20__ года подготовить и представить председателю «Заключение контрольно-счетной палаты Кемеровской области-Кузбасса на проект закона Кемеровской области-Кузбасса «Об областном бюджете на 20__год и плановый период 20__ и 20__ годов».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Контроль за исполнением настоящего приказа оставляю за собой.</w:t>
      </w:r>
    </w:p>
    <w:p w:rsidR="00C01559" w:rsidRPr="00C01559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01559" w:rsidRPr="00C01559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 </w:t>
      </w:r>
    </w:p>
    <w:p w:rsidR="00C01559" w:rsidRPr="00C01559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01559" w:rsidRPr="00C01559" w:rsidRDefault="00C01559" w:rsidP="00C01559">
      <w:pPr>
        <w:tabs>
          <w:tab w:val="righ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Согласовано: начальник организационно-правового отдела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hanging="1900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pacing w:val="1"/>
          <w:sz w:val="28"/>
          <w:szCs w:val="28"/>
        </w:rPr>
      </w:pP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lastRenderedPageBreak/>
        <w:t xml:space="preserve">Примерная форма        </w:t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</w:r>
      <w:r w:rsidRPr="00C01559">
        <w:rPr>
          <w:rFonts w:ascii="Times New Roman" w:eastAsia="Calibri" w:hAnsi="Times New Roman" w:cs="Times New Roman"/>
          <w:snapToGrid w:val="0"/>
          <w:spacing w:val="1"/>
          <w:sz w:val="24"/>
          <w:szCs w:val="24"/>
        </w:rPr>
        <w:tab/>
        <w:t>Приложение 2 к Стандарту «</w:t>
      </w: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Порядок 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подготовки заключения на проект закона</w:t>
      </w:r>
    </w:p>
    <w:p w:rsidR="00C01559" w:rsidRPr="00C01559" w:rsidRDefault="00C01559" w:rsidP="00C01559">
      <w:pPr>
        <w:widowControl w:val="0"/>
        <w:shd w:val="clear" w:color="auto" w:fill="FFFFFF"/>
        <w:spacing w:after="0" w:line="240" w:lineRule="auto"/>
        <w:ind w:left="4956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C01559">
        <w:rPr>
          <w:rFonts w:ascii="Times New Roman" w:eastAsia="Calibri" w:hAnsi="Times New Roman" w:cs="Times New Roman"/>
          <w:spacing w:val="1"/>
          <w:sz w:val="24"/>
          <w:szCs w:val="24"/>
        </w:rPr>
        <w:t>Кемеровской области-Кузбасса об областном бюджете на очередной финансовый год и на плановый период»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30"/>
      </w:tblGrid>
      <w:tr w:rsidR="00C01559" w:rsidRPr="00C01559" w:rsidTr="002E2D70">
        <w:trPr>
          <w:trHeight w:val="646"/>
        </w:trPr>
        <w:tc>
          <w:tcPr>
            <w:tcW w:w="4785" w:type="dxa"/>
          </w:tcPr>
          <w:p w:rsidR="00C01559" w:rsidRPr="00C01559" w:rsidRDefault="00C01559" w:rsidP="00C01559">
            <w:pPr>
              <w:widowControl w:val="0"/>
              <w:shd w:val="clear" w:color="auto" w:fill="FFFFFF"/>
              <w:spacing w:line="240" w:lineRule="atLeast"/>
              <w:ind w:hanging="1900"/>
              <w:jc w:val="center"/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</w:pPr>
            <w:r w:rsidRPr="00C01559"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01559" w:rsidRPr="00C01559" w:rsidRDefault="00C01559" w:rsidP="00C01559">
            <w:pPr>
              <w:widowControl w:val="0"/>
              <w:shd w:val="clear" w:color="auto" w:fill="FFFFFF"/>
              <w:spacing w:line="240" w:lineRule="atLeast"/>
              <w:ind w:hanging="1900"/>
              <w:jc w:val="center"/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</w:pPr>
            <w:r w:rsidRPr="00C01559"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  <w:t xml:space="preserve">         </w:t>
            </w:r>
          </w:p>
          <w:p w:rsidR="00C01559" w:rsidRPr="00C01559" w:rsidRDefault="00C01559" w:rsidP="00C01559">
            <w:pPr>
              <w:widowControl w:val="0"/>
              <w:shd w:val="clear" w:color="auto" w:fill="FFFFFF"/>
              <w:spacing w:line="240" w:lineRule="atLeast"/>
              <w:ind w:hanging="1900"/>
              <w:jc w:val="center"/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</w:pPr>
          </w:p>
        </w:tc>
      </w:tr>
      <w:tr w:rsidR="00C01559" w:rsidRPr="00C01559" w:rsidTr="002E2D70">
        <w:trPr>
          <w:trHeight w:val="646"/>
        </w:trPr>
        <w:tc>
          <w:tcPr>
            <w:tcW w:w="4785" w:type="dxa"/>
          </w:tcPr>
          <w:p w:rsidR="00C01559" w:rsidRPr="00C01559" w:rsidRDefault="00C01559" w:rsidP="00C01559">
            <w:pPr>
              <w:widowControl w:val="0"/>
              <w:shd w:val="clear" w:color="auto" w:fill="FFFFFF"/>
              <w:spacing w:line="240" w:lineRule="atLeast"/>
              <w:ind w:hanging="1900"/>
              <w:jc w:val="center"/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</w:pPr>
          </w:p>
        </w:tc>
        <w:tc>
          <w:tcPr>
            <w:tcW w:w="4786" w:type="dxa"/>
          </w:tcPr>
          <w:p w:rsidR="00C01559" w:rsidRPr="00C01559" w:rsidRDefault="00C01559" w:rsidP="00C01559">
            <w:pPr>
              <w:widowControl w:val="0"/>
              <w:shd w:val="clear" w:color="auto" w:fill="FFFFFF"/>
              <w:spacing w:line="240" w:lineRule="atLeast"/>
              <w:jc w:val="both"/>
              <w:rPr>
                <w:rFonts w:ascii="Calibri" w:eastAsia="Calibri" w:hAnsi="Calibri" w:cs="Times New Roman"/>
                <w:snapToGrid w:val="0"/>
                <w:spacing w:val="1"/>
                <w:sz w:val="24"/>
                <w:szCs w:val="24"/>
              </w:rPr>
            </w:pPr>
          </w:p>
        </w:tc>
      </w:tr>
    </w:tbl>
    <w:p w:rsidR="00C01559" w:rsidRP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УТВЕРЖДАЮ: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контрольно-счетной палаты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Кемеровской области-Кузбасса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01559" w:rsidRPr="00C01559" w:rsidRDefault="00C01559" w:rsidP="00C01559">
      <w:pPr>
        <w:tabs>
          <w:tab w:val="left" w:pos="720"/>
        </w:tabs>
        <w:spacing w:after="0" w:line="0" w:lineRule="atLeast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 20___ г.</w:t>
      </w:r>
    </w:p>
    <w:p w:rsidR="00C01559" w:rsidRPr="00C01559" w:rsidRDefault="00C01559" w:rsidP="00C01559">
      <w:pPr>
        <w:tabs>
          <w:tab w:val="num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num" w:pos="0"/>
        </w:tabs>
        <w:spacing w:after="0" w:line="0" w:lineRule="atLeast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559" w:rsidRPr="00C01559" w:rsidRDefault="00C01559" w:rsidP="00C01559">
      <w:pPr>
        <w:tabs>
          <w:tab w:val="num" w:pos="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ПРОГРАММА </w:t>
      </w:r>
    </w:p>
    <w:p w:rsidR="00C01559" w:rsidRPr="00C01559" w:rsidRDefault="00C01559" w:rsidP="00C01559">
      <w:pPr>
        <w:tabs>
          <w:tab w:val="num" w:pos="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</w:t>
      </w:r>
    </w:p>
    <w:p w:rsidR="00C01559" w:rsidRPr="00C01559" w:rsidRDefault="00C01559" w:rsidP="00C01559">
      <w:pPr>
        <w:tabs>
          <w:tab w:val="left" w:pos="3720"/>
        </w:tabs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5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мероприятия)</w:t>
      </w:r>
    </w:p>
    <w:p w:rsidR="00C01559" w:rsidRPr="00C01559" w:rsidRDefault="00C01559" w:rsidP="00C01559">
      <w:pPr>
        <w:tabs>
          <w:tab w:val="left" w:pos="3720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мероприятия: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264.4 Бюджетного кодекса РФ; статья 5 Закона Кемеровской области от 14.11.2005 № 111-ОЗ «О бюджетном процессе в Кемеровской области-Кузбассе», Закон Кемеровской области от 29.11.2011 № 95-ОЗ «О контрольно-счетной палате Кемеровской области-Кузбасса», пункт ____Плана работы контрольно-счетной палаты Кемеровской области на 20__ год.</w:t>
      </w:r>
    </w:p>
    <w:p w:rsidR="00C01559" w:rsidRPr="00C01559" w:rsidRDefault="00C01559" w:rsidP="00C01559">
      <w:pPr>
        <w:autoSpaceDE w:val="0"/>
        <w:autoSpaceDN w:val="0"/>
        <w:adjustRightInd w:val="0"/>
        <w:spacing w:after="0" w:line="228" w:lineRule="auto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Calibri" w:hAnsi="Times New Roman" w:cs="Times New Roman"/>
          <w:b/>
          <w:sz w:val="28"/>
          <w:szCs w:val="28"/>
        </w:rPr>
        <w:t>Цель (цели) мероприятия</w:t>
      </w:r>
      <w:r w:rsidRPr="00C01559">
        <w:rPr>
          <w:rFonts w:ascii="Times New Roman" w:eastAsia="Calibri" w:hAnsi="Times New Roman" w:cs="Times New Roman"/>
          <w:sz w:val="28"/>
          <w:szCs w:val="28"/>
        </w:rPr>
        <w:t>: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достоверности и обоснованности показателей проекта закона Кемеровской области-Кузбасса об областном бюджете на очередной финансовый год и на плановый период.</w:t>
      </w:r>
    </w:p>
    <w:p w:rsidR="00C01559" w:rsidRPr="00C01559" w:rsidRDefault="00C01559" w:rsidP="00C01559">
      <w:pPr>
        <w:spacing w:after="0" w:line="0" w:lineRule="atLeast"/>
        <w:ind w:firstLine="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мероприятия: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Закона Кемеровской области-Кузбасса об областном бюджете на очередной финансовый год и на плановый период. </w:t>
      </w:r>
    </w:p>
    <w:p w:rsidR="00C01559" w:rsidRPr="00C01559" w:rsidRDefault="00C01559" w:rsidP="00C01559">
      <w:pPr>
        <w:spacing w:after="0" w:line="0" w:lineRule="atLeast"/>
        <w:ind w:firstLine="6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мероприятия:</w:t>
      </w: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Анализ соответствия законопроекта и материалов, представленных одновременно с ним, Бюджетному кодексу РФ и закону Кемеровской области «О бюджетном процессе в Кемеровской области-Кузбассе».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Анализ увязки основных макроэкономических показателей социально-экономического развития Кемеровской области-Кузбасса за 20__ год и на плановый период и параметров проекта бюджета: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со Стратегией развития Кемеровской области-Кузбасса до 20__ года и действующими отраслевыми концепциями, а также со стратегиями, учтенными в реестре документов стратегического планирования Кемеровской области-Кузбассе;</w:t>
      </w: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- с Основными направлениями бюджетной и налоговой политики на 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20__-20__ годы.</w:t>
      </w: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3.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расчета основных макроэкономических показателей 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прогноза социально-экономического развития Кемеровской 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области-Кузбасса за 20__ год и на период 20__-20__ годы, в том числе оснований, наличия и состояния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нормативно-методической базы для их прогнозирования.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4.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достоверности </w:t>
      </w: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ожидаемого исполнения</w:t>
      </w:r>
      <w:proofErr w:type="gramEnd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консолидированного (в части распределяемых по долям доходов) и 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областного бюджетов за текущий год.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5. 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Анализ обоснованности и достоверности параметров </w:t>
      </w:r>
      <w:r w:rsidRPr="00C015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налогооблагаемой базы, объема и уровня собираемости, 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наличия и состояния нормативно-методической базы и объективности расчетов по формированию доходов областного 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бюджета.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6. </w:t>
      </w:r>
      <w:r w:rsidRPr="00C01559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Анализ наличия и состояния нормативно-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методической базы по формированию доходов от использования имущества, находящегося в государственной собственности Кемеровской области-Кузбасса, достоверность прогноза поступлений на очередной финансовый год и плановый период.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7. </w:t>
      </w:r>
      <w:r w:rsidRPr="00C01559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Анализ формирования проекта расходов областного </w:t>
      </w:r>
      <w:r w:rsidRPr="00C0155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бюджета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по главным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администраторам </w:t>
      </w:r>
      <w:r w:rsidRPr="00C015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бюджетных средств,</w:t>
      </w:r>
      <w:r w:rsidRPr="00C01559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в том числе наличия и состояния нормативно-методической </w:t>
      </w: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базы по их формированию, анализ методик и расчетов предоставления межбюджетных трансфертов по соответствующим отраслям</w:t>
      </w:r>
      <w:r w:rsidRPr="00C01559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8.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Перечня объектов капитального строительства областной государственной и муниципальной собственности, финансируемых из областного бюджета на очередной финансовый год и плановый период.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9.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паспортов, перечня и объемов финансирования </w:t>
      </w:r>
      <w:r w:rsidRPr="00C01559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государственных 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программ Кемеровской области-Кузбасса.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10. </w:t>
      </w: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проекта Прогнозного плана (программы) приватизации государственного имущества 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Кемеровской области-Кузбасса на 20__ и на плановый период 20__ и 20__ годов.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11. </w:t>
      </w:r>
      <w:r w:rsidRPr="00C0155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Анализ структуры государственного внутреннего долга Кемеровской области-Кузбасса, </w:t>
      </w:r>
      <w:r w:rsidRPr="00C015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проекта Программы государственных внутренних заимствований</w:t>
      </w: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C01559" w:rsidRPr="00C01559" w:rsidRDefault="00C01559" w:rsidP="00C015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12. </w:t>
      </w:r>
      <w:r w:rsidRPr="00C0155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Анализ текстовых статей проекта закона об областном </w:t>
      </w:r>
      <w:r w:rsidRPr="00C0155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бюджете, правовой достоверности приложений к нему.</w:t>
      </w: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01559" w:rsidRPr="00C01559" w:rsidRDefault="00C01559" w:rsidP="00C01559">
      <w:pPr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представления материалов заместителю председателя контрольно-счетной палаты Кемеровской области-Кузбасса «__</w:t>
      </w: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___________20___г.</w:t>
      </w: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подготовки сводного заключения заместителем председателя контрольно-счетной палаты Кемеровской области-Кузбасса «__</w:t>
      </w:r>
      <w:proofErr w:type="gramStart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C015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__________20__г.</w:t>
      </w: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C01559" w:rsidRPr="00C01559" w:rsidRDefault="00C01559" w:rsidP="00C015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DD3BCD" w:rsidRDefault="00C01559" w:rsidP="005C6768">
      <w:pPr>
        <w:shd w:val="clear" w:color="auto" w:fill="FFFFFF"/>
        <w:spacing w:after="0" w:line="240" w:lineRule="auto"/>
        <w:jc w:val="both"/>
      </w:pPr>
      <w:r w:rsidRPr="00C01559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Заместитель председателя </w:t>
      </w:r>
    </w:p>
    <w:sectPr w:rsidR="00DD3BCD" w:rsidSect="001A3F0E">
      <w:footerReference w:type="even" r:id="rId8"/>
      <w:footerReference w:type="default" r:id="rId9"/>
      <w:headerReference w:type="first" r:id="rId10"/>
      <w:pgSz w:w="11906" w:h="16838"/>
      <w:pgMar w:top="899" w:right="746" w:bottom="567" w:left="1701" w:header="360" w:footer="3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0F" w:rsidRDefault="0095430F">
      <w:pPr>
        <w:spacing w:after="0" w:line="240" w:lineRule="auto"/>
      </w:pPr>
      <w:r>
        <w:separator/>
      </w:r>
    </w:p>
  </w:endnote>
  <w:endnote w:type="continuationSeparator" w:id="0">
    <w:p w:rsidR="0095430F" w:rsidRDefault="0095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503" w:rsidRDefault="001B185B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503" w:rsidRDefault="0095430F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22" w:rsidRPr="00C74822" w:rsidRDefault="001B185B">
    <w:pPr>
      <w:pStyle w:val="a4"/>
      <w:jc w:val="right"/>
      <w:rPr>
        <w:sz w:val="20"/>
      </w:rPr>
    </w:pPr>
    <w:r w:rsidRPr="00C74822">
      <w:rPr>
        <w:sz w:val="20"/>
      </w:rPr>
      <w:fldChar w:fldCharType="begin"/>
    </w:r>
    <w:r w:rsidRPr="00C74822">
      <w:rPr>
        <w:sz w:val="20"/>
      </w:rPr>
      <w:instrText>PAGE   \* MERGEFORMAT</w:instrText>
    </w:r>
    <w:r w:rsidRPr="00C74822">
      <w:rPr>
        <w:sz w:val="20"/>
      </w:rPr>
      <w:fldChar w:fldCharType="separate"/>
    </w:r>
    <w:r w:rsidR="00086D00">
      <w:rPr>
        <w:noProof/>
        <w:sz w:val="20"/>
      </w:rPr>
      <w:t>14</w:t>
    </w:r>
    <w:r w:rsidRPr="00C74822">
      <w:rPr>
        <w:sz w:val="20"/>
      </w:rPr>
      <w:fldChar w:fldCharType="end"/>
    </w:r>
  </w:p>
  <w:p w:rsidR="005C4E08" w:rsidRDefault="00954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0F" w:rsidRDefault="0095430F">
      <w:pPr>
        <w:spacing w:after="0" w:line="240" w:lineRule="auto"/>
      </w:pPr>
      <w:r>
        <w:separator/>
      </w:r>
    </w:p>
  </w:footnote>
  <w:footnote w:type="continuationSeparator" w:id="0">
    <w:p w:rsidR="0095430F" w:rsidRDefault="0095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73" w:rsidRDefault="0095430F">
    <w:pPr>
      <w:pStyle w:val="ad"/>
      <w:jc w:val="right"/>
    </w:pPr>
  </w:p>
  <w:p w:rsidR="00931373" w:rsidRDefault="0095430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1A27540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8734771"/>
    <w:multiLevelType w:val="hybridMultilevel"/>
    <w:tmpl w:val="2068B94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A5A"/>
    <w:multiLevelType w:val="hybridMultilevel"/>
    <w:tmpl w:val="0DE2FDD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A02C7"/>
    <w:multiLevelType w:val="hybridMultilevel"/>
    <w:tmpl w:val="6D1C23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92532"/>
    <w:multiLevelType w:val="hybridMultilevel"/>
    <w:tmpl w:val="3F9CA3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6125F"/>
    <w:multiLevelType w:val="hybridMultilevel"/>
    <w:tmpl w:val="ED2A13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91A26"/>
    <w:multiLevelType w:val="hybridMultilevel"/>
    <w:tmpl w:val="D66EC14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46584"/>
    <w:multiLevelType w:val="hybridMultilevel"/>
    <w:tmpl w:val="A98258C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25C6EC6"/>
    <w:multiLevelType w:val="hybridMultilevel"/>
    <w:tmpl w:val="06DC8CD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D480F"/>
    <w:multiLevelType w:val="hybridMultilevel"/>
    <w:tmpl w:val="A0ECFC3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8" w15:restartNumberingAfterBreak="0">
    <w:nsid w:val="2B5F0EF0"/>
    <w:multiLevelType w:val="multilevel"/>
    <w:tmpl w:val="71CE7A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9" w15:restartNumberingAfterBreak="0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2" w15:restartNumberingAfterBreak="0">
    <w:nsid w:val="36F350A9"/>
    <w:multiLevelType w:val="hybridMultilevel"/>
    <w:tmpl w:val="6D4688A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35577"/>
    <w:multiLevelType w:val="hybridMultilevel"/>
    <w:tmpl w:val="12E67EFC"/>
    <w:lvl w:ilvl="0" w:tplc="12DE3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CD491D"/>
    <w:multiLevelType w:val="hybridMultilevel"/>
    <w:tmpl w:val="45C85F6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B63DB"/>
    <w:multiLevelType w:val="hybridMultilevel"/>
    <w:tmpl w:val="110A229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27148"/>
    <w:multiLevelType w:val="hybridMultilevel"/>
    <w:tmpl w:val="67B651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9" w15:restartNumberingAfterBreak="0">
    <w:nsid w:val="454F1CE2"/>
    <w:multiLevelType w:val="hybridMultilevel"/>
    <w:tmpl w:val="A57ADB1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62135"/>
    <w:multiLevelType w:val="hybridMultilevel"/>
    <w:tmpl w:val="60C4A0F4"/>
    <w:lvl w:ilvl="0" w:tplc="9B1CF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117364D"/>
    <w:multiLevelType w:val="hybridMultilevel"/>
    <w:tmpl w:val="A77EFD7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F34D2B"/>
    <w:multiLevelType w:val="hybridMultilevel"/>
    <w:tmpl w:val="836890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84F9B"/>
    <w:multiLevelType w:val="hybridMultilevel"/>
    <w:tmpl w:val="7E7E26D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5A202C"/>
    <w:multiLevelType w:val="hybridMultilevel"/>
    <w:tmpl w:val="E44A92E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F43B9"/>
    <w:multiLevelType w:val="hybridMultilevel"/>
    <w:tmpl w:val="BFEE90B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343CB"/>
    <w:multiLevelType w:val="hybridMultilevel"/>
    <w:tmpl w:val="1AF0B68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781EE5"/>
    <w:multiLevelType w:val="hybridMultilevel"/>
    <w:tmpl w:val="0052808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8C0E67"/>
    <w:multiLevelType w:val="hybridMultilevel"/>
    <w:tmpl w:val="6E24D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4D676E"/>
    <w:multiLevelType w:val="hybridMultilevel"/>
    <w:tmpl w:val="5B8EE76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C205D7"/>
    <w:multiLevelType w:val="hybridMultilevel"/>
    <w:tmpl w:val="51B2943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1"/>
  </w:num>
  <w:num w:numId="5">
    <w:abstractNumId w:val="4"/>
  </w:num>
  <w:num w:numId="6">
    <w:abstractNumId w:val="13"/>
  </w:num>
  <w:num w:numId="7">
    <w:abstractNumId w:val="28"/>
  </w:num>
  <w:num w:numId="8">
    <w:abstractNumId w:val="17"/>
  </w:num>
  <w:num w:numId="9">
    <w:abstractNumId w:val="12"/>
  </w:num>
  <w:num w:numId="10">
    <w:abstractNumId w:val="38"/>
  </w:num>
  <w:num w:numId="11">
    <w:abstractNumId w:val="42"/>
  </w:num>
  <w:num w:numId="12">
    <w:abstractNumId w:val="29"/>
  </w:num>
  <w:num w:numId="13">
    <w:abstractNumId w:val="34"/>
  </w:num>
  <w:num w:numId="14">
    <w:abstractNumId w:val="35"/>
  </w:num>
  <w:num w:numId="15">
    <w:abstractNumId w:val="33"/>
  </w:num>
  <w:num w:numId="16">
    <w:abstractNumId w:val="41"/>
  </w:num>
  <w:num w:numId="17">
    <w:abstractNumId w:val="8"/>
  </w:num>
  <w:num w:numId="18">
    <w:abstractNumId w:val="6"/>
  </w:num>
  <w:num w:numId="19">
    <w:abstractNumId w:val="10"/>
  </w:num>
  <w:num w:numId="20">
    <w:abstractNumId w:val="39"/>
  </w:num>
  <w:num w:numId="21">
    <w:abstractNumId w:val="7"/>
  </w:num>
  <w:num w:numId="22">
    <w:abstractNumId w:val="9"/>
  </w:num>
  <w:num w:numId="23">
    <w:abstractNumId w:val="37"/>
  </w:num>
  <w:num w:numId="24">
    <w:abstractNumId w:val="16"/>
  </w:num>
  <w:num w:numId="25">
    <w:abstractNumId w:val="5"/>
  </w:num>
  <w:num w:numId="26">
    <w:abstractNumId w:val="30"/>
  </w:num>
  <w:num w:numId="27">
    <w:abstractNumId w:val="23"/>
  </w:num>
  <w:num w:numId="28">
    <w:abstractNumId w:val="19"/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0">
    <w:abstractNumId w:val="25"/>
  </w:num>
  <w:num w:numId="31">
    <w:abstractNumId w:val="18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36"/>
  </w:num>
  <w:num w:numId="36">
    <w:abstractNumId w:val="43"/>
  </w:num>
  <w:num w:numId="37">
    <w:abstractNumId w:val="22"/>
  </w:num>
  <w:num w:numId="38">
    <w:abstractNumId w:val="24"/>
  </w:num>
  <w:num w:numId="39">
    <w:abstractNumId w:val="32"/>
  </w:num>
  <w:num w:numId="40">
    <w:abstractNumId w:val="15"/>
  </w:num>
  <w:num w:numId="41">
    <w:abstractNumId w:val="14"/>
  </w:num>
  <w:num w:numId="42">
    <w:abstractNumId w:val="11"/>
  </w:num>
  <w:num w:numId="43">
    <w:abstractNumId w:val="20"/>
  </w:num>
  <w:num w:numId="44">
    <w:abstractNumId w:val="26"/>
  </w:num>
  <w:num w:numId="45">
    <w:abstractNumId w:val="0"/>
    <w:lvlOverride w:ilvl="0">
      <w:lvl w:ilvl="0">
        <w:start w:val="65535"/>
        <w:numFmt w:val="bullet"/>
        <w:lvlText w:val="*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59"/>
    <w:rsid w:val="00086D00"/>
    <w:rsid w:val="001B185B"/>
    <w:rsid w:val="005C6768"/>
    <w:rsid w:val="0095430F"/>
    <w:rsid w:val="00A53302"/>
    <w:rsid w:val="00C01559"/>
    <w:rsid w:val="00DD3BCD"/>
    <w:rsid w:val="00E8171D"/>
    <w:rsid w:val="00E8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E7A88-857E-4FB9-9EC9-165798F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C015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15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01559"/>
  </w:style>
  <w:style w:type="paragraph" w:styleId="a3">
    <w:name w:val="Normal (Web)"/>
    <w:basedOn w:val="a"/>
    <w:uiPriority w:val="99"/>
    <w:unhideWhenUsed/>
    <w:rsid w:val="00C0155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rsid w:val="00C01559"/>
    <w:rPr>
      <w:b/>
      <w:bCs/>
      <w:spacing w:val="1"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rsid w:val="00C01559"/>
    <w:pPr>
      <w:shd w:val="clear" w:color="auto" w:fill="FFFFFF"/>
      <w:spacing w:before="3840" w:after="0" w:line="240" w:lineRule="atLeas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C0155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0"/>
    <w:rsid w:val="00C01559"/>
  </w:style>
  <w:style w:type="character" w:customStyle="1" w:styleId="a7">
    <w:name w:val="Основной текст Знак"/>
    <w:link w:val="a8"/>
    <w:rsid w:val="00C01559"/>
    <w:rPr>
      <w:spacing w:val="1"/>
      <w:sz w:val="25"/>
      <w:szCs w:val="25"/>
      <w:shd w:val="clear" w:color="auto" w:fill="FFFFFF"/>
    </w:rPr>
  </w:style>
  <w:style w:type="paragraph" w:styleId="a8">
    <w:name w:val="Body Text"/>
    <w:basedOn w:val="a"/>
    <w:link w:val="a7"/>
    <w:rsid w:val="00C01559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C01559"/>
  </w:style>
  <w:style w:type="character" w:customStyle="1" w:styleId="a9">
    <w:name w:val="Основной текст + Полужирный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C01559"/>
    <w:rPr>
      <w:b/>
      <w:bCs/>
      <w:spacing w:val="1"/>
      <w:sz w:val="25"/>
      <w:szCs w:val="25"/>
      <w:shd w:val="clear" w:color="auto" w:fill="FFFFFF"/>
    </w:rPr>
  </w:style>
  <w:style w:type="character" w:customStyle="1" w:styleId="22">
    <w:name w:val="Основной текст (2) + Не полужирный"/>
    <w:rsid w:val="00C01559"/>
    <w:rPr>
      <w:b/>
      <w:bCs/>
      <w:spacing w:val="1"/>
      <w:sz w:val="25"/>
      <w:szCs w:val="25"/>
      <w:lang w:bidi="ar-SA"/>
    </w:rPr>
  </w:style>
  <w:style w:type="character" w:customStyle="1" w:styleId="11">
    <w:name w:val="Основной текст + Полужирный1"/>
    <w:rsid w:val="00C01559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C01559"/>
    <w:pPr>
      <w:shd w:val="clear" w:color="auto" w:fill="FFFFFF"/>
      <w:spacing w:after="0" w:line="480" w:lineRule="exact"/>
      <w:jc w:val="both"/>
    </w:pPr>
    <w:rPr>
      <w:b/>
      <w:bCs/>
      <w:spacing w:val="1"/>
      <w:sz w:val="25"/>
      <w:szCs w:val="25"/>
    </w:rPr>
  </w:style>
  <w:style w:type="paragraph" w:styleId="aa">
    <w:name w:val="Balloon Text"/>
    <w:basedOn w:val="a"/>
    <w:link w:val="ab"/>
    <w:semiHidden/>
    <w:rsid w:val="00C01559"/>
    <w:pPr>
      <w:spacing w:after="0" w:line="36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015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c">
    <w:name w:val="Стиль Регламент"/>
    <w:basedOn w:val="a"/>
    <w:rsid w:val="00C01559"/>
    <w:pPr>
      <w:spacing w:after="0" w:line="360" w:lineRule="atLeast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0">
    <w:name w:val="Список 21"/>
    <w:basedOn w:val="a"/>
    <w:rsid w:val="00C0155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C01559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Body Text Indent 3"/>
    <w:basedOn w:val="a"/>
    <w:link w:val="31"/>
    <w:rsid w:val="00C0155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C01559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1"/>
    <w:uiPriority w:val="59"/>
    <w:rsid w:val="00C0155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Красная строка1"/>
    <w:basedOn w:val="a8"/>
    <w:rsid w:val="00C01559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0">
    <w:name w:val="Body Text Indent"/>
    <w:basedOn w:val="a"/>
    <w:link w:val="af1"/>
    <w:rsid w:val="00C01559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C01559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Title"/>
    <w:basedOn w:val="a"/>
    <w:link w:val="af3"/>
    <w:qFormat/>
    <w:rsid w:val="00C0155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0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note text"/>
    <w:basedOn w:val="a"/>
    <w:link w:val="af5"/>
    <w:semiHidden/>
    <w:rsid w:val="00C01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C015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C01559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C015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6">
    <w:name w:val="Документ"/>
    <w:basedOn w:val="a"/>
    <w:rsid w:val="00C0155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List Paragraph"/>
    <w:basedOn w:val="a"/>
    <w:uiPriority w:val="34"/>
    <w:qFormat/>
    <w:rsid w:val="00C01559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C015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8">
    <w:name w:val="Hyperlink"/>
    <w:rsid w:val="00C01559"/>
    <w:rPr>
      <w:color w:val="0000FF"/>
      <w:u w:val="single"/>
    </w:rPr>
  </w:style>
  <w:style w:type="paragraph" w:customStyle="1" w:styleId="af9">
    <w:name w:val="уважаемый"/>
    <w:basedOn w:val="a"/>
    <w:rsid w:val="00C01559"/>
    <w:pPr>
      <w:overflowPunct w:val="0"/>
      <w:autoSpaceDE w:val="0"/>
      <w:autoSpaceDN w:val="0"/>
      <w:adjustRightInd w:val="0"/>
      <w:spacing w:after="0" w:line="240" w:lineRule="auto"/>
      <w:ind w:left="284" w:right="-28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015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 Spacing"/>
    <w:uiPriority w:val="1"/>
    <w:qFormat/>
    <w:rsid w:val="00C0155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"/>
    <w:uiPriority w:val="59"/>
    <w:rsid w:val="00C01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5256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8</cp:revision>
  <dcterms:created xsi:type="dcterms:W3CDTF">2021-04-27T09:35:00Z</dcterms:created>
  <dcterms:modified xsi:type="dcterms:W3CDTF">2021-04-29T04:26:00Z</dcterms:modified>
</cp:coreProperties>
</file>