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C" w:rsidRPr="000063CD" w:rsidRDefault="009C54EC" w:rsidP="00833168">
      <w:pPr>
        <w:spacing w:after="148" w:line="25" w:lineRule="atLeast"/>
        <w:ind w:righ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60" w:rsidRDefault="00C41C60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Контрольно-счетная палата Кемеровской области - Кузбасса</w:t>
      </w:r>
    </w:p>
    <w:p w:rsidR="00C41C60" w:rsidRDefault="00C41C60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C41C60" w:rsidRDefault="00C41C60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54EC" w:rsidRPr="000063C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0063C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833168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5563E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5563ED" w:rsidRDefault="009C54EC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</w:p>
    <w:p w:rsidR="009C54EC" w:rsidRPr="005563ED" w:rsidRDefault="009C54EC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ГОСУДАРСТВЕННОГО ФИНАНСОВОГО КОНТРОЛЯ</w:t>
      </w:r>
    </w:p>
    <w:p w:rsidR="009C54EC" w:rsidRPr="00442AB4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4EC" w:rsidRPr="00442AB4" w:rsidRDefault="00A02328" w:rsidP="00442AB4">
      <w:pPr>
        <w:autoSpaceDE w:val="0"/>
        <w:autoSpaceDN w:val="0"/>
        <w:adjustRightInd w:val="0"/>
        <w:spacing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СФК 9</w:t>
      </w:r>
      <w:r w:rsidR="00C95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54EC" w:rsidRPr="00442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77923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В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нешняя проверка отчета </w:t>
      </w:r>
      <w:r w:rsidR="009A40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Правительства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E64BF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Кемеровской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области</w:t>
      </w:r>
      <w:r w:rsidR="009A40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-Кузбасса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об исполнении областного бюджета</w:t>
      </w:r>
      <w:r w:rsidR="009C54EC" w:rsidRPr="00442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54EC" w:rsidRPr="00442AB4" w:rsidRDefault="009C54EC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4EC" w:rsidRPr="00442AB4" w:rsidRDefault="003E64BF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постановлением </w:t>
      </w:r>
      <w:r w:rsidR="009C54EC"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="009C54EC"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палаты 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="009C54EC"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27.12.2017г.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C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A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(редакция от 18.05.2020)</w:t>
      </w:r>
    </w:p>
    <w:p w:rsidR="009C54EC" w:rsidRPr="00442AB4" w:rsidRDefault="009C54EC" w:rsidP="00442AB4">
      <w:pPr>
        <w:spacing w:line="240" w:lineRule="auto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4EC" w:rsidRPr="00442AB4" w:rsidRDefault="009C54EC" w:rsidP="00833168">
      <w:pPr>
        <w:spacing w:after="133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9C54EC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833168" w:rsidP="0004499E">
      <w:pPr>
        <w:spacing w:after="15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E33E56" w:rsidRDefault="009C54EC" w:rsidP="00E33E56">
      <w:pPr>
        <w:tabs>
          <w:tab w:val="center" w:pos="4944"/>
          <w:tab w:val="center" w:pos="9448"/>
        </w:tabs>
        <w:spacing w:after="10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d w:val="867876194"/>
        <w:docPartObj>
          <w:docPartGallery w:val="Table of Contents"/>
        </w:docPartObj>
      </w:sdtPr>
      <w:sdtEndPr>
        <w:rPr>
          <w:lang w:eastAsia="en-US"/>
        </w:rPr>
      </w:sdtEndPr>
      <w:sdtContent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  <w:lang w:eastAsia="ru-RU"/>
            </w:rPr>
            <w:id w:val="-190003490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color w:val="auto"/>
              <w:lang w:eastAsia="en-US"/>
            </w:rPr>
          </w:sdtEndPr>
          <w:sdtContent>
            <w:p w:rsidR="00D10B61" w:rsidRPr="00442AB4" w:rsidRDefault="00D10B61" w:rsidP="0004499E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442AB4" w:rsidRPr="00442AB4" w:rsidRDefault="00442AB4" w:rsidP="00442AB4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</w:t>
              </w:r>
              <w:r w:rsidR="00633659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</w: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Общие полож</w:t>
              </w:r>
              <w:r w:rsid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ения …………………………………………………………</w:t>
              </w:r>
              <w:r w:rsidR="005E5F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3</w:t>
              </w: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</w:t>
              </w:r>
              <w:r w:rsidR="00633659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</w: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begin"/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instrText xml:space="preserve"> TOC \o "1-2" \h \z \u </w:instrTex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separate"/>
              </w:r>
              <w:r w:rsidR="00976D6B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Цели,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 задачи </w:t>
              </w:r>
              <w:r w:rsidR="00976D6B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и предмет 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внешней </w:t>
              </w:r>
              <w:r w:rsid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проверки ………………………………</w:t>
              </w:r>
              <w:r w:rsidR="005E5FEC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4</w:t>
              </w: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</w:t>
              </w:r>
              <w:r w:rsidR="00633659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. 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Взаимо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связь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с другими стандартами...</w:t>
              </w:r>
              <w:r w:rsidR="00D10B61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…………………………………</w:t>
              </w:r>
              <w:r w:rsid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….</w:t>
              </w:r>
              <w:r w:rsidR="005E5FE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5</w:t>
              </w:r>
            </w:p>
            <w:p w:rsidR="00910832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. 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Организация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внешней проверки……………………………………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……...</w:t>
              </w: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5</w:t>
              </w:r>
            </w:p>
            <w:p w:rsidR="00D10B61" w:rsidRPr="00442AB4" w:rsidRDefault="006C5666" w:rsidP="00442AB4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hyperlink w:anchor="_Toc67693"/>
            </w:p>
            <w:p w:rsidR="007D28B6" w:rsidRPr="00442AB4" w:rsidRDefault="00D10B61" w:rsidP="00442AB4">
              <w:pPr>
                <w:tabs>
                  <w:tab w:val="right" w:leader="dot" w:pos="10031"/>
                </w:tabs>
                <w:spacing w:after="154" w:line="240" w:lineRule="auto"/>
                <w:ind w:right="0" w:firstLine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end"/>
              </w:r>
            </w:p>
            <w:p w:rsidR="007D40BF" w:rsidRPr="00442AB4" w:rsidRDefault="00AD2A31" w:rsidP="00E17177">
              <w:pPr>
                <w:tabs>
                  <w:tab w:val="left" w:pos="2235"/>
                </w:tabs>
                <w:spacing w:line="288" w:lineRule="auto"/>
                <w:ind w:left="113" w:right="0" w:firstLine="0"/>
                <w:jc w:val="lef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1.</w:t>
              </w:r>
              <w:r w:rsidR="00B82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</w:t>
              </w:r>
              <w:r w:rsidR="007D40BF" w:rsidRPr="00442AB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орма приказа о проведении </w:t>
              </w:r>
              <w:r w:rsidR="007D40BF" w:rsidRPr="00442AB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внешней проверки</w:t>
              </w:r>
              <w:r w:rsidR="0004499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………………15</w:t>
              </w:r>
            </w:p>
            <w:p w:rsidR="007D40BF" w:rsidRPr="00442AB4" w:rsidRDefault="00AD2A31" w:rsidP="00A64C96">
              <w:pPr>
                <w:widowControl w:val="0"/>
                <w:tabs>
                  <w:tab w:val="left" w:pos="2235"/>
                </w:tabs>
                <w:autoSpaceDE w:val="0"/>
                <w:autoSpaceDN w:val="0"/>
                <w:adjustRightInd w:val="0"/>
                <w:spacing w:line="288" w:lineRule="auto"/>
                <w:ind w:left="113" w:right="0" w:firstLine="0"/>
                <w:jc w:val="lef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2.</w:t>
              </w:r>
              <w:r w:rsidR="007D40BF" w:rsidRPr="00442AB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Примерная форма программы </w:t>
              </w:r>
              <w:r w:rsidR="007D40BF" w:rsidRPr="00442AB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 xml:space="preserve">проведения внешней </w:t>
              </w:r>
              <w:proofErr w:type="gramStart"/>
              <w:r w:rsidR="007D40BF" w:rsidRPr="00442AB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проверки</w:t>
              </w:r>
              <w:r w:rsidR="0004499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..</w:t>
              </w:r>
              <w:proofErr w:type="gramEnd"/>
              <w:r w:rsidR="0004499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16</w:t>
              </w:r>
            </w:p>
            <w:p w:rsidR="007D28B6" w:rsidRPr="00442AB4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7D28B6" w:rsidRPr="00442AB4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</w:p>
            <w:p w:rsidR="00D10B61" w:rsidRPr="00442AB4" w:rsidRDefault="006C5666" w:rsidP="00833168">
              <w:pPr>
                <w:spacing w:after="15" w:line="240" w:lineRule="auto"/>
                <w:ind w:right="0" w:firstLine="567"/>
                <w:rPr>
                  <w:sz w:val="28"/>
                  <w:szCs w:val="28"/>
                </w:rPr>
              </w:pPr>
            </w:p>
          </w:sdtContent>
        </w:sdt>
      </w:sdtContent>
    </w:sdt>
    <w:p w:rsidR="009C54EC" w:rsidRPr="00442AB4" w:rsidRDefault="009C54EC" w:rsidP="00833168">
      <w:pPr>
        <w:spacing w:after="181" w:line="25" w:lineRule="atLeast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933"/>
        <w:gridCol w:w="6714"/>
        <w:gridCol w:w="709"/>
      </w:tblGrid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72B7" w:rsidRDefault="00BD72B7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Pr="00442AB4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05C" w:rsidRPr="00442AB4" w:rsidRDefault="001A405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76E" w:rsidRPr="00442AB4" w:rsidRDefault="0047276E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99E" w:rsidRPr="00442AB4" w:rsidRDefault="0004499E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05C" w:rsidRDefault="001A405C" w:rsidP="009A32AF">
      <w:pPr>
        <w:spacing w:after="102" w:line="25" w:lineRule="atLeast"/>
        <w:ind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E56" w:rsidRPr="00442AB4" w:rsidRDefault="00E33E56" w:rsidP="009A32AF">
      <w:pPr>
        <w:spacing w:after="102" w:line="25" w:lineRule="atLeast"/>
        <w:ind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54EC" w:rsidRPr="00442AB4" w:rsidRDefault="0004499E" w:rsidP="00833168">
      <w:pPr>
        <w:keepNext/>
        <w:keepLines/>
        <w:numPr>
          <w:ilvl w:val="0"/>
          <w:numId w:val="2"/>
        </w:numPr>
        <w:spacing w:after="131" w:line="25" w:lineRule="atLeast"/>
        <w:ind w:left="0" w:right="0" w:firstLine="0"/>
        <w:contextualSpacing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Toc6769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D1898" w:rsidRPr="00442AB4" w:rsidRDefault="003D1898" w:rsidP="00833168">
      <w:pPr>
        <w:keepNext/>
        <w:keepLines/>
        <w:spacing w:after="131" w:line="25" w:lineRule="atLeast"/>
        <w:ind w:right="0" w:firstLine="567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499E" w:rsidRPr="0004499E" w:rsidRDefault="009C54EC" w:rsidP="0004499E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Стандарт внешнего государственного финансового контроля «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Внешняя проверка отчета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исполнении областного бюджета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– Стандарт)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 в соответствии с положениями Бюджетного кодекса РФ, Федерального закона от 07.02.2011 №</w:t>
      </w:r>
      <w:r w:rsidR="00DA22C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Закона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от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.200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DA22C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-ОЗ «О бюджетном процессе в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Закона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от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9.0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.2011 №</w:t>
      </w:r>
      <w:r w:rsidR="00DA22C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-ОЗ «О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а также </w:t>
      </w:r>
      <w:r w:rsidR="00E46C5E" w:rsidRP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</w:t>
      </w:r>
      <w:r w:rsidR="0004499E">
        <w:rPr>
          <w:rFonts w:ascii="Times New Roman" w:hAnsi="Times New Roman" w:cs="Times New Roman"/>
          <w:sz w:val="28"/>
          <w:szCs w:val="28"/>
        </w:rPr>
        <w:t>общих</w:t>
      </w:r>
      <w:r w:rsidR="0004499E" w:rsidRPr="0004499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4499E">
        <w:rPr>
          <w:rFonts w:ascii="Times New Roman" w:hAnsi="Times New Roman" w:cs="Times New Roman"/>
          <w:sz w:val="28"/>
          <w:szCs w:val="28"/>
        </w:rPr>
        <w:t>й</w:t>
      </w:r>
      <w:r w:rsidR="0004499E" w:rsidRPr="0004499E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финансового контроля</w:t>
      </w:r>
      <w:r w:rsidR="0004499E" w:rsidRPr="0004499E">
        <w:rPr>
          <w:rFonts w:ascii="Times New Roman" w:hAnsi="Times New Roman" w:cs="Times New Roman"/>
          <w:bCs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04499E" w:rsidRPr="0004499E">
        <w:rPr>
          <w:rFonts w:ascii="Times New Roman" w:hAnsi="Times New Roman" w:cs="Times New Roman"/>
          <w:sz w:val="28"/>
          <w:szCs w:val="28"/>
        </w:rPr>
        <w:t>, утвержденными Коллегией Счетной палаты Российской Федерации (протокол от 17 октября 2014 года № 47 К (993</w:t>
      </w:r>
      <w:r w:rsidR="0004499E" w:rsidRPr="0004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C77923" w:rsidRPr="00442AB4" w:rsidRDefault="0075078F" w:rsidP="0004499E">
      <w:pPr>
        <w:pStyle w:val="a3"/>
        <w:tabs>
          <w:tab w:val="left" w:pos="-2268"/>
          <w:tab w:val="left" w:pos="1276"/>
        </w:tabs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Стандарт устанавливает основные подходы к организации внешней проверки отчета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исполнении</w:t>
      </w:r>
      <w:r w:rsidR="00FD6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(далее – внешняя проверка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 обязателен к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применению должностными лицами к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345AD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77923" w:rsidRPr="00442AB4" w:rsidRDefault="000D3553" w:rsidP="00833168">
      <w:pPr>
        <w:tabs>
          <w:tab w:val="left" w:pos="1276"/>
        </w:tabs>
        <w:spacing w:line="240" w:lineRule="auto"/>
        <w:ind w:right="0"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Стандарта является установление единых организационно</w:t>
      </w:r>
      <w:r w:rsidR="0018308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8308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правовых,</w:t>
      </w:r>
      <w:r w:rsidR="00E1717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47F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нформационных, методических основ проведения </w:t>
      </w:r>
      <w:r w:rsidR="00DD47E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проверки </w:t>
      </w:r>
      <w:r w:rsidR="00E1717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13EA" w:rsidRPr="00442AB4" w:rsidRDefault="000D41A3" w:rsidP="00833168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13EA" w:rsidRPr="0044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Задачами Стандарта является установление: 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целей, задач и предмета внешней проверки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основных этапов организации и проведения внешней проверки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основных требований к </w:t>
      </w:r>
      <w:r w:rsidR="00C768D3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процедурам </w:t>
      </w:r>
      <w:r w:rsidR="00D86FE4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A4D7D" w:rsidRPr="00442AB4" w:rsidRDefault="006225CF" w:rsidP="0004499E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Сфера применения Стандарта – деятельность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E47F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связанная с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проверкой областного бюджета и годовой бюджетной отчетности 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EA7A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</w:t>
      </w:r>
      <w:r w:rsidR="00EA7A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1"/>
    </w:p>
    <w:p w:rsidR="00E17177" w:rsidRPr="00442AB4" w:rsidRDefault="0004499E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Стандарт устанавливает нормативные и методические положения для осуществления контроля в форме внешней проверки областного бюджета за отчетный финансовый год, включая внешнюю проверку бюджетной отчетности главных администраторов средств областного бюджета.</w:t>
      </w:r>
    </w:p>
    <w:p w:rsidR="005267F0" w:rsidRPr="00442AB4" w:rsidRDefault="005267F0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Стандарт также применяется при осуществлении контроля по вопросам полноты и достоверности бюджетной отчетности. </w:t>
      </w:r>
    </w:p>
    <w:p w:rsidR="009C54EC" w:rsidRPr="00442AB4" w:rsidRDefault="0004499E" w:rsidP="0004499E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Права, обязанности и полномочия работников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палаты, осуществляющих функции по организации и проведению 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 областного бюджета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определяются Законом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 области от 29.09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.2011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-ОЗ «О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Регламентом к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палаты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Кемеровской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настоящим Стандартом и иными нормативными правовыми актами Р</w:t>
      </w:r>
      <w:r w:rsidR="00CE5E2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CE5E2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A7A0D" w:rsidRDefault="0004499E" w:rsidP="00833168">
      <w:pPr>
        <w:spacing w:after="15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</w:t>
      </w:r>
      <w:r w:rsidR="00803091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D45FBB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Цели, задачи и</w:t>
      </w:r>
      <w:r w:rsidR="00AD775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предмет внешней проверки </w:t>
      </w:r>
      <w:r w:rsidR="00B652F4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областного бюджета</w:t>
      </w:r>
    </w:p>
    <w:p w:rsidR="0004499E" w:rsidRPr="00442AB4" w:rsidRDefault="0004499E" w:rsidP="00833168">
      <w:pPr>
        <w:spacing w:after="15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6D6B" w:rsidRPr="00442AB4" w:rsidRDefault="0004499E" w:rsidP="00833168">
      <w:pPr>
        <w:pStyle w:val="ConsPlusNormal"/>
        <w:spacing w:line="228" w:lineRule="auto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</w:t>
      </w:r>
      <w:r w:rsidR="00803091" w:rsidRPr="00442AB4">
        <w:rPr>
          <w:rFonts w:eastAsiaTheme="minorEastAsia"/>
          <w:sz w:val="28"/>
          <w:szCs w:val="28"/>
          <w:lang w:eastAsia="ru-RU"/>
        </w:rPr>
        <w:t xml:space="preserve">.1. 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Целями проведения внешней проверки 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областного бюджета </w:t>
      </w:r>
      <w:r w:rsidR="00467CA9" w:rsidRPr="00442AB4">
        <w:rPr>
          <w:rFonts w:eastAsiaTheme="minorEastAsia"/>
          <w:sz w:val="28"/>
          <w:szCs w:val="28"/>
          <w:lang w:eastAsia="ru-RU"/>
        </w:rPr>
        <w:t>являются</w:t>
      </w:r>
      <w:r w:rsidR="00976D6B" w:rsidRPr="00442AB4">
        <w:rPr>
          <w:rFonts w:eastAsiaTheme="minorEastAsia"/>
          <w:sz w:val="28"/>
          <w:szCs w:val="28"/>
          <w:lang w:eastAsia="ru-RU"/>
        </w:rPr>
        <w:t>:</w:t>
      </w:r>
    </w:p>
    <w:p w:rsidR="00976D6B" w:rsidRPr="00442AB4" w:rsidRDefault="007941CC" w:rsidP="007941CC">
      <w:pPr>
        <w:pStyle w:val="ConsPlusNormal"/>
        <w:spacing w:line="228" w:lineRule="auto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467CA9" w:rsidRPr="00442AB4">
        <w:rPr>
          <w:rFonts w:eastAsiaTheme="minorEastAsia"/>
          <w:sz w:val="28"/>
          <w:szCs w:val="28"/>
          <w:lang w:eastAsia="ru-RU"/>
        </w:rPr>
        <w:t>определение соответствия фактических показателей исполнения бюджета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, содержащихся в </w:t>
      </w:r>
      <w:r w:rsidR="009A40F3">
        <w:rPr>
          <w:rFonts w:eastAsiaTheme="minorEastAsia"/>
          <w:sz w:val="28"/>
          <w:szCs w:val="28"/>
          <w:lang w:eastAsia="ru-RU"/>
        </w:rPr>
        <w:t>отчете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DC20AA" w:rsidRPr="00442AB4">
        <w:rPr>
          <w:rFonts w:eastAsiaTheme="minorEastAsia"/>
          <w:sz w:val="28"/>
          <w:szCs w:val="28"/>
          <w:lang w:eastAsia="ru-RU"/>
        </w:rPr>
        <w:t>о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б исполнении областного бюджета за </w:t>
      </w:r>
      <w:r w:rsidR="00DC20AA" w:rsidRPr="00442AB4">
        <w:rPr>
          <w:rFonts w:eastAsiaTheme="minorEastAsia"/>
          <w:sz w:val="28"/>
          <w:szCs w:val="28"/>
          <w:lang w:eastAsia="ru-RU"/>
        </w:rPr>
        <w:t>истекший финансовый год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 показателям, утвержденным законом об областном бюджете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за истекший год</w:t>
      </w:r>
      <w:r w:rsidR="00467CA9" w:rsidRPr="00442AB4">
        <w:rPr>
          <w:rFonts w:eastAsiaTheme="minorEastAsia"/>
          <w:sz w:val="28"/>
          <w:szCs w:val="28"/>
          <w:lang w:eastAsia="ru-RU"/>
        </w:rPr>
        <w:t>, полноты</w:t>
      </w:r>
      <w:r w:rsidR="00152A2C" w:rsidRPr="00442AB4">
        <w:rPr>
          <w:rFonts w:eastAsiaTheme="minorEastAsia"/>
          <w:sz w:val="28"/>
          <w:szCs w:val="28"/>
          <w:lang w:eastAsia="ru-RU"/>
        </w:rPr>
        <w:t xml:space="preserve"> их </w:t>
      </w:r>
      <w:r w:rsidR="00976D6B" w:rsidRPr="00442AB4">
        <w:rPr>
          <w:rFonts w:eastAsiaTheme="minorEastAsia"/>
          <w:sz w:val="28"/>
          <w:szCs w:val="28"/>
          <w:lang w:eastAsia="ru-RU"/>
        </w:rPr>
        <w:t>исполнения;</w:t>
      </w:r>
    </w:p>
    <w:p w:rsidR="00976D6B" w:rsidRPr="00442AB4" w:rsidRDefault="007941CC" w:rsidP="007941CC">
      <w:pPr>
        <w:pStyle w:val="ConsPlusNormal"/>
        <w:spacing w:line="228" w:lineRule="auto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976D6B" w:rsidRPr="00442AB4">
        <w:rPr>
          <w:rFonts w:eastAsiaTheme="minorEastAsia"/>
          <w:sz w:val="28"/>
          <w:szCs w:val="28"/>
          <w:lang w:eastAsia="ru-RU"/>
        </w:rPr>
        <w:t xml:space="preserve">определение 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достоверности отчета </w:t>
      </w:r>
      <w:r w:rsidR="009A40F3">
        <w:rPr>
          <w:rFonts w:eastAsiaTheme="minorEastAsia"/>
          <w:sz w:val="28"/>
          <w:szCs w:val="28"/>
          <w:lang w:eastAsia="ru-RU"/>
        </w:rPr>
        <w:t>Правительства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950A15" w:rsidRPr="00442AB4">
        <w:rPr>
          <w:rFonts w:eastAsiaTheme="minorEastAsia"/>
          <w:sz w:val="28"/>
          <w:szCs w:val="28"/>
          <w:lang w:eastAsia="ru-RU"/>
        </w:rPr>
        <w:t>Кемеровской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области</w:t>
      </w:r>
      <w:r w:rsidR="009A40F3">
        <w:rPr>
          <w:rFonts w:eastAsiaTheme="minorEastAsia"/>
          <w:sz w:val="28"/>
          <w:szCs w:val="28"/>
          <w:lang w:eastAsia="ru-RU"/>
        </w:rPr>
        <w:t>-Кузбасса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об исполнении областного бюджета 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за истекший год </w:t>
      </w:r>
      <w:r w:rsidR="00467CA9" w:rsidRPr="00442AB4">
        <w:rPr>
          <w:rFonts w:eastAsiaTheme="minorEastAsia"/>
          <w:sz w:val="28"/>
          <w:szCs w:val="28"/>
          <w:lang w:eastAsia="ru-RU"/>
        </w:rPr>
        <w:t>и бюджетной отчетности главных администраторов средств областного бюджета</w:t>
      </w:r>
      <w:r w:rsidR="00B652F4" w:rsidRPr="00442AB4">
        <w:rPr>
          <w:rFonts w:eastAsiaTheme="minorEastAsia"/>
          <w:sz w:val="28"/>
          <w:szCs w:val="28"/>
          <w:lang w:eastAsia="ru-RU"/>
        </w:rPr>
        <w:t>.</w:t>
      </w:r>
    </w:p>
    <w:p w:rsidR="00803091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0309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Задачами внешней проверки областного бюджета являются: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социально-экономических (макроэкономических) условий и результатов исполнения бюджета; </w:t>
      </w:r>
    </w:p>
    <w:p w:rsidR="003B0A3D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A1A6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объемов доходов областного бюджета в целом и в разрезе отдельных видов доходов;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B0A3D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выполнения прогнозного плана (программы) приватизации государственного имущества </w:t>
      </w:r>
      <w:r w:rsidR="00950A15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A1A6A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доходов, полученных от использования имущества, находящегося в государственной собственности</w:t>
      </w:r>
      <w:r w:rsidR="00BC3BBE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оценка полноты поступлений в областной бюджет доходов от его использования;</w:t>
      </w:r>
      <w:r w:rsidR="003B0A3D" w:rsidRPr="007941C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 достоверности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годового отчета об исполнении областного бюджета;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полноты и достоверности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бюджетной отчетности главных администраторов средств областного бюджета;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нормативным требованиям порядка составления и представления бюджетной отчетности;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соблюдения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законност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эффективност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средств областного бюджета (по отдельным направлениям выплат); </w:t>
      </w:r>
    </w:p>
    <w:p w:rsidR="0091662B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1662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областного</w:t>
      </w:r>
      <w:r w:rsidR="006A6D96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91662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5126A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5126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состояния и структуры бюджетных инвестиций в строительство и реконструкцию объектов, динамика незавершенного строительства;</w:t>
      </w:r>
    </w:p>
    <w:p w:rsidR="00976C44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реализации государственных программ </w:t>
      </w:r>
      <w:r w:rsidR="00950A15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C65E9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состояния и структуры государственного внутреннего долга, анализ расходов на обслуживание долговых обязательств,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законности деятельности по управлению государственным долгом, предоставлению бюджетных кредитов и гарантий; </w:t>
      </w:r>
    </w:p>
    <w:p w:rsidR="00684D0D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предложений по совершенствованию исполнения областного бюджета, ведения бюджетного учета и составления бюджетной отчетности.</w:t>
      </w:r>
      <w:bookmarkStart w:id="2" w:name="_Toc67692"/>
    </w:p>
    <w:p w:rsidR="005E24F7" w:rsidRPr="00442AB4" w:rsidRDefault="0004499E" w:rsidP="00B652F4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Предметом внешней проверки областного бюджета явля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исполнении областного бюджета за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истекший финансовый год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бюджетная отчетность главных администраторов средств областного бюджета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E24F7" w:rsidRPr="00442AB4" w:rsidRDefault="005E24F7" w:rsidP="00833168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проведения </w:t>
      </w:r>
      <w:r w:rsidR="009F25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="009F25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 документов, содержащих данные о его предмете: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годовой отчет об исполнении областного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и материалы, представляемые одновременно с отчетом об исполнении областного бюджета</w:t>
      </w:r>
      <w:r w:rsidR="0087461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годовая бюджетная отчетность об исполнении областного бюджета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 </w:t>
      </w:r>
      <w:r w:rsidR="00950A15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годовая бюджетная отчетность главных распорядителей средств областного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 поступлений доходов в областной бюджет, показателей по источникам финансирования дефицита областного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утвержденная</w:t>
      </w:r>
      <w:r w:rsidR="00A0009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(уточненная)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сводная бюджетная роспись;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документы и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отчетность, предусмотренная нормативными правовыми актами Российской Ф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BE39E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необходимая для получения полной и объективной информации.</w:t>
      </w:r>
    </w:p>
    <w:p w:rsidR="005E24F7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 Объектами проведения внешней проверки </w:t>
      </w:r>
      <w:r w:rsidR="0096301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быть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A15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C2734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финансов</w:t>
      </w:r>
      <w:r w:rsidR="00BC273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A15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BC273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BC273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администраторы доходов областного бюджета, осуществляющие контроль за полнотой и своевременностью поступлений налогов, сборов и других обязательных платежей в областной бюджет, а также за сокращением задолженности по их уплате;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распорядители, распорядители и получатели бюджетных средств, осуществляющие операции со средствами областного бюджета;</w:t>
      </w:r>
    </w:p>
    <w:p w:rsidR="00BF5066" w:rsidRPr="0004499E" w:rsidRDefault="007941CC" w:rsidP="0004499E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администраторы источников финансирования дефицита областного бюджета.</w:t>
      </w:r>
      <w:bookmarkEnd w:id="2"/>
    </w:p>
    <w:p w:rsidR="007941CC" w:rsidRDefault="007941CC" w:rsidP="00833168">
      <w:pPr>
        <w:pStyle w:val="ac"/>
        <w:spacing w:after="0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0019" w:rsidRPr="00442AB4" w:rsidRDefault="0004499E" w:rsidP="00833168">
      <w:pPr>
        <w:pStyle w:val="ac"/>
        <w:spacing w:after="0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E357EC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0F0019" w:rsidRPr="0044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Взаимосвязь с другими стандартами</w:t>
      </w:r>
    </w:p>
    <w:p w:rsidR="000F0019" w:rsidRPr="00442AB4" w:rsidRDefault="000F0019" w:rsidP="00833168">
      <w:pPr>
        <w:shd w:val="clear" w:color="auto" w:fill="FFFFFF"/>
        <w:spacing w:line="25" w:lineRule="atLeast"/>
        <w:ind w:righ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68" w:rsidRPr="00B653EA" w:rsidRDefault="0004499E" w:rsidP="00833168">
      <w:pPr>
        <w:spacing w:after="60" w:line="25" w:lineRule="atLeast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F001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При реализации настоящего Стандарта соблюдаются общие требования, установленные стандартами внешнего государственного финансового контроля </w:t>
      </w:r>
      <w:r w:rsidR="00950A15" w:rsidRPr="00442AB4">
        <w:rPr>
          <w:rFonts w:ascii="Times New Roman" w:hAnsi="Times New Roman" w:cs="Times New Roman"/>
          <w:sz w:val="28"/>
          <w:szCs w:val="28"/>
        </w:rPr>
        <w:t>к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950A15" w:rsidRPr="00442AB4">
        <w:rPr>
          <w:rFonts w:ascii="Times New Roman" w:hAnsi="Times New Roman" w:cs="Times New Roman"/>
          <w:sz w:val="28"/>
          <w:szCs w:val="28"/>
        </w:rPr>
        <w:t>Кемеровской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«</w:t>
      </w:r>
      <w:r w:rsidR="00950A15" w:rsidRPr="00442AB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мероприятия» </w:t>
      </w:r>
      <w:r w:rsidR="00DC20AA" w:rsidRPr="00442AB4">
        <w:rPr>
          <w:rFonts w:ascii="Times New Roman" w:hAnsi="Times New Roman" w:cs="Times New Roman"/>
          <w:sz w:val="28"/>
          <w:szCs w:val="28"/>
        </w:rPr>
        <w:t>и (</w:t>
      </w:r>
      <w:r w:rsidR="005C774E" w:rsidRPr="00442AB4">
        <w:rPr>
          <w:rFonts w:ascii="Times New Roman" w:hAnsi="Times New Roman" w:cs="Times New Roman"/>
          <w:sz w:val="28"/>
          <w:szCs w:val="28"/>
        </w:rPr>
        <w:t>или</w:t>
      </w:r>
      <w:r w:rsidR="00DC20AA" w:rsidRPr="00442AB4">
        <w:rPr>
          <w:rFonts w:ascii="Times New Roman" w:hAnsi="Times New Roman" w:cs="Times New Roman"/>
          <w:sz w:val="28"/>
          <w:szCs w:val="28"/>
        </w:rPr>
        <w:t>)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«</w:t>
      </w:r>
      <w:r w:rsidR="00950A15" w:rsidRPr="00442AB4">
        <w:rPr>
          <w:rFonts w:ascii="Times New Roman" w:hAnsi="Times New Roman" w:cs="Times New Roman"/>
          <w:sz w:val="28"/>
          <w:szCs w:val="28"/>
        </w:rPr>
        <w:t>Порядок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мероприятия»</w:t>
      </w:r>
      <w:r w:rsidR="00B653EA">
        <w:rPr>
          <w:rFonts w:ascii="Times New Roman" w:hAnsi="Times New Roman" w:cs="Times New Roman"/>
          <w:sz w:val="28"/>
          <w:szCs w:val="28"/>
        </w:rPr>
        <w:t xml:space="preserve"> </w:t>
      </w:r>
      <w:r w:rsidR="00B653EA" w:rsidRPr="00B653EA">
        <w:rPr>
          <w:rFonts w:ascii="Times New Roman" w:hAnsi="Times New Roman" w:cs="Times New Roman"/>
          <w:sz w:val="28"/>
          <w:szCs w:val="28"/>
        </w:rPr>
        <w:t>с учетом того, что часть вопросов мероприятия решаются с применением контрольных процедур, а часть с применением экспертно-аналитических процедур.</w:t>
      </w:r>
    </w:p>
    <w:p w:rsidR="00950A15" w:rsidRPr="00442AB4" w:rsidRDefault="00950A15" w:rsidP="00833168">
      <w:pPr>
        <w:spacing w:after="60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373A" w:rsidRPr="00442AB4" w:rsidRDefault="0004499E" w:rsidP="00442AB4">
      <w:pPr>
        <w:spacing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4F143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EA73DD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</w:t>
      </w:r>
      <w:r w:rsidR="00E357EC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внешней проверки</w:t>
      </w:r>
      <w:r w:rsidR="005C774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областного бюджета и</w:t>
      </w:r>
    </w:p>
    <w:p w:rsidR="00BF5066" w:rsidRPr="00442AB4" w:rsidRDefault="005C774E" w:rsidP="00442AB4">
      <w:pPr>
        <w:spacing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подготовка заключения</w:t>
      </w:r>
      <w:r w:rsidR="000C373A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ее результатам</w:t>
      </w:r>
    </w:p>
    <w:p w:rsidR="00BF5066" w:rsidRPr="00442AB4" w:rsidRDefault="00BF5066" w:rsidP="00833168">
      <w:pPr>
        <w:spacing w:after="15" w:line="25" w:lineRule="atLeast"/>
        <w:ind w:righ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2F57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руководство внешней проверкой </w:t>
      </w:r>
      <w:r w:rsidR="005C7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заместитель председателя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палаты</w:t>
      </w:r>
      <w:r w:rsidR="00AB2F5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 о</w:t>
      </w:r>
      <w:r w:rsidR="00AB2F5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2ADA" w:rsidRPr="00442AB4" w:rsidRDefault="00475676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проведении внешней проверки </w:t>
      </w:r>
      <w:r w:rsidR="005C7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участвуют все 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структурные подразделения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палаты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содержанием их деятельности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установленным Регламентом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палаты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712C2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внешней проверки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включает в себя следующие 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712C2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6778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этап – подготовительный;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712C2" w:rsidRPr="007941CC" w:rsidRDefault="007941CC" w:rsidP="007941CC">
      <w:pPr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этап </w:t>
      </w:r>
      <w:r w:rsidR="003C09B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(основной)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непосредственное проведение </w:t>
      </w:r>
      <w:r w:rsidR="000C373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аналитических процедур</w:t>
      </w:r>
      <w:r w:rsidR="00680BA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09B7" w:rsidRPr="007941CC" w:rsidRDefault="007941CC" w:rsidP="007941CC">
      <w:pPr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09B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третий этап – оформление результатов</w:t>
      </w:r>
      <w:r w:rsidR="00475676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637F" w:rsidRPr="00442AB4" w:rsidRDefault="0004499E" w:rsidP="00833168">
      <w:pPr>
        <w:shd w:val="clear" w:color="auto" w:fill="FFFFFF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E46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подготовительном 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этапе осуществляется предварительное изучение предмета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внешней проверки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объектов, 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необходимых форм и документов, направление запросов, </w:t>
      </w:r>
      <w:r w:rsidR="007D301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 и анализ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бухгалтерской, бюджетной, налоговой</w:t>
      </w:r>
      <w:r w:rsidR="007D301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статистической отчетности, 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котор</w:t>
      </w:r>
      <w:r w:rsidR="002061C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определяются цели, задачи, методы проведения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 областного бюджета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рассматриваются иные вопросы, непосредственно связанные с подготовкой к проведению </w:t>
      </w:r>
      <w:r w:rsidR="00FF0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объектах.</w:t>
      </w:r>
    </w:p>
    <w:p w:rsidR="00962F12" w:rsidRPr="00442AB4" w:rsidRDefault="00962F12" w:rsidP="00833168">
      <w:pPr>
        <w:shd w:val="clear" w:color="auto" w:fill="FFFFFF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для подготовки к внешней проверк</w:t>
      </w:r>
      <w:r w:rsidR="009A455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бюджета,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необходимости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получена путем направления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9724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палатой запросов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Закона Кемеровск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области от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к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B14A51" w:rsidRPr="00442AB4" w:rsidRDefault="004764C6" w:rsidP="00833168">
      <w:pPr>
        <w:shd w:val="clear" w:color="auto" w:fill="FFFFFF"/>
        <w:tabs>
          <w:tab w:val="left" w:pos="709"/>
        </w:tabs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проведения данного этапа являются: издание председателем 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0137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палаты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приказа о пров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едении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 областного бюджета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внешней проверки областного бюджета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программа)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Примерные формы данных организационно-распорядительных документов представлены в </w:t>
      </w:r>
      <w:r w:rsidR="00690B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приложениях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9598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BA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(основно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приказа председателя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палаты, в ходе которого 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весь комплекс контрольных и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процедур, необходимых для решения задач, определенных программой проведения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 областного бюджета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показателей исполнения бюджета, включая внешнюю проверку </w:t>
      </w:r>
      <w:r w:rsidR="00B30D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годовой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бюджетной отчетности главных администраторов средств областного бюджета</w:t>
      </w:r>
      <w:r w:rsidR="00B30D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объеме, определенном пунктом 3 статьи 264.1. Бюджетного кодекса Российской Федерации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61B68" w:rsidRPr="00442AB4" w:rsidRDefault="00B61B6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этап начинается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момента представления в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онтрольно-счетную палату отчета об исполнении 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завершается, не позднее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дней с даты предоставления отчета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41B89" w:rsidRPr="00442AB4" w:rsidRDefault="00141B89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возникновении необходимости получения дополнительной информации в ходе проведения внешней проверки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палатой могут направляться запросы о предос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 информации.</w:t>
      </w:r>
    </w:p>
    <w:p w:rsidR="008C588D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85E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09B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проверки областного бюджета 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анализ: 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основных показателей социально-экономического развития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оценка ожидаемого их исполнения за год и причин отклонений от плана;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исполнения </w:t>
      </w:r>
      <w:r w:rsidR="004E746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по доходам,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расходам и источникам финансирования дефицита в сравнении с предыдущими годами</w:t>
      </w:r>
      <w:r w:rsidR="004E746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неисполнения/перевыполнения плановых показателей с указанием возможных причин;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объёма государственного внутреннего долга по видам долговых обязательств и расходов на обслуживание долговых обязательств; 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 объема и структуры государственного долга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размеров профицита (дефицита) областного бюджета, источников финансирования дефицита областного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использования средств фондов, формируемых в составе областного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составления и ведения сводной бюджетной росписи;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обоснованности изменений, вносимых в сводную бюджетную роспись;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достижения критериев, определенных программами социально-экономического развития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реализации государственных программ;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исполнения закона об областном бюджете в разрезе кодов бюджетной классификации доходов, разделов, подразделов, целевых статей и видов расходов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межбюджетных отношений с участием областного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реализации текстовых статей, содержащихся в законе об областном бюджете;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соответствия исполнения закона об областном бюджете нормам и положениям Бюджетного кодекса Российской Федерации, иным нормативным правовым актам Российской Федерации и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4E7462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соблюдения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ограничений, установленных Бюджетным кодексом Российской Федерации.</w:t>
      </w:r>
    </w:p>
    <w:p w:rsidR="00F155D8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354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96A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внешней проверки годовой бюджетной отчетности </w:t>
      </w:r>
      <w:r w:rsidR="00397C4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необходимо:</w:t>
      </w:r>
    </w:p>
    <w:p w:rsidR="00F155D8" w:rsidRPr="00442AB4" w:rsidRDefault="00DB3B1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оценить исполнение </w:t>
      </w:r>
      <w:r w:rsidR="008E655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администраторами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областного бюджета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нормативными правовыми актами процедур завершения финансового года, а именно - правильность формирования и полноту включения в баланс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суммы финансового результата его деятельности в проверяемом периоде;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оценить достоверность показателей годовой бюджетной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соответствие отраженных в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бюджетных показателей утвержденным для них показателям доходов бюджета области, бюджетных ассигнований и лимитов бюджетных обязательств; 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соответствие отраженных в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исполнения бюджета показателям Управления Федерального казначейства по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внутреннюю согласованность одноименных показателей в различных отчетных документах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сверки объема и структуры</w:t>
      </w:r>
      <w:r w:rsidR="00105C5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отраженной в ней информации требованиям нормативных правовых актов;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провести анализ качества исполнения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</w:t>
      </w:r>
      <w:r w:rsidR="00C078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администратор</w:t>
      </w:r>
      <w:r w:rsidR="00C078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требований бюджетного процесса: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определение по отчетным документам объемов неуточненных поступлений в бюджет области;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определение фактов превышения </w:t>
      </w:r>
      <w:r w:rsidR="009B080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администратор</w:t>
      </w:r>
      <w:r w:rsidR="009B080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полномочий;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выявление фактов ненадлежащего взаимодействия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администраторов средств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органами местного самоуправления по</w:t>
      </w:r>
      <w:r w:rsidR="00CD415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использованию межбюджетных трансфертов из бюджета области.</w:t>
      </w:r>
    </w:p>
    <w:p w:rsidR="006E0E78" w:rsidRPr="00442AB4" w:rsidRDefault="00993A60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внешней проверки годовой бюджетной отчетности главных администраторов средств областного бюджета используются при подготовке заключения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9B162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результатах внешней проверки областного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341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Проведение внешней проверки областного бюджета обеспечивает широкий обзор различных направлений деятельности участников бюджетного процесса, связанных с исполнением бюджета. При проведении внешней проверки 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учитывать, что бюджетная отчетность (особенно пояснительная записка к ней) должна содержать комплексную информацию о деятельности главных администраторов средств областного бюджета за отчетный период. Анализ бюджетной отчетности, дополнительных документов и материалов к годовому отчету позволяет делать выводы об итогах исполнения бюджета, законности и эффективности деятельности участников бюджетного проц</w:t>
      </w:r>
      <w:r w:rsidR="0091034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есса. Эти выводы будут обоснова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 при условии полноты и достоверности бюджетной отчетности. </w:t>
      </w:r>
    </w:p>
    <w:p w:rsidR="005834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Бюджетная отчетность содержит информацию о финансовом положении (финансовых результатах деятельности) субъекта отчетности, в том числе о состоянии активов и обязательств (объекты учета), </w:t>
      </w:r>
      <w:r w:rsidR="002954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фактах хозяйственной жизни за отчетный период (хозяйственные операции, изменяющие объекты учета, в том числе по исполнению бюджета). Бюджетная отчетность должна содержать информацию о финансовых нарушениях, установленных за отчетный период (сведения о результатах инвентаризаций, внутреннего и внешнего контроля), других существенных отклонениях, повлиявших на показатели отчетности. Бюджетная отчетность может содержать информацию о непосредственных результатах деятельности субъекта отчетности и мерах по повышению ее эффективности. Информация о конечных социально-экономических результатах должна содержаться в дополнительных материалах к годовому отчету, в частности, в отчетах о реализации государственных и ведомственных целевых программ.</w:t>
      </w:r>
    </w:p>
    <w:p w:rsidR="00D3698E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Полнота бюджетной отчетности достигается при наличии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отсутствие 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показателей). </w:t>
      </w:r>
    </w:p>
    <w:p w:rsidR="007805F8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Достоверность бюджетной отчетности достигается при наличии в формах отчетности всех предусмотренных порядком ее составления числовых, натуральных и иных показателей и совпадением указанных показателей со значениями, определенными в соответствии с порядком составления отчетности и ведения учета. При этом отчетность может быть недостоверной в случае, когда значения ее показателей совпадают с данными регистров и первичных документов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учета, если эти данные не достоверны (не соответствуют порядку ведения учета).</w:t>
      </w:r>
      <w:r w:rsidR="00B0054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Полнота и достоверность бюджетной отчетности должны прежде всего обеспечиваться порядком ее формирования, надлежащим методическим руководством за ведением учета и составлением отчетности со стороны финансовых органов, системой внутреннего финансового контроля и аудита у главных администраторов бюджетных средств. В частности, порядок составления отчетности предусматривает дублирование учета кассового исполнения бюджета у получателя (администратора) бюджетных средств, финансового органа и органа казначейства. При консолидации (своде) отчетности происходит сверка ее взаимосвязанных показателей у главных ад</w:t>
      </w:r>
      <w:r w:rsidR="000E077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бюджетных средств и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</w:t>
      </w:r>
      <w:r w:rsidR="000E077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органа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44F6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проведения внешней проверки 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сформировать обоснованное мнение о наличии или отсутствии существенных фактов неполноты и недостоверности бюджетной отчетности. При этом внешняя проверка бюджетной отчетности главных администраторов не предполагает сплошной выборки нижестоящих субъектов отчетности, регистров и первичных документов учета, объектов учета и хозяйственных операций. Основное внимание следует уделять главным администраторам бюджетных средств, у которых сосредоточена значительная часть объектов учета и хозяйственных операций,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значительным, по стоимостной оценке,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учитывается степень влияния показателей на деятельность по исполнению бюджета или их зависимость от нее (приоритет отдается показателям, более тесно связанным с указанной деятельностью). </w:t>
      </w:r>
    </w:p>
    <w:p w:rsidR="004E7070" w:rsidRPr="00442AB4" w:rsidRDefault="00B0054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проверке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соблюдения порядка составления и представления отчетности могут делаться выводы о соблюдении сроков формирования и представления отчетности; полноте состава и внутренней согласованности данных отчетности (в том числе за разные периоды); совпадении отчетности с данными других субъектов (консолидируемая отчетность, данные параллельного учета, взаимосвязанные показатели), показателями регистров и первичных документов учета; соответствия характеристик объектов учета или содержания хозяйственных операций способу их отражения в учете и отчетности; проведении мероприятий и установлении проблем и нарушений в ходе инвентаризаций, внутреннего финансового контроля и аудита. Помимо выводо</w:t>
      </w:r>
      <w:r w:rsidR="00903CC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 наличии фактов неполноты и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недостоверности отчетности в ходе внешней проверки могут </w:t>
      </w:r>
      <w:r w:rsidR="00354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высказываться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о совершенствовании порядка (методологии) ведения учета</w:t>
      </w:r>
      <w:r w:rsidR="008779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составления отчетности. </w:t>
      </w:r>
    </w:p>
    <w:p w:rsidR="00154B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(исполнени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закона об областном бюджете, в том числе бюджетных назначений по доходам, расходам, источникам финансирования дефицита, объему заимствований, </w:t>
      </w:r>
      <w:r w:rsidR="00C9034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внутреннего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долга, бюджетных кредитов и гарантий.</w:t>
      </w:r>
    </w:p>
    <w:p w:rsidR="00DD4525" w:rsidRPr="00442AB4" w:rsidRDefault="00EF7C2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 (доля) исполнения бюджетных назначений рассматривается как индикатор достижения установленных результатов бюджетной деятельности и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степени ее эффективности. При этом вывод о степени эффективности бюджетной деятельности (использования бюджетных средств) может </w:t>
      </w:r>
      <w:r w:rsidR="00C30C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 с</w:t>
      </w:r>
      <w:r w:rsidR="00D90D2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делан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случае, если 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ранее проведенных мероприятий была получена информация о причинах и последствиях неисполнения бюджетных назначений. </w:t>
      </w:r>
    </w:p>
    <w:p w:rsidR="00771DC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54C0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21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проведении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всесторонний  анализ показателей исполнения доходов областного бюджета</w:t>
      </w:r>
      <w:r w:rsidR="0044792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год: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информации о видах и объемах доходов по годам (отчетный год и </w:t>
      </w:r>
      <w:r w:rsidR="00173F0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предшествующие отчетному году), поступивших в областной бюджет; проверка соответствия фактических показателей исполнения областного бюджета по доходам показателям, утвержденным прогнозом поступления доходов в областной бюджет за отчетный финансовый год; проверка достоверности отчетности об исполнении доходов областного бюджета; проверка соблюдения бюджетного законодательства и нормативных правовых актов при исполнении доходов областного бюджета; анализ нарушений и недостатков при исполнении доходов бюджета, в учете и отчетности главного администратора (администратора) доходов областного бюджета; анализ причин неисполнения планируемых доходов областного бюджета за отчетный финансовый год по главным администраторам доходов областного бюджета, выявление резервов в планировании и исполнении доходов областного бюджета; распределение доходов от налогов, сборов и иных поступлений между бюджетами; анализ выявленных резервов дополнительных поступлений доходов в областной бюджет; проверка объема невыясненных поступлений на начало и конец отчетного периода, их зачисление в областной бюджет в отчетном году. </w:t>
      </w:r>
    </w:p>
    <w:p w:rsidR="00855B70" w:rsidRPr="00442AB4" w:rsidRDefault="0004499E" w:rsidP="00833168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</w:t>
      </w:r>
      <w:r w:rsidR="00771DCF" w:rsidRPr="00442AB4">
        <w:rPr>
          <w:rFonts w:eastAsiaTheme="minorEastAsia"/>
          <w:sz w:val="28"/>
          <w:szCs w:val="28"/>
          <w:lang w:eastAsia="ru-RU"/>
        </w:rPr>
        <w:t>.</w:t>
      </w:r>
      <w:r w:rsidR="008702A0" w:rsidRPr="00442AB4">
        <w:rPr>
          <w:rFonts w:eastAsiaTheme="minorEastAsia"/>
          <w:sz w:val="28"/>
          <w:szCs w:val="28"/>
          <w:lang w:eastAsia="ru-RU"/>
        </w:rPr>
        <w:t>1</w:t>
      </w:r>
      <w:r w:rsidR="00F508BC" w:rsidRPr="00442AB4">
        <w:rPr>
          <w:rFonts w:eastAsiaTheme="minorEastAsia"/>
          <w:sz w:val="28"/>
          <w:szCs w:val="28"/>
          <w:lang w:eastAsia="ru-RU"/>
        </w:rPr>
        <w:t>1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. </w:t>
      </w:r>
      <w:r w:rsidR="00235DE0" w:rsidRPr="00442AB4">
        <w:rPr>
          <w:rFonts w:eastAsiaTheme="minorEastAsia"/>
          <w:sz w:val="28"/>
          <w:szCs w:val="28"/>
          <w:lang w:eastAsia="ru-RU"/>
        </w:rPr>
        <w:t xml:space="preserve">В ходе </w:t>
      </w:r>
      <w:r w:rsidR="00154B7F" w:rsidRPr="00442AB4">
        <w:rPr>
          <w:rFonts w:eastAsiaTheme="minorEastAsia"/>
          <w:sz w:val="28"/>
          <w:szCs w:val="28"/>
          <w:lang w:eastAsia="ru-RU"/>
        </w:rPr>
        <w:t>внешней проверки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областного бюджета необходимо провести проверку и анализ эффективности и результативности распоряжения, использования и управления областной государственной</w:t>
      </w:r>
      <w:r w:rsidR="006F0F3E" w:rsidRPr="00442AB4">
        <w:rPr>
          <w:rFonts w:eastAsiaTheme="minorEastAsia"/>
          <w:sz w:val="28"/>
          <w:szCs w:val="28"/>
          <w:lang w:eastAsia="ru-RU"/>
        </w:rPr>
        <w:t xml:space="preserve"> собственностью, в том числе провести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оценку полноты поступлений в областной бюджет доходов от использования имущества, находящегося в государственной собственнос</w:t>
      </w:r>
      <w:r w:rsidR="00855B70" w:rsidRPr="00442AB4">
        <w:rPr>
          <w:rFonts w:eastAsiaTheme="minorEastAsia"/>
          <w:sz w:val="28"/>
          <w:szCs w:val="28"/>
          <w:lang w:eastAsia="ru-RU"/>
        </w:rPr>
        <w:t>ти, от деятельности предприятий:</w:t>
      </w:r>
    </w:p>
    <w:p w:rsidR="00855B70" w:rsidRPr="00442AB4" w:rsidRDefault="00855B70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- </w:t>
      </w:r>
      <w:r w:rsidRPr="00442AB4">
        <w:rPr>
          <w:sz w:val="28"/>
          <w:szCs w:val="28"/>
        </w:rPr>
        <w:t xml:space="preserve">доходов от сдачи в аренду имущества, находящегося в </w:t>
      </w:r>
      <w:r w:rsidR="00F508BC" w:rsidRPr="00442AB4">
        <w:rPr>
          <w:sz w:val="28"/>
          <w:szCs w:val="28"/>
        </w:rPr>
        <w:t>к</w:t>
      </w:r>
      <w:r w:rsidRPr="00442AB4">
        <w:rPr>
          <w:sz w:val="28"/>
          <w:szCs w:val="28"/>
        </w:rPr>
        <w:t xml:space="preserve">азне </w:t>
      </w:r>
      <w:r w:rsidR="00F508BC" w:rsidRPr="00442AB4">
        <w:rPr>
          <w:sz w:val="28"/>
          <w:szCs w:val="28"/>
        </w:rPr>
        <w:t xml:space="preserve">Кемеровской </w:t>
      </w:r>
      <w:r w:rsidRPr="00442AB4">
        <w:rPr>
          <w:sz w:val="28"/>
          <w:szCs w:val="28"/>
        </w:rPr>
        <w:t>области</w:t>
      </w:r>
      <w:r w:rsidR="009A40F3">
        <w:rPr>
          <w:rFonts w:eastAsiaTheme="minorEastAsia"/>
          <w:sz w:val="28"/>
          <w:szCs w:val="28"/>
          <w:lang w:eastAsia="ru-RU"/>
        </w:rPr>
        <w:t>-Кузбасса</w:t>
      </w:r>
      <w:r w:rsidRPr="00442AB4">
        <w:rPr>
          <w:sz w:val="28"/>
          <w:szCs w:val="28"/>
        </w:rPr>
        <w:t xml:space="preserve"> и в оперативном управлении органов государственной власти субъекта и созданных ими учреждений (за исключением имущества бюджетных и автономных учреждений);</w:t>
      </w:r>
    </w:p>
    <w:p w:rsidR="00855B70" w:rsidRPr="00442AB4" w:rsidRDefault="00855B70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- </w:t>
      </w:r>
      <w:r w:rsidRPr="00442AB4">
        <w:rPr>
          <w:rFonts w:eastAsia="Times New Roman"/>
          <w:sz w:val="28"/>
          <w:szCs w:val="28"/>
          <w:lang w:eastAsia="ru-RU"/>
        </w:rPr>
        <w:t xml:space="preserve">доходов, получаемых в виде арендной платы за земельные участки, находящиеся в собственности </w:t>
      </w:r>
      <w:r w:rsidR="00F508BC" w:rsidRPr="00442AB4">
        <w:rPr>
          <w:rFonts w:eastAsia="Times New Roman"/>
          <w:sz w:val="28"/>
          <w:szCs w:val="28"/>
          <w:lang w:eastAsia="ru-RU"/>
        </w:rPr>
        <w:t>Кемеровской</w:t>
      </w:r>
      <w:r w:rsidRPr="00442AB4">
        <w:rPr>
          <w:rFonts w:eastAsia="Times New Roman"/>
          <w:sz w:val="28"/>
          <w:szCs w:val="28"/>
          <w:lang w:eastAsia="ru-RU"/>
        </w:rPr>
        <w:t xml:space="preserve"> области</w:t>
      </w:r>
      <w:r w:rsidR="009A40F3">
        <w:rPr>
          <w:rFonts w:eastAsiaTheme="minorEastAsia"/>
          <w:sz w:val="28"/>
          <w:szCs w:val="28"/>
          <w:lang w:eastAsia="ru-RU"/>
        </w:rPr>
        <w:t>-Кузбасса</w:t>
      </w:r>
      <w:r w:rsidRPr="00442AB4">
        <w:rPr>
          <w:rFonts w:eastAsia="Times New Roman"/>
          <w:sz w:val="28"/>
          <w:szCs w:val="28"/>
          <w:lang w:eastAsia="ru-RU"/>
        </w:rPr>
        <w:t>, а также средств от продажи права на заключение договоров аренды указанных земельных участков;</w:t>
      </w:r>
    </w:p>
    <w:p w:rsidR="002D62CE" w:rsidRPr="00442AB4" w:rsidRDefault="002D62CE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="Times New Roman"/>
          <w:sz w:val="28"/>
          <w:szCs w:val="28"/>
          <w:lang w:eastAsia="ru-RU"/>
        </w:rPr>
        <w:t>- доходов, получаемых в виде арендной платы за земельные участки, расположенные в границах городских округов и сельских поселений, находящиеся в федеральной собственности, осуществление полномочий по управлению и распоряжению которыми передано органам государственной власти субъекта, а также средств от продажи права на заключение договоров аренды указанных земельных участков;</w:t>
      </w:r>
    </w:p>
    <w:p w:rsidR="00FE17B2" w:rsidRPr="00442AB4" w:rsidRDefault="00FE17B2" w:rsidP="007941CC">
      <w:pPr>
        <w:pStyle w:val="ConsPlusNormal"/>
        <w:ind w:right="0" w:firstLine="567"/>
        <w:rPr>
          <w:sz w:val="28"/>
          <w:szCs w:val="28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- </w:t>
      </w:r>
      <w:r w:rsidRPr="00442AB4">
        <w:rPr>
          <w:sz w:val="28"/>
          <w:szCs w:val="28"/>
        </w:rPr>
        <w:t>доходов в виде прибыли, приходящейся на доли в уставных капиталах хозяйственных товариществ и обществ, или дивидендов по акциям, принадлежащим субъектам РФ</w:t>
      </w:r>
      <w:r w:rsidR="002D62CE" w:rsidRPr="00442AB4">
        <w:rPr>
          <w:sz w:val="28"/>
          <w:szCs w:val="28"/>
        </w:rPr>
        <w:t>.</w:t>
      </w:r>
    </w:p>
    <w:p w:rsidR="00FE17B2" w:rsidRPr="00442AB4" w:rsidRDefault="00FE17B2" w:rsidP="00FE17B2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sz w:val="28"/>
          <w:szCs w:val="28"/>
        </w:rPr>
        <w:lastRenderedPageBreak/>
        <w:t xml:space="preserve">Кроме этого, осуществляется проверка и анализ объемов поступивших платежей от государственных унитарных предприятий в виде доходов от перечисления части прибыли, остающейся после уплаты налогов и иных обязательных платежей областных государственных унитарных предприятий, анализ объема задолженности по перечислению части чистой прибыли, а также соблюдения порядка и сроков перечисления части прибыли (доходов) областного государственного унитарного предприятия в бюджет </w:t>
      </w:r>
      <w:r w:rsidR="00F508BC" w:rsidRPr="00442AB4">
        <w:rPr>
          <w:sz w:val="28"/>
          <w:szCs w:val="28"/>
        </w:rPr>
        <w:t>Кемеровской</w:t>
      </w:r>
      <w:r w:rsidRPr="00442AB4">
        <w:rPr>
          <w:sz w:val="28"/>
          <w:szCs w:val="28"/>
        </w:rPr>
        <w:t xml:space="preserve"> области</w:t>
      </w:r>
      <w:r w:rsidR="009A40F3">
        <w:rPr>
          <w:rFonts w:eastAsiaTheme="minorEastAsia"/>
          <w:sz w:val="28"/>
          <w:szCs w:val="28"/>
          <w:lang w:eastAsia="ru-RU"/>
        </w:rPr>
        <w:t>-Кузбасса</w:t>
      </w:r>
      <w:r w:rsidRPr="00442AB4">
        <w:rPr>
          <w:sz w:val="28"/>
          <w:szCs w:val="28"/>
        </w:rPr>
        <w:t>.</w:t>
      </w:r>
    </w:p>
    <w:p w:rsidR="007941CC" w:rsidRDefault="00FE17B2" w:rsidP="002D62CE">
      <w:pPr>
        <w:pStyle w:val="ConsPlusNormal"/>
        <w:ind w:right="0" w:firstLine="567"/>
        <w:rPr>
          <w:sz w:val="28"/>
          <w:szCs w:val="28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Также необходимо провести оценку полноты поступлений в областной бюджет доходов от </w:t>
      </w:r>
      <w:r w:rsidR="00E84434" w:rsidRPr="00442AB4">
        <w:rPr>
          <w:sz w:val="28"/>
          <w:szCs w:val="28"/>
        </w:rPr>
        <w:t>продажи материальных и нематериальных активов</w:t>
      </w:r>
      <w:r w:rsidR="00274FCA" w:rsidRPr="00442AB4">
        <w:rPr>
          <w:sz w:val="28"/>
          <w:szCs w:val="28"/>
        </w:rPr>
        <w:t>:</w:t>
      </w:r>
      <w:r w:rsidR="002D62CE" w:rsidRPr="00442AB4">
        <w:rPr>
          <w:sz w:val="28"/>
          <w:szCs w:val="28"/>
        </w:rPr>
        <w:t xml:space="preserve"> </w:t>
      </w:r>
    </w:p>
    <w:p w:rsidR="007941CC" w:rsidRDefault="007941CC" w:rsidP="002D62CE">
      <w:pPr>
        <w:pStyle w:val="ConsPlusNormal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434" w:rsidRPr="00442AB4">
        <w:rPr>
          <w:sz w:val="28"/>
          <w:szCs w:val="28"/>
        </w:rPr>
        <w:t>доход</w:t>
      </w:r>
      <w:r w:rsidR="002D62CE" w:rsidRPr="00442AB4">
        <w:rPr>
          <w:sz w:val="28"/>
          <w:szCs w:val="28"/>
        </w:rPr>
        <w:t>ов</w:t>
      </w:r>
      <w:r w:rsidR="00E84434" w:rsidRPr="00442AB4">
        <w:rPr>
          <w:sz w:val="28"/>
          <w:szCs w:val="28"/>
        </w:rPr>
        <w:t xml:space="preserve"> от реализации иного имущества, находящегося в собственности субъект</w:t>
      </w:r>
      <w:r w:rsidR="008D1607" w:rsidRPr="00442AB4">
        <w:rPr>
          <w:sz w:val="28"/>
          <w:szCs w:val="28"/>
        </w:rPr>
        <w:t>а</w:t>
      </w:r>
      <w:r w:rsidR="00E84434" w:rsidRPr="00442AB4">
        <w:rPr>
          <w:sz w:val="28"/>
          <w:szCs w:val="28"/>
        </w:rPr>
        <w:t xml:space="preserve"> (за исключением имущества бюджетных и автономных учреждений, а также имущества </w:t>
      </w:r>
      <w:r w:rsidR="00837ED6" w:rsidRPr="00442AB4">
        <w:rPr>
          <w:sz w:val="28"/>
          <w:szCs w:val="28"/>
        </w:rPr>
        <w:t xml:space="preserve">областных </w:t>
      </w:r>
      <w:r w:rsidR="00680B04" w:rsidRPr="00442AB4">
        <w:rPr>
          <w:sz w:val="28"/>
          <w:szCs w:val="28"/>
        </w:rPr>
        <w:t>государственных унитарных предприятий</w:t>
      </w:r>
      <w:r w:rsidR="00E84434" w:rsidRPr="00442AB4">
        <w:rPr>
          <w:sz w:val="28"/>
          <w:szCs w:val="28"/>
        </w:rPr>
        <w:t>, в том числе казенных)</w:t>
      </w:r>
      <w:r w:rsidR="005A598A" w:rsidRPr="00442AB4">
        <w:rPr>
          <w:rFonts w:eastAsia="Times New Roman"/>
          <w:sz w:val="28"/>
          <w:szCs w:val="28"/>
          <w:lang w:eastAsia="ru-RU"/>
        </w:rPr>
        <w:t>;</w:t>
      </w:r>
      <w:r w:rsidR="002D62CE" w:rsidRPr="00442AB4">
        <w:rPr>
          <w:rFonts w:eastAsia="Times New Roman"/>
          <w:sz w:val="28"/>
          <w:szCs w:val="28"/>
          <w:lang w:eastAsia="ru-RU"/>
        </w:rPr>
        <w:t xml:space="preserve"> </w:t>
      </w:r>
      <w:r w:rsidR="008D152D" w:rsidRPr="00442AB4">
        <w:rPr>
          <w:sz w:val="28"/>
          <w:szCs w:val="28"/>
        </w:rPr>
        <w:t>доход</w:t>
      </w:r>
      <w:r w:rsidR="002D62CE" w:rsidRPr="00442AB4">
        <w:rPr>
          <w:sz w:val="28"/>
          <w:szCs w:val="28"/>
        </w:rPr>
        <w:t>ов</w:t>
      </w:r>
      <w:r w:rsidR="008D152D" w:rsidRPr="00442AB4">
        <w:rPr>
          <w:sz w:val="28"/>
          <w:szCs w:val="28"/>
        </w:rPr>
        <w:t xml:space="preserve"> от продажи земельных участков, государственная собственность на которые разграничена;</w:t>
      </w:r>
      <w:r w:rsidR="002D62CE" w:rsidRPr="00442AB4">
        <w:rPr>
          <w:sz w:val="28"/>
          <w:szCs w:val="28"/>
        </w:rPr>
        <w:t xml:space="preserve"> </w:t>
      </w:r>
    </w:p>
    <w:p w:rsidR="0075392B" w:rsidRPr="00442AB4" w:rsidRDefault="007941CC" w:rsidP="002D62CE">
      <w:pPr>
        <w:pStyle w:val="ConsPlusNormal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E" w:rsidRPr="00442AB4">
        <w:rPr>
          <w:sz w:val="28"/>
          <w:szCs w:val="28"/>
        </w:rPr>
        <w:t xml:space="preserve">анализ </w:t>
      </w:r>
      <w:r w:rsidR="0075392B" w:rsidRPr="00442AB4">
        <w:rPr>
          <w:sz w:val="28"/>
          <w:szCs w:val="28"/>
        </w:rPr>
        <w:t xml:space="preserve">выполнения </w:t>
      </w:r>
      <w:r w:rsidR="002D62CE" w:rsidRPr="00442AB4">
        <w:rPr>
          <w:sz w:val="28"/>
          <w:szCs w:val="28"/>
        </w:rPr>
        <w:t>П</w:t>
      </w:r>
      <w:r w:rsidR="0075392B" w:rsidRPr="00442AB4">
        <w:rPr>
          <w:sz w:val="28"/>
          <w:szCs w:val="28"/>
        </w:rPr>
        <w:t xml:space="preserve">рогнозного плана приватизации областного государственного имущества </w:t>
      </w:r>
      <w:r w:rsidR="002D62CE" w:rsidRPr="00442AB4">
        <w:rPr>
          <w:sz w:val="28"/>
          <w:szCs w:val="28"/>
        </w:rPr>
        <w:t>и</w:t>
      </w:r>
      <w:r w:rsidR="008D152D" w:rsidRPr="00442AB4">
        <w:rPr>
          <w:sz w:val="28"/>
          <w:szCs w:val="28"/>
        </w:rPr>
        <w:t xml:space="preserve"> выполнения бюджетных назначений, выделенных для п</w:t>
      </w:r>
      <w:r w:rsidR="00322C3E" w:rsidRPr="00442AB4">
        <w:rPr>
          <w:sz w:val="28"/>
          <w:szCs w:val="28"/>
        </w:rPr>
        <w:t>р</w:t>
      </w:r>
      <w:r w:rsidR="008D152D" w:rsidRPr="00442AB4">
        <w:rPr>
          <w:sz w:val="28"/>
          <w:szCs w:val="28"/>
        </w:rPr>
        <w:t>иобретения</w:t>
      </w:r>
      <w:r w:rsidR="00322C3E" w:rsidRPr="00442AB4">
        <w:rPr>
          <w:sz w:val="28"/>
          <w:szCs w:val="28"/>
        </w:rPr>
        <w:t xml:space="preserve"> в государственную собственность </w:t>
      </w:r>
      <w:r w:rsidR="00F508BC" w:rsidRPr="00442AB4">
        <w:rPr>
          <w:sz w:val="28"/>
          <w:szCs w:val="28"/>
        </w:rPr>
        <w:t>Кемеровской</w:t>
      </w:r>
      <w:r w:rsidR="00322C3E" w:rsidRPr="00442AB4">
        <w:rPr>
          <w:sz w:val="28"/>
          <w:szCs w:val="28"/>
        </w:rPr>
        <w:t xml:space="preserve"> области</w:t>
      </w:r>
      <w:r w:rsidR="009A40F3">
        <w:rPr>
          <w:rFonts w:eastAsiaTheme="minorEastAsia"/>
          <w:sz w:val="28"/>
          <w:szCs w:val="28"/>
          <w:lang w:eastAsia="ru-RU"/>
        </w:rPr>
        <w:t>-Кузбасса</w:t>
      </w:r>
      <w:r w:rsidR="00322C3E" w:rsidRPr="00442AB4">
        <w:rPr>
          <w:sz w:val="28"/>
          <w:szCs w:val="28"/>
        </w:rPr>
        <w:t xml:space="preserve"> недвижимого имущества</w:t>
      </w:r>
      <w:r w:rsidR="008D152D" w:rsidRPr="00442AB4">
        <w:rPr>
          <w:sz w:val="28"/>
          <w:szCs w:val="28"/>
        </w:rPr>
        <w:t>.</w:t>
      </w:r>
    </w:p>
    <w:p w:rsidR="00FE17B2" w:rsidRPr="00442AB4" w:rsidRDefault="00FE17B2" w:rsidP="00FE17B2">
      <w:pPr>
        <w:pStyle w:val="ConsPlusNormal"/>
        <w:ind w:right="0" w:firstLine="0"/>
        <w:rPr>
          <w:sz w:val="28"/>
          <w:szCs w:val="28"/>
        </w:rPr>
      </w:pPr>
      <w:r w:rsidRPr="00442AB4">
        <w:rPr>
          <w:sz w:val="28"/>
          <w:szCs w:val="28"/>
        </w:rPr>
        <w:tab/>
        <w:t xml:space="preserve">По </w:t>
      </w:r>
      <w:r w:rsidR="005A1113" w:rsidRPr="00442AB4">
        <w:rPr>
          <w:sz w:val="28"/>
          <w:szCs w:val="28"/>
        </w:rPr>
        <w:t>указанным</w:t>
      </w:r>
      <w:r w:rsidRPr="00442AB4">
        <w:rPr>
          <w:sz w:val="28"/>
          <w:szCs w:val="28"/>
        </w:rPr>
        <w:t xml:space="preserve"> доходным источникам</w:t>
      </w:r>
      <w:r w:rsidR="002D62CE" w:rsidRPr="00442AB4">
        <w:rPr>
          <w:sz w:val="28"/>
          <w:szCs w:val="28"/>
        </w:rPr>
        <w:t>, кроме того,</w:t>
      </w:r>
      <w:r w:rsidRPr="00442AB4">
        <w:rPr>
          <w:sz w:val="28"/>
          <w:szCs w:val="28"/>
        </w:rPr>
        <w:t xml:space="preserve"> проводится оценка неисполнения (перевыполнения) плановых показателей с указанием возможных причин</w:t>
      </w:r>
      <w:r w:rsidR="005A1113" w:rsidRPr="00442AB4">
        <w:rPr>
          <w:sz w:val="28"/>
          <w:szCs w:val="28"/>
        </w:rPr>
        <w:t xml:space="preserve"> неисполнения (перевыполнения).</w:t>
      </w:r>
    </w:p>
    <w:p w:rsidR="007B0824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необходимо провести проверку и анализ формирования, управления и использо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средств Резервного фонда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наличии)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для этого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полноты и своевременности формирования в отчетном финансовом году Резервного фонда, </w:t>
      </w:r>
      <w:r w:rsidR="008603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средств фонд</w:t>
      </w:r>
      <w:r w:rsidR="004E44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603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</w:t>
      </w:r>
      <w:r w:rsidR="00BA14E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законодательства и нормативных правовых актов при формировании и использовании средств фонд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</w:p>
    <w:p w:rsidR="002073C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проведения внешней проверки следует провести анализ состояния государственного внутреннего долга. Проверка предусматривает анализ объема и структуры государственного внутреннего долга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год, сопоставление достигнутых показателей объема государственного внутреннего долга с </w:t>
      </w:r>
      <w:r w:rsidR="003567E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предельными значениями, 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установленными законом о бюджете; проверку обоснованности показателей объема и структуры государственного внутреннего долга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8570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1 января отчетного финансового года и 1 января следующего за отчетным финансовым годом; проверку </w:t>
      </w:r>
      <w:r w:rsidR="008570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 порядка и условий предоставления</w:t>
      </w:r>
      <w:r w:rsidR="007C3CD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кредитов и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гарантий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8570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проверку и анализ </w:t>
      </w:r>
      <w:r w:rsidR="00B9071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расходов на обслуживание долговых обязательств и 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динамики объемов проср</w:t>
      </w:r>
      <w:r w:rsidR="007C3CD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оченной задолженности.</w:t>
      </w:r>
    </w:p>
    <w:p w:rsidR="009C5305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C5305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C5305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материалах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отразить информацию по</w:t>
      </w:r>
      <w:r w:rsidR="00B013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планированию и исполнению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</w:t>
      </w:r>
      <w:r w:rsidR="008C3BC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финансирования дефицита областного бюджета</w:t>
      </w:r>
      <w:r w:rsidR="005C132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</w:t>
      </w:r>
      <w:r w:rsidR="003A19F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законодательства и нормативных правовых актов при исполнении </w:t>
      </w:r>
      <w:r w:rsidR="007B3F8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в части источников финансирования дефицита 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бюджета;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провести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соответствия фактических показателей исполнения </w:t>
      </w:r>
      <w:r w:rsidR="007B3F8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источникам финансирования дефицита бю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джета утвержденным показателям,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 источников внутреннего финансирования дефицита 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с установлением фактического объема поступления средств, а также фактического объема выплат в разрезе источников финансирования дефицита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и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показателями сводной бюджетной росписи (с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изменениями)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причин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отклонений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ровер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гарантий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сопостав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показателями Программы государственных гарантий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отчетный финансовый год и сводной бюджетной росписи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Проанализировать показатели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планирования и результатов исполнения программы государственных внутренних заимствований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достоверност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отчетности главного администратора источников финансирования дефицита 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бюджета. </w:t>
      </w:r>
    </w:p>
    <w:p w:rsidR="00892BEC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81E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B082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оведение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 областного бюджета</w:t>
      </w:r>
      <w:r w:rsidR="007B082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предусматривает проверку и анализ исполнения межбюджетных трансфертов, предоставленных в форме дотаций, субсидий, субвенций</w:t>
      </w:r>
      <w:r w:rsidR="00C35C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муниципальных образований</w:t>
      </w:r>
      <w:r w:rsidR="00496F9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необходимость оценки неисполненных расходов</w:t>
      </w:r>
      <w:r w:rsidR="002B4E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(анализ причин)</w:t>
      </w:r>
      <w:r w:rsidR="00496F9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35C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 условий по возврату средств в областной бюджет. </w:t>
      </w:r>
    </w:p>
    <w:p w:rsidR="00154B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81E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деятельность). </w:t>
      </w:r>
    </w:p>
    <w:p w:rsidR="007941CC" w:rsidRDefault="00892BE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законодательства при организации исполнения областного бюджета рассматривается в качестве условия соблюдения норм закона о бюджете и исполнения бюджетных назначений. </w:t>
      </w:r>
    </w:p>
    <w:p w:rsidR="00CA6050" w:rsidRPr="00442AB4" w:rsidRDefault="00892BE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контроля организации исполнения бюджета проверяется соответствие сводной бюджетной росписи закону о бюджете и могут </w:t>
      </w:r>
      <w:r w:rsidR="00F41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быть сделаны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выводы по вопросам правового обеспечения исполнения бюджета, состава участников бюджетного процесса, составления и веде</w:t>
      </w:r>
      <w:r w:rsidR="00232F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других бюджетных документов.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</w:t>
      </w:r>
      <w:r w:rsidR="008C54D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организации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 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расходам за отчетный</w:t>
      </w:r>
      <w:r w:rsidR="00E2793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финансовый год предусматривает</w:t>
      </w:r>
      <w:r w:rsid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обоснований бюджетных ассигнов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аний на отчетный финансовый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и плановый период при</w:t>
      </w:r>
      <w:r w:rsidR="00B166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составлении и утверждении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изменений, внесенных в закон о</w:t>
      </w:r>
      <w:r w:rsidR="0093251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251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областном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на отчетный финансовый год и плановый период, в сводную бюджетную роспись;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своевременности и полноты доведения лимитов бюджетных обязательств, соблюдение главным распорядителем средств </w:t>
      </w:r>
      <w:r w:rsidR="0093251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требований по распределению по подведомственным распорядителям (получателям) средств </w:t>
      </w:r>
      <w:r w:rsidR="0093251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лимитов бюджетных обязательств;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соблюдения порядка составления, утверждения и ведения бюджетных смет казенным учреждением, а также находящихся в ведении главного распорядителя казенными учреждениями, законность и обоснованность внесения изменений в сметы;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соответствия фактических показателей исполнения </w:t>
      </w:r>
      <w:r w:rsidR="005D28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расход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показателям, утвержденным законом о</w:t>
      </w:r>
      <w:r w:rsidR="005D28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28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областном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на отчетный финансовый год и сводной бюджетной росписью (с изменениями);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достоверности отчетности об исполнении расходов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проверку соблюдения бюджетного законодательства и нормативных правовых актов 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исполнении расходов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нарушений и недостатков при исполнении расходов бюджета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и проверку выполнения показа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телей, характеризующих кассовое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закона о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областном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на отчетный финансовый год и плановый период по соответствующим разделам, подразделам, целевым статьям (государственным программам и непрограммным на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правлениям деятельности);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нализ исполнения расходов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видам расходов классификации расходов бюджета и кодам операций сектора государственного управления;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исполнения бюджетной сметы казенного учреждения, а также соответствие произведенных расходов бюджетной классификации;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исполнения публичных нормативных обязательств, действовавших в отчетном финансовом году;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равномерности кассовых расходов в течение финансового года, анализ неиспользованных объемов бюджетных ассигнований с комплексной оценкой причин неисполнения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выявление резервов в планировании и исполнении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и анализ исполнения бюджетных ассигнований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предусмотренных на реализацию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а также субсидий на софинансирование капитальных вложений в объекты </w:t>
      </w:r>
      <w:r w:rsidR="00AE639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областной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и муниципальной собственности</w:t>
      </w:r>
      <w:r w:rsidR="00AE639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финансируемых из областного бюджета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и анализ результативности использования средств 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выделенных в виде субсидий на финансовое обеспечение выполнения государственного задания и на иные цели;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объемов дебиторской и кредиторской задолженностей по средствам </w:t>
      </w:r>
      <w:r w:rsidR="00F12B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состоянию на 1 января отчетного финансового года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января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за отчетным финансовым годом, в том числе образованной по средствам на расходы инвестиционного характера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капитальные вложения</w:t>
      </w:r>
      <w:r w:rsidR="000E2E6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ричины образования и принимаемые меры по их погашению; </w:t>
      </w:r>
    </w:p>
    <w:p w:rsidR="00200E87" w:rsidRPr="00442AB4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просроченной, нереальной к взысканию дебиторской задолженности.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E129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Проведение внешней проверки об</w:t>
      </w:r>
      <w:r w:rsid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ластного бюджет предусматривает: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ценк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эффективности использования средств 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в отчетном финансовом году в разрезе государственных программ</w:t>
      </w:r>
      <w:r w:rsidR="000E2E6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F4F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оценку степени достижения целей и решения задач государственной программы</w:t>
      </w:r>
      <w:r w:rsidR="003F4F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подпрограмм 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ведомственных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целевых программ, входящих в государственную программу;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оценку степени реализации основных мероприятий, ведомственных целевых программ и мероприятий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 и достижения ожидаемых непосредственных результатов их реализации; </w:t>
      </w:r>
    </w:p>
    <w:p w:rsidR="003528EE" w:rsidRPr="00442AB4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оценку степени соответствия запланированному уровню затрат; оценку эффективности использования средств </w:t>
      </w:r>
      <w:r w:rsidR="003528E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бюджета. 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анализе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направлений поступлений в бюджет и выплат из бюджета (видов финансовых активов и обязательств) приоритет отдается вопросам, способным оказать существенное влияние на достоверность бюджетной отчетности или полноту исполнения бюджетных назначений. </w:t>
      </w:r>
    </w:p>
    <w:p w:rsidR="007941CC" w:rsidRDefault="00154B7F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D3698E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анализируется и обобщается информация о нарушениях и недостатках, относящ</w:t>
      </w:r>
      <w:r w:rsidR="003965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к исполнению бюджета и составлению отчетности за отчетный финансовый год, которые установлены в ходе ранее проведенных палатой контрольных и экспертно-аналитических мероприятий и в ходе осуществления главными администраторами средств областного бюджета внутреннего финансового контроля и аудита. </w:t>
      </w:r>
    </w:p>
    <w:p w:rsidR="00D241A8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Результатом проведения основного этапа является подготовка ответственными исполнителями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актов по результатам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проведенных в рамках внешней проверки областного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передача их заместителю председателя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 палаты для подготовки итогового заключения.</w:t>
      </w:r>
    </w:p>
    <w:p w:rsidR="00612B80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третьем этапе осуществляется анализ, обработка и систематизация материалов внешней проверки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делаются выводы о достоверности/недостоверности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данных, содержащихся в отчете Правительства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9A40F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исполнении областного бюджета, </w:t>
      </w:r>
      <w:r w:rsidR="005C059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готовятся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рекомендации и предложения по совершенствованию бюджетного процесса в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34FA" w:rsidRPr="00442AB4" w:rsidRDefault="00531C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внешней проверки 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оформляется в 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областного бюджета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З</w:t>
      </w:r>
      <w:r w:rsidR="00E327C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аключение)</w:t>
      </w:r>
      <w:r w:rsidR="00A756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со структурой, представленной в приложение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E2AB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059A" w:rsidRPr="00442AB4" w:rsidRDefault="005C059A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Отдельные вопросы внешней проверки 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выноситься в приложения к заключению, а также прилагаться в табличной форме.</w:t>
      </w:r>
    </w:p>
    <w:p w:rsidR="00C2151D" w:rsidRPr="00442AB4" w:rsidRDefault="00E823D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</w:t>
      </w:r>
      <w:r w:rsidR="004872A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 осуществляется в срок не позднее 30</w:t>
      </w:r>
      <w:r w:rsidR="00531C9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текущего финансового года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31C9E" w:rsidRPr="00037723" w:rsidRDefault="00C2151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подписывается председателем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Кемеровской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направляется </w:t>
      </w:r>
      <w:r w:rsidR="00890DE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Законодательное Собрание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890DE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Губернатору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890DE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</w:t>
      </w:r>
      <w:r w:rsid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срока, </w:t>
      </w:r>
      <w:r w:rsidR="00037723" w:rsidRPr="00037723">
        <w:rPr>
          <w:rFonts w:ascii="Times New Roman" w:eastAsiaTheme="minorEastAsia" w:hAnsi="Times New Roman" w:cs="Times New Roman"/>
          <w:sz w:val="28"/>
          <w:szCs w:val="28"/>
        </w:rPr>
        <w:t>установленного Законом Кемеровской области «О бюджетном процессе в Кемеровской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="00037723" w:rsidRPr="0003772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0377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0DE5" w:rsidRP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сопроводительным письмом</w:t>
      </w:r>
      <w:r w:rsidR="009474F6" w:rsidRP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0DE5" w:rsidRPr="00442AB4" w:rsidRDefault="00890DE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1CC" w:rsidRPr="00442AB4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1CC" w:rsidRPr="009A32AF" w:rsidRDefault="007941CC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  <w:r w:rsidRPr="009A32AF">
        <w:rPr>
          <w:b w:val="0"/>
          <w:color w:val="000000"/>
          <w:sz w:val="24"/>
          <w:szCs w:val="24"/>
        </w:rPr>
        <w:lastRenderedPageBreak/>
        <w:t xml:space="preserve">Приложение № 1 к Стандарту </w:t>
      </w:r>
      <w:r w:rsidRPr="009A32AF">
        <w:rPr>
          <w:sz w:val="24"/>
          <w:szCs w:val="24"/>
        </w:rPr>
        <w:t>«</w:t>
      </w:r>
      <w:r w:rsidRPr="009A32AF">
        <w:rPr>
          <w:b w:val="0"/>
          <w:sz w:val="24"/>
          <w:szCs w:val="24"/>
        </w:rPr>
        <w:t xml:space="preserve">Внешняя </w:t>
      </w:r>
    </w:p>
    <w:p w:rsidR="00037723" w:rsidRPr="00FA2D4C" w:rsidRDefault="0004499E" w:rsidP="00FA2D4C">
      <w:pPr>
        <w:widowControl w:val="0"/>
        <w:autoSpaceDE w:val="0"/>
        <w:autoSpaceDN w:val="0"/>
        <w:adjustRightInd w:val="0"/>
        <w:spacing w:line="240" w:lineRule="auto"/>
        <w:ind w:left="4947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448FE9" wp14:editId="4151C3C6">
            <wp:simplePos x="0" y="0"/>
            <wp:positionH relativeFrom="page">
              <wp:posOffset>3762596</wp:posOffset>
            </wp:positionH>
            <wp:positionV relativeFrom="page">
              <wp:posOffset>1701883</wp:posOffset>
            </wp:positionV>
            <wp:extent cx="637774" cy="833118"/>
            <wp:effectExtent l="0" t="0" r="0" b="5715"/>
            <wp:wrapTopAndBottom/>
            <wp:docPr id="6" name="Рисунок 6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74" cy="8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CC" w:rsidRPr="009A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отчета </w:t>
      </w:r>
      <w:r w:rsidR="009A40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Правительства</w:t>
      </w:r>
      <w:r w:rsidR="007941CC" w:rsidRPr="009A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Кемеровской области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A40F3" w:rsidRPr="009A40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Кузбасса</w:t>
      </w:r>
      <w:r w:rsidR="007941CC" w:rsidRPr="009A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исполнении областного бюджета</w:t>
      </w:r>
    </w:p>
    <w:p w:rsidR="009422D9" w:rsidRPr="009A32AF" w:rsidRDefault="009A32AF" w:rsidP="009A32AF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422D9" w:rsidRPr="0004499E" w:rsidRDefault="009422D9" w:rsidP="009A32A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9E">
        <w:rPr>
          <w:rFonts w:ascii="Times New Roman" w:hAnsi="Times New Roman" w:cs="Times New Roman"/>
          <w:b/>
          <w:sz w:val="28"/>
          <w:szCs w:val="28"/>
        </w:rPr>
        <w:t>Контрольно-счетная палата Кемеровской области</w:t>
      </w:r>
      <w:r w:rsidR="009A40F3" w:rsidRPr="0004499E">
        <w:rPr>
          <w:rFonts w:ascii="Times New Roman" w:hAnsi="Times New Roman" w:cs="Times New Roman"/>
          <w:b/>
          <w:sz w:val="28"/>
          <w:szCs w:val="28"/>
        </w:rPr>
        <w:t>-Кузбасса</w:t>
      </w:r>
    </w:p>
    <w:p w:rsidR="009422D9" w:rsidRPr="0004499E" w:rsidRDefault="009422D9" w:rsidP="0004499E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499E">
        <w:rPr>
          <w:rFonts w:ascii="Times New Roman" w:hAnsi="Times New Roman" w:cs="Times New Roman"/>
          <w:b/>
          <w:bCs/>
          <w:iCs/>
          <w:sz w:val="28"/>
          <w:szCs w:val="28"/>
        </w:rPr>
        <w:t>ПРИКАЗ</w:t>
      </w:r>
    </w:p>
    <w:p w:rsidR="009422D9" w:rsidRDefault="009422D9" w:rsidP="009422D9">
      <w:pPr>
        <w:tabs>
          <w:tab w:val="center" w:pos="4253"/>
          <w:tab w:val="right" w:pos="8364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449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4499E">
        <w:rPr>
          <w:rFonts w:ascii="Times New Roman" w:hAnsi="Times New Roman" w:cs="Times New Roman"/>
          <w:sz w:val="28"/>
          <w:szCs w:val="28"/>
        </w:rPr>
        <w:t>____________</w:t>
      </w:r>
      <w:r w:rsidRPr="0004499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4499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04499E">
        <w:rPr>
          <w:rFonts w:ascii="Times New Roman" w:hAnsi="Times New Roman" w:cs="Times New Roman"/>
          <w:sz w:val="28"/>
          <w:szCs w:val="28"/>
        </w:rPr>
        <w:t>____</w:t>
      </w:r>
      <w:r w:rsidRPr="0004499E">
        <w:rPr>
          <w:rFonts w:ascii="Times New Roman" w:hAnsi="Times New Roman" w:cs="Times New Roman"/>
          <w:b/>
          <w:sz w:val="28"/>
          <w:szCs w:val="28"/>
        </w:rPr>
        <w:tab/>
        <w:t>г. Кемерово</w:t>
      </w:r>
    </w:p>
    <w:p w:rsidR="0004499E" w:rsidRDefault="0004499E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422D9" w:rsidRPr="0004499E" w:rsidRDefault="009422D9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499E">
        <w:rPr>
          <w:rFonts w:ascii="Times New Roman" w:hAnsi="Times New Roman" w:cs="Times New Roman"/>
          <w:sz w:val="24"/>
          <w:szCs w:val="24"/>
        </w:rPr>
        <w:t>О подготовке заключения на годовой отчет</w:t>
      </w:r>
    </w:p>
    <w:p w:rsidR="009422D9" w:rsidRPr="0004499E" w:rsidRDefault="009422D9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499E">
        <w:rPr>
          <w:rFonts w:ascii="Times New Roman" w:hAnsi="Times New Roman" w:cs="Times New Roman"/>
          <w:sz w:val="24"/>
          <w:szCs w:val="24"/>
        </w:rPr>
        <w:t>об исполнении областного бюджета за 20___ год</w:t>
      </w:r>
    </w:p>
    <w:p w:rsidR="0020204C" w:rsidRPr="0004499E" w:rsidRDefault="0020204C" w:rsidP="000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2D9" w:rsidRPr="00442AB4" w:rsidRDefault="009422D9" w:rsidP="000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29.09.2011 № 95-ОЗ «О контрольно-счетной палате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z w:val="28"/>
          <w:szCs w:val="28"/>
        </w:rPr>
        <w:t>»</w:t>
      </w:r>
      <w:r w:rsidR="00552841" w:rsidRPr="00442AB4">
        <w:rPr>
          <w:rFonts w:ascii="Times New Roman" w:hAnsi="Times New Roman" w:cs="Times New Roman"/>
          <w:sz w:val="28"/>
          <w:szCs w:val="28"/>
        </w:rPr>
        <w:t>,</w:t>
      </w:r>
      <w:r w:rsidRPr="00442AB4">
        <w:rPr>
          <w:rFonts w:ascii="Times New Roman" w:hAnsi="Times New Roman" w:cs="Times New Roman"/>
          <w:sz w:val="28"/>
          <w:szCs w:val="28"/>
        </w:rPr>
        <w:t xml:space="preserve"> ст. 12-1 Закона Кемеровской области от 14.11.2005 № 111-ОЗ «О бюджетном процессе в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Pr="00442AB4">
        <w:rPr>
          <w:rFonts w:ascii="Times New Roman" w:hAnsi="Times New Roman" w:cs="Times New Roman"/>
          <w:sz w:val="28"/>
          <w:szCs w:val="28"/>
        </w:rPr>
        <w:t xml:space="preserve">», </w:t>
      </w:r>
      <w:r w:rsidR="00552841" w:rsidRPr="00442AB4">
        <w:rPr>
          <w:rFonts w:ascii="Times New Roman" w:hAnsi="Times New Roman" w:cs="Times New Roman"/>
          <w:sz w:val="28"/>
          <w:szCs w:val="28"/>
        </w:rPr>
        <w:t>с пунктом ____ Плана работы контрольно-счетной палаты на 20____год</w:t>
      </w:r>
    </w:p>
    <w:p w:rsidR="00552841" w:rsidRPr="00442AB4" w:rsidRDefault="00552841" w:rsidP="00037723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1. Провес</w:t>
      </w:r>
      <w:r w:rsidR="0004499E">
        <w:rPr>
          <w:rFonts w:ascii="Times New Roman" w:hAnsi="Times New Roman" w:cs="Times New Roman"/>
          <w:sz w:val="28"/>
          <w:szCs w:val="28"/>
        </w:rPr>
        <w:t>ти в период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 с «__» ______ по «__» ______</w:t>
      </w:r>
      <w:r w:rsidRPr="00442AB4">
        <w:rPr>
          <w:rFonts w:ascii="Times New Roman" w:hAnsi="Times New Roman" w:cs="Times New Roman"/>
          <w:sz w:val="28"/>
          <w:szCs w:val="28"/>
        </w:rPr>
        <w:t xml:space="preserve">20__года внешнюю проверку отчета </w:t>
      </w:r>
      <w:r w:rsidR="0020204C">
        <w:rPr>
          <w:rFonts w:ascii="Times New Roman" w:hAnsi="Times New Roman" w:cs="Times New Roman"/>
          <w:sz w:val="28"/>
          <w:szCs w:val="28"/>
        </w:rPr>
        <w:t>Правительства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об исполнении областного бюджета за 20__ год</w:t>
      </w:r>
      <w:r w:rsidRPr="00442AB4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9422D9" w:rsidRPr="00442AB4" w:rsidRDefault="00552841" w:rsidP="00037723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42AB4">
        <w:rPr>
          <w:rFonts w:ascii="Times New Roman" w:hAnsi="Times New Roman" w:cs="Times New Roman"/>
          <w:iCs/>
          <w:sz w:val="28"/>
          <w:szCs w:val="28"/>
        </w:rPr>
        <w:t>2. Утвердить программу проведения мероприятия согласно приложению.</w:t>
      </w:r>
    </w:p>
    <w:p w:rsidR="009422D9" w:rsidRPr="00442AB4" w:rsidRDefault="00552841" w:rsidP="0003772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 xml:space="preserve">3. </w:t>
      </w:r>
      <w:r w:rsidR="009422D9" w:rsidRPr="00442AB4">
        <w:rPr>
          <w:rFonts w:ascii="Times New Roman" w:hAnsi="Times New Roman" w:cs="Times New Roman"/>
          <w:sz w:val="28"/>
          <w:szCs w:val="28"/>
        </w:rPr>
        <w:t>Аудиторам-руковод</w:t>
      </w:r>
      <w:r w:rsidRPr="00442AB4">
        <w:rPr>
          <w:rFonts w:ascii="Times New Roman" w:hAnsi="Times New Roman" w:cs="Times New Roman"/>
          <w:sz w:val="28"/>
          <w:szCs w:val="28"/>
        </w:rPr>
        <w:t xml:space="preserve">ителям инспекций </w:t>
      </w:r>
      <w:r w:rsidR="009422D9" w:rsidRPr="00442AB4">
        <w:rPr>
          <w:rFonts w:ascii="Times New Roman" w:hAnsi="Times New Roman" w:cs="Times New Roman"/>
          <w:sz w:val="28"/>
          <w:szCs w:val="28"/>
        </w:rPr>
        <w:t>обеспечить проведение проверки по закрепленным направлениям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422D9" w:rsidRPr="00442AB4">
        <w:rPr>
          <w:rFonts w:ascii="Times New Roman" w:hAnsi="Times New Roman" w:cs="Times New Roman"/>
          <w:sz w:val="28"/>
          <w:szCs w:val="28"/>
        </w:rPr>
        <w:t>.</w:t>
      </w:r>
    </w:p>
    <w:p w:rsidR="00552841" w:rsidRDefault="00552841" w:rsidP="0003772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4</w:t>
      </w:r>
      <w:r w:rsidR="009422D9" w:rsidRPr="00442AB4">
        <w:rPr>
          <w:rFonts w:ascii="Times New Roman" w:hAnsi="Times New Roman" w:cs="Times New Roman"/>
          <w:sz w:val="28"/>
          <w:szCs w:val="28"/>
        </w:rPr>
        <w:t>. Оценку исполнения доходной части областного бюджета за 20</w:t>
      </w:r>
      <w:r w:rsidRPr="00442AB4">
        <w:rPr>
          <w:rFonts w:ascii="Times New Roman" w:hAnsi="Times New Roman" w:cs="Times New Roman"/>
          <w:sz w:val="28"/>
          <w:szCs w:val="28"/>
        </w:rPr>
        <w:t>___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 год обеспечить начал</w:t>
      </w:r>
      <w:r w:rsidRPr="00442AB4">
        <w:rPr>
          <w:rFonts w:ascii="Times New Roman" w:hAnsi="Times New Roman" w:cs="Times New Roman"/>
          <w:sz w:val="28"/>
          <w:szCs w:val="28"/>
        </w:rPr>
        <w:t>ьнику аналитического отдела.</w:t>
      </w:r>
    </w:p>
    <w:p w:rsidR="00AD2A31" w:rsidRPr="00AD2A31" w:rsidRDefault="00AD2A31" w:rsidP="00AD2A3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2A31">
        <w:rPr>
          <w:rFonts w:ascii="Times New Roman" w:hAnsi="Times New Roman" w:cs="Times New Roman"/>
          <w:sz w:val="28"/>
          <w:szCs w:val="28"/>
        </w:rPr>
        <w:t xml:space="preserve">5. </w:t>
      </w:r>
      <w:r w:rsidRPr="00AD2A31">
        <w:rPr>
          <w:rFonts w:ascii="Times New Roman" w:hAnsi="Times New Roman" w:cs="Times New Roman"/>
          <w:iCs/>
          <w:sz w:val="28"/>
          <w:szCs w:val="28"/>
        </w:rPr>
        <w:t xml:space="preserve">Начальнику организационно-правового отдела обеспечить правовое сопровождение подготовки и проведения </w:t>
      </w:r>
      <w:r>
        <w:rPr>
          <w:rFonts w:ascii="Times New Roman" w:hAnsi="Times New Roman" w:cs="Times New Roman"/>
          <w:iCs/>
          <w:sz w:val="28"/>
          <w:szCs w:val="28"/>
        </w:rPr>
        <w:t>внешней проверки</w:t>
      </w:r>
      <w:r w:rsidRPr="00AD2A31">
        <w:rPr>
          <w:rFonts w:ascii="Times New Roman" w:hAnsi="Times New Roman" w:cs="Times New Roman"/>
          <w:iCs/>
          <w:sz w:val="28"/>
          <w:szCs w:val="28"/>
        </w:rPr>
        <w:t>.</w:t>
      </w:r>
    </w:p>
    <w:p w:rsidR="009422D9" w:rsidRPr="00442AB4" w:rsidRDefault="00AD2A31" w:rsidP="0003772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. Аудиторам-руководителям инспекций и начальнику аналитического отдела представить заместителю председателя в электронном виде материалы проверки по закрепленным направлениям деятельности в срок до </w:t>
      </w:r>
      <w:r w:rsidR="00552841" w:rsidRPr="00442AB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552841" w:rsidRPr="00442AB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52841" w:rsidRPr="00442AB4">
        <w:rPr>
          <w:rFonts w:ascii="Times New Roman" w:hAnsi="Times New Roman" w:cs="Times New Roman"/>
          <w:sz w:val="28"/>
          <w:szCs w:val="28"/>
        </w:rPr>
        <w:t xml:space="preserve">_________20__ </w:t>
      </w:r>
      <w:r w:rsidR="009422D9" w:rsidRPr="00442AB4">
        <w:rPr>
          <w:rFonts w:ascii="Times New Roman" w:hAnsi="Times New Roman" w:cs="Times New Roman"/>
          <w:sz w:val="28"/>
          <w:szCs w:val="28"/>
        </w:rPr>
        <w:t>года для обобщения и подготовки заключения.</w:t>
      </w:r>
    </w:p>
    <w:p w:rsidR="00552841" w:rsidRPr="00442AB4" w:rsidRDefault="00AD2A31" w:rsidP="0003772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. Заместителю председателя в срок до </w:t>
      </w:r>
      <w:r w:rsidR="00552841" w:rsidRPr="00442AB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552841" w:rsidRPr="00442AB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52841" w:rsidRPr="00442AB4">
        <w:rPr>
          <w:rFonts w:ascii="Times New Roman" w:hAnsi="Times New Roman" w:cs="Times New Roman"/>
          <w:sz w:val="28"/>
          <w:szCs w:val="28"/>
        </w:rPr>
        <w:t>________20__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 года подготовить и представить председателю «Заключение контрольно-счетной палаты по результатам внешней проверки годового отчета об исполнении областного бюджета за 20</w:t>
      </w:r>
      <w:r w:rsidR="00552841" w:rsidRPr="00442AB4">
        <w:rPr>
          <w:rFonts w:ascii="Times New Roman" w:hAnsi="Times New Roman" w:cs="Times New Roman"/>
          <w:sz w:val="28"/>
          <w:szCs w:val="28"/>
        </w:rPr>
        <w:t>___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22D9" w:rsidRPr="00442AB4" w:rsidRDefault="00AD2A31" w:rsidP="0003772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22D9" w:rsidRPr="00442AB4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A32AF" w:rsidRDefault="009A32AF" w:rsidP="00037723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A32AF" w:rsidRDefault="009A32AF" w:rsidP="00037723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32AF" w:rsidRDefault="00AD2A31" w:rsidP="00AD2A31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Согласованно: начальник организационно-правового отдела</w:t>
      </w:r>
    </w:p>
    <w:p w:rsidR="009A32AF" w:rsidRPr="00442AB4" w:rsidRDefault="009A32AF" w:rsidP="009A32AF">
      <w:pPr>
        <w:pStyle w:val="ac"/>
        <w:widowControl w:val="0"/>
        <w:spacing w:after="0" w:line="240" w:lineRule="auto"/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640CE8" w:rsidRPr="009A32AF" w:rsidRDefault="009A32AF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</w:t>
      </w:r>
      <w:r w:rsidR="00FA2EF8" w:rsidRPr="009A32AF">
        <w:rPr>
          <w:rFonts w:ascii="Times New Roman" w:hAnsi="Times New Roman" w:cs="Times New Roman"/>
          <w:snapToGrid w:val="0"/>
          <w:sz w:val="24"/>
          <w:szCs w:val="24"/>
        </w:rPr>
        <w:t>Приложение 2</w:t>
      </w:r>
      <w:r w:rsidR="00235059" w:rsidRPr="009A32AF">
        <w:rPr>
          <w:rFonts w:ascii="Times New Roman" w:hAnsi="Times New Roman" w:cs="Times New Roman"/>
          <w:snapToGrid w:val="0"/>
          <w:sz w:val="24"/>
          <w:szCs w:val="24"/>
        </w:rPr>
        <w:t xml:space="preserve"> к Стандарту «Внешняя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0CE8" w:rsidRPr="009A32AF" w:rsidTr="00A64C96">
        <w:trPr>
          <w:trHeight w:val="646"/>
        </w:trPr>
        <w:tc>
          <w:tcPr>
            <w:tcW w:w="4785" w:type="dxa"/>
          </w:tcPr>
          <w:p w:rsidR="00640CE8" w:rsidRPr="009A32AF" w:rsidRDefault="00640CE8" w:rsidP="00235059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40CE8" w:rsidRPr="009A32AF" w:rsidRDefault="00235059" w:rsidP="00235059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проверка </w:t>
            </w:r>
            <w:r w:rsidR="00640CE8"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отчета </w:t>
            </w:r>
            <w:r w:rsidR="002020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Правительства</w:t>
            </w:r>
          </w:p>
          <w:p w:rsidR="0020204C" w:rsidRDefault="0020204C" w:rsidP="0020204C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="00235059"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Кемеровской области</w:t>
            </w:r>
            <w:r w:rsidRPr="002020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-Кузбасса</w:t>
            </w:r>
            <w:r w:rsidR="00235059"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 </w:t>
            </w:r>
          </w:p>
          <w:p w:rsidR="00640CE8" w:rsidRPr="009A32AF" w:rsidRDefault="0020204C" w:rsidP="0020204C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исполнении областного бюджета       </w:t>
            </w:r>
            <w:r w:rsidR="00235059"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</w:t>
            </w:r>
          </w:p>
        </w:tc>
      </w:tr>
      <w:tr w:rsidR="00235059" w:rsidRPr="009A32AF" w:rsidTr="00A64C96">
        <w:trPr>
          <w:trHeight w:val="646"/>
        </w:trPr>
        <w:tc>
          <w:tcPr>
            <w:tcW w:w="4785" w:type="dxa"/>
          </w:tcPr>
          <w:p w:rsidR="00235059" w:rsidRPr="009A32AF" w:rsidRDefault="00235059" w:rsidP="00A64C96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059" w:rsidRPr="009A32AF" w:rsidRDefault="0020204C" w:rsidP="00A64C96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35059" w:rsidRPr="009A32AF">
        <w:rPr>
          <w:rFonts w:ascii="Times New Roman" w:hAnsi="Times New Roman" w:cs="Times New Roman"/>
          <w:sz w:val="28"/>
          <w:szCs w:val="28"/>
        </w:rPr>
        <w:t>УТВЕРЖДАЮ: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5059" w:rsidRPr="009A32A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5059" w:rsidRPr="009A32A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235059" w:rsidRPr="009A32AF" w:rsidRDefault="00235059" w:rsidP="0020204C">
      <w:pPr>
        <w:tabs>
          <w:tab w:val="left" w:pos="720"/>
        </w:tabs>
        <w:spacing w:line="0" w:lineRule="atLeast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9A32AF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20204C">
        <w:rPr>
          <w:rFonts w:ascii="Times New Roman" w:hAnsi="Times New Roman" w:cs="Times New Roman"/>
          <w:sz w:val="28"/>
          <w:szCs w:val="28"/>
        </w:rPr>
        <w:t>-Кузбасса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2EF8" w:rsidRPr="009A32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A2EF8" w:rsidRPr="009A32AF">
        <w:rPr>
          <w:rFonts w:ascii="Times New Roman" w:hAnsi="Times New Roman" w:cs="Times New Roman"/>
          <w:sz w:val="28"/>
          <w:szCs w:val="28"/>
        </w:rPr>
        <w:t>«____» __________</w:t>
      </w:r>
      <w:r w:rsidR="00235059" w:rsidRPr="009A32AF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235059" w:rsidRPr="009A32AF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Pr="009A32AF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Pr="00442AB4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Default="009A32AF" w:rsidP="009A32AF">
      <w:pPr>
        <w:tabs>
          <w:tab w:val="num" w:pos="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9A32AF" w:rsidRPr="00442AB4" w:rsidRDefault="009A32AF" w:rsidP="009A32AF">
      <w:pPr>
        <w:tabs>
          <w:tab w:val="num" w:pos="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059" w:rsidRPr="00442AB4" w:rsidRDefault="009A32AF" w:rsidP="00235059">
      <w:pPr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235059" w:rsidRPr="00442AB4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FA2EF8" w:rsidRPr="009A32AF" w:rsidRDefault="00FA2EF8" w:rsidP="00FA2EF8">
      <w:pPr>
        <w:tabs>
          <w:tab w:val="left" w:pos="3720"/>
        </w:tabs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32AF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235059" w:rsidRPr="00442AB4" w:rsidRDefault="00235059" w:rsidP="00FA2EF8">
      <w:pPr>
        <w:tabs>
          <w:tab w:val="left" w:pos="3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A64C96" w:rsidRPr="00442AB4">
        <w:rPr>
          <w:rFonts w:ascii="Times New Roman" w:hAnsi="Times New Roman" w:cs="Times New Roman"/>
          <w:sz w:val="28"/>
          <w:szCs w:val="28"/>
        </w:rPr>
        <w:t xml:space="preserve">татья 264.4 Бюджетного кодекса РФ; статья 12-1 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Кемеровской области от 14.11.2005 № 111-ОЗ «О бюджетном процессе в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Закон Кемеровской области от 29.11.2011 № 95-ОЗ «О контрольно-счетной палате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пункт ____Плана работы контрольно-счетной палаты Кемеровской области на 20__ год.</w:t>
      </w:r>
    </w:p>
    <w:p w:rsidR="009E7EBA" w:rsidRPr="00442AB4" w:rsidRDefault="00235059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b/>
          <w:sz w:val="28"/>
          <w:szCs w:val="28"/>
        </w:rPr>
        <w:t>Цель (цели) мероприятия</w:t>
      </w:r>
      <w:r w:rsidRPr="00442AB4">
        <w:rPr>
          <w:sz w:val="28"/>
          <w:szCs w:val="28"/>
        </w:rPr>
        <w:t>: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</w:p>
    <w:p w:rsidR="00A64C96" w:rsidRPr="00442AB4" w:rsidRDefault="009E7EBA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>1. О</w:t>
      </w:r>
      <w:r w:rsidR="00A64C96" w:rsidRPr="00442AB4">
        <w:rPr>
          <w:rFonts w:eastAsiaTheme="minorEastAsia"/>
          <w:sz w:val="28"/>
          <w:szCs w:val="28"/>
          <w:lang w:eastAsia="ru-RU"/>
        </w:rPr>
        <w:t>пределение соответствия фактических показателей исполнения бюджета, содержащихся в проекте закона Кемеровской области</w:t>
      </w:r>
      <w:r w:rsidR="0020204C" w:rsidRPr="0020204C">
        <w:rPr>
          <w:rFonts w:eastAsiaTheme="minorEastAsia"/>
          <w:sz w:val="28"/>
          <w:szCs w:val="28"/>
          <w:lang w:eastAsia="ru-RU"/>
        </w:rPr>
        <w:t>-Кузбасса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об исполнении областного бюджета за истекший финансовый год показателям, утвержденным законом об областном бюджете за истекший год, полноты их исполнения;</w:t>
      </w:r>
    </w:p>
    <w:p w:rsidR="00235059" w:rsidRPr="00442AB4" w:rsidRDefault="009E7EBA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>2. О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пределение достоверности отчета </w:t>
      </w:r>
      <w:r w:rsidR="0020204C">
        <w:rPr>
          <w:rFonts w:eastAsiaTheme="minorEastAsia"/>
          <w:sz w:val="28"/>
          <w:szCs w:val="28"/>
          <w:lang w:eastAsia="ru-RU"/>
        </w:rPr>
        <w:t>Правительства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Кемеровской области</w:t>
      </w:r>
      <w:r w:rsidR="0020204C" w:rsidRPr="0020204C">
        <w:rPr>
          <w:rFonts w:eastAsiaTheme="minorEastAsia"/>
          <w:sz w:val="28"/>
          <w:szCs w:val="28"/>
          <w:lang w:eastAsia="ru-RU"/>
        </w:rPr>
        <w:t>-Кузбасса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об исполнении областного бюджета за истекший год и бюджетной отчетности главных администрато</w:t>
      </w:r>
      <w:r w:rsidRPr="00442AB4">
        <w:rPr>
          <w:rFonts w:eastAsiaTheme="minorEastAsia"/>
          <w:sz w:val="28"/>
          <w:szCs w:val="28"/>
          <w:lang w:eastAsia="ru-RU"/>
        </w:rPr>
        <w:t>ров средств областного бюджета.</w:t>
      </w:r>
    </w:p>
    <w:p w:rsidR="00235059" w:rsidRPr="00442AB4" w:rsidRDefault="00235059" w:rsidP="0023505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годовой отчет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исполнении областного бюджета за истекший финансовый год и бюджетная отчетность главных администраторов средств областного бюджета</w:t>
      </w:r>
    </w:p>
    <w:p w:rsidR="00235059" w:rsidRPr="00442AB4" w:rsidRDefault="00235059" w:rsidP="00A64C9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9E7EBA" w:rsidRPr="00442AB4" w:rsidRDefault="00235059" w:rsidP="00235059">
      <w:pPr>
        <w:spacing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1. </w:t>
      </w:r>
      <w:r w:rsidR="009E7EBA" w:rsidRPr="00442AB4">
        <w:rPr>
          <w:rFonts w:ascii="Times New Roman" w:hAnsi="Times New Roman" w:cs="Times New Roman"/>
          <w:sz w:val="28"/>
          <w:szCs w:val="28"/>
        </w:rPr>
        <w:t>Анализ соответствия законопроекта об утверждении отчета и представленных одновременно с ним документов и материалов требованиям Закона Кемеровской области «О бюджетном процессе в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="009E7EBA" w:rsidRPr="00442AB4">
        <w:rPr>
          <w:rFonts w:ascii="Times New Roman" w:hAnsi="Times New Roman" w:cs="Times New Roman"/>
          <w:sz w:val="28"/>
          <w:szCs w:val="28"/>
        </w:rPr>
        <w:t>»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2</w:t>
      </w:r>
      <w:r w:rsidR="00235059" w:rsidRPr="00442AB4">
        <w:rPr>
          <w:rFonts w:ascii="Times New Roman" w:hAnsi="Times New Roman" w:cs="Times New Roman"/>
          <w:sz w:val="28"/>
          <w:szCs w:val="28"/>
        </w:rPr>
        <w:t>. 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Исполнение областного бюджета по доходам: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2.1. Анализ предварительных итогов социально-экономического развития Кемеровской области в 20__ году по данным Территориального органа Федеральной службы государственной статистики по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с данными, представленными </w:t>
      </w:r>
      <w:r w:rsidR="0020204C">
        <w:rPr>
          <w:rFonts w:ascii="Times New Roman" w:hAnsi="Times New Roman" w:cs="Times New Roman"/>
          <w:spacing w:val="4"/>
          <w:sz w:val="28"/>
          <w:szCs w:val="28"/>
        </w:rPr>
        <w:t>Правительством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одновременно с проектом бюджета на 20__год.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lastRenderedPageBreak/>
        <w:t>2.2. Проверка сопоставимости показателей, отраженных в отчете об исполнении областного бюджета за отчетный год: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ab/>
        <w:t>- с данными о суммах налоговых и неналоговых сборов соответствующих служб по учету поступлений в бюджетную систему;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ab/>
        <w:t xml:space="preserve">- с отчетностью администраторов доходов областного бюджета.  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2.3. Анализ объемов налоговых доходов областного бюджета в целом и в разрезе отдельных источников доходов.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2.4. Анализ доходов, полученных от использования имущества, находящегося в государственной собственности, или от деятельности объектов государственной собственности.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2.5. Анализ реализации Прогнозного плана (программы) приватизации государственного имущества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20204C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 Исполнение расходной части бюджета.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3.1. Анализ исполнения расходов областного бюджета по главным распорядителям бюджетных средств в разрезе целевых статей и видов расходов (по ведомственной структуре).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3.2. Проверка годовой бюджетной отчетности за отчетный год главных распорядителей бюджетных средств (выборочно).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3.3. Заключение о состоянии финансирования и использования средств областного бюджета, выделенных на реализацию мероприятий государственных программ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в отчетном году.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3.4. Анализ межбюджетных трансфертов – правомерность и обоснованность потребности в субвенциях и субсидиях, освоение выделенных трансфертов в разрезе муниципальных образований, состояние остатков неиспользованных трансфертов по состоянию на начало и конец отчетного года.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3.5. Анализ планирования, финансирования, целевого и эффективного использования средств, утвержденных по бюджету в составе Приложений по распределению бюджетных ассигнований по объектам капитального строительства областной государственной и муниципальной собственности, финансируемых из областного и федерального бюджетов, 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3.6. Анализ реализации утвержденного распределения бюджетных ассигнований на приобретение объектов недвижимого имущества в государственную собственность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(муниципальную собственность), финансируемых из областного и федерального бюджетов, за отчетный год. 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3.7. Анализ Сводной информации об исполнении областными государственными учреждениями государственных заданий на оказание государственных услуг (выполнение работ), предусмотренных в государственных программах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за отчетный год.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3.8. Анализ информации об использовании субсидий на финансовое обеспечение выполнения государственных заданий областными государственными учреждениями 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4. Дефицит (профицит) бюджета, государственный долг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4.1.  Анализ исполнения бюджета по источникам финансирования дефицита бюджета.</w:t>
      </w:r>
    </w:p>
    <w:p w:rsidR="009E7EBA" w:rsidRPr="00442AB4" w:rsidRDefault="00FA2EF8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lastRenderedPageBreak/>
        <w:t>4.</w:t>
      </w:r>
      <w:r w:rsidR="009E7EBA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2.  Анализ состояния и структуры внутреннего долга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Кемеровской</w:t>
      </w:r>
      <w:r w:rsidR="009E7EBA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="009E7EBA" w:rsidRPr="00442AB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достоверности отчетных данных исполнения бюджета в части обслуживания государственного внутреннего долга;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достоверности отчетных данных в части привлечения внутренних источников финансирования дефицита областного бюджета;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состояния первичного учета и отчетности по струк</w:t>
      </w:r>
      <w:r w:rsidR="00FA2EF8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туре государственного долга Кемеровской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кредитные соглашения и договоры, заключенные от имени субъекта РФ;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государственные ценные бумаги субъекта РФ;</w:t>
      </w:r>
    </w:p>
    <w:p w:rsidR="00FA2EF8" w:rsidRPr="00442AB4" w:rsidRDefault="009E7EBA" w:rsidP="00FA2EF8">
      <w:pPr>
        <w:spacing w:line="240" w:lineRule="auto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государственные гарантии и поручительства, предоставленные от имени субъекта РФ.</w:t>
      </w:r>
    </w:p>
    <w:p w:rsidR="00FA2EF8" w:rsidRPr="00442AB4" w:rsidRDefault="00FA2EF8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Срок представления материалов заместителю председателя контрольно-счетной палаты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442AB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42AB4">
        <w:rPr>
          <w:rFonts w:ascii="Times New Roman" w:hAnsi="Times New Roman" w:cs="Times New Roman"/>
          <w:sz w:val="28"/>
          <w:szCs w:val="28"/>
        </w:rPr>
        <w:t>___________20___г.</w:t>
      </w: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ab/>
        <w:t>Срок подготовки сводного заключения заместителем председателя контрольно-счетной палаты Кемеровской области</w:t>
      </w:r>
      <w:r w:rsidR="0020204C" w:rsidRP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442AB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42AB4">
        <w:rPr>
          <w:rFonts w:ascii="Times New Roman" w:hAnsi="Times New Roman" w:cs="Times New Roman"/>
          <w:sz w:val="28"/>
          <w:szCs w:val="28"/>
        </w:rPr>
        <w:t>__________20__г.</w:t>
      </w: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9E7EBA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1"/>
          <w:sz w:val="28"/>
          <w:szCs w:val="28"/>
        </w:rPr>
        <w:t xml:space="preserve">Заместитель председателя           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40CE8" w:rsidRPr="00442AB4" w:rsidSect="00442AB4">
      <w:headerReference w:type="default" r:id="rId9"/>
      <w:pgSz w:w="11906" w:h="16838"/>
      <w:pgMar w:top="709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37" w:rsidRDefault="00E27937" w:rsidP="00BA0455">
      <w:pPr>
        <w:spacing w:line="240" w:lineRule="auto"/>
      </w:pPr>
      <w:r>
        <w:separator/>
      </w:r>
    </w:p>
  </w:endnote>
  <w:endnote w:type="continuationSeparator" w:id="0">
    <w:p w:rsidR="00E27937" w:rsidRDefault="00E27937" w:rsidP="00BA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37" w:rsidRDefault="00E27937" w:rsidP="00BA0455">
      <w:pPr>
        <w:spacing w:line="240" w:lineRule="auto"/>
      </w:pPr>
      <w:r>
        <w:separator/>
      </w:r>
    </w:p>
  </w:footnote>
  <w:footnote w:type="continuationSeparator" w:id="0">
    <w:p w:rsidR="00E27937" w:rsidRDefault="00E27937" w:rsidP="00BA0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759781"/>
      <w:docPartObj>
        <w:docPartGallery w:val="Page Numbers (Top of Page)"/>
        <w:docPartUnique/>
      </w:docPartObj>
    </w:sdtPr>
    <w:sdtEndPr/>
    <w:sdtContent>
      <w:p w:rsidR="00A64C96" w:rsidRDefault="00A64C96" w:rsidP="00833168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66">
          <w:rPr>
            <w:noProof/>
          </w:rPr>
          <w:t>10</w:t>
        </w:r>
        <w:r>
          <w:fldChar w:fldCharType="end"/>
        </w:r>
      </w:p>
    </w:sdtContent>
  </w:sdt>
  <w:p w:rsidR="00A64C96" w:rsidRDefault="00A64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 w15:restartNumberingAfterBreak="0">
    <w:nsid w:val="04210A98"/>
    <w:multiLevelType w:val="multilevel"/>
    <w:tmpl w:val="E93E6C3C"/>
    <w:lvl w:ilvl="0">
      <w:start w:val="1"/>
      <w:numFmt w:val="decimal"/>
      <w:suff w:val="space"/>
      <w:lvlText w:val="%1."/>
      <w:lvlJc w:val="left"/>
      <w:pPr>
        <w:ind w:left="60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2" w15:restartNumberingAfterBreak="0">
    <w:nsid w:val="12B679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922DE5"/>
    <w:multiLevelType w:val="hybridMultilevel"/>
    <w:tmpl w:val="5FD03812"/>
    <w:lvl w:ilvl="0" w:tplc="48520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E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4307B76"/>
    <w:multiLevelType w:val="hybridMultilevel"/>
    <w:tmpl w:val="478C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0CAB"/>
    <w:multiLevelType w:val="hybridMultilevel"/>
    <w:tmpl w:val="6AD87298"/>
    <w:lvl w:ilvl="0" w:tplc="7C94C5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57BA"/>
    <w:multiLevelType w:val="hybridMultilevel"/>
    <w:tmpl w:val="6BE011FE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9" w15:restartNumberingAfterBreak="0">
    <w:nsid w:val="33F61EC2"/>
    <w:multiLevelType w:val="hybridMultilevel"/>
    <w:tmpl w:val="3D26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AD0"/>
    <w:multiLevelType w:val="multilevel"/>
    <w:tmpl w:val="B1524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9" w:hanging="2160"/>
      </w:pPr>
      <w:rPr>
        <w:rFonts w:hint="default"/>
      </w:rPr>
    </w:lvl>
  </w:abstractNum>
  <w:abstractNum w:abstractNumId="11" w15:restartNumberingAfterBreak="0">
    <w:nsid w:val="3D191633"/>
    <w:multiLevelType w:val="hybridMultilevel"/>
    <w:tmpl w:val="F5A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439CD"/>
    <w:multiLevelType w:val="hybridMultilevel"/>
    <w:tmpl w:val="501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76F3"/>
    <w:multiLevelType w:val="hybridMultilevel"/>
    <w:tmpl w:val="4E1E4B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49E68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A62335A"/>
    <w:multiLevelType w:val="hybridMultilevel"/>
    <w:tmpl w:val="619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5F89"/>
    <w:multiLevelType w:val="hybridMultilevel"/>
    <w:tmpl w:val="B1B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FF7"/>
    <w:multiLevelType w:val="hybridMultilevel"/>
    <w:tmpl w:val="361C26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2035B70"/>
    <w:multiLevelType w:val="hybridMultilevel"/>
    <w:tmpl w:val="2482FE66"/>
    <w:lvl w:ilvl="0" w:tplc="DEFCFD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F7E13"/>
    <w:multiLevelType w:val="hybridMultilevel"/>
    <w:tmpl w:val="F3047E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352700D"/>
    <w:multiLevelType w:val="hybridMultilevel"/>
    <w:tmpl w:val="D83ABB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50F084D"/>
    <w:multiLevelType w:val="hybridMultilevel"/>
    <w:tmpl w:val="C91A9572"/>
    <w:lvl w:ilvl="0" w:tplc="8F7E54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18"/>
  </w:num>
  <w:num w:numId="8">
    <w:abstractNumId w:val="3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19"/>
  </w:num>
  <w:num w:numId="18">
    <w:abstractNumId w:val="11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EC"/>
    <w:rsid w:val="00004A31"/>
    <w:rsid w:val="000063CD"/>
    <w:rsid w:val="00011D12"/>
    <w:rsid w:val="000161A0"/>
    <w:rsid w:val="000223F3"/>
    <w:rsid w:val="00027628"/>
    <w:rsid w:val="00037723"/>
    <w:rsid w:val="00040488"/>
    <w:rsid w:val="000409B5"/>
    <w:rsid w:val="00041B62"/>
    <w:rsid w:val="0004499E"/>
    <w:rsid w:val="000474C2"/>
    <w:rsid w:val="00052EB0"/>
    <w:rsid w:val="0005599E"/>
    <w:rsid w:val="0005679F"/>
    <w:rsid w:val="000664F3"/>
    <w:rsid w:val="0006736D"/>
    <w:rsid w:val="0007049D"/>
    <w:rsid w:val="000777CB"/>
    <w:rsid w:val="00086921"/>
    <w:rsid w:val="0009278D"/>
    <w:rsid w:val="000940E9"/>
    <w:rsid w:val="00096A2D"/>
    <w:rsid w:val="000A0F04"/>
    <w:rsid w:val="000B13B7"/>
    <w:rsid w:val="000B346A"/>
    <w:rsid w:val="000B4F1C"/>
    <w:rsid w:val="000C08FC"/>
    <w:rsid w:val="000C373A"/>
    <w:rsid w:val="000C3D20"/>
    <w:rsid w:val="000D3553"/>
    <w:rsid w:val="000D41A3"/>
    <w:rsid w:val="000D5EF0"/>
    <w:rsid w:val="000D6052"/>
    <w:rsid w:val="000D6945"/>
    <w:rsid w:val="000E0775"/>
    <w:rsid w:val="000E0860"/>
    <w:rsid w:val="000E2E6C"/>
    <w:rsid w:val="000E43ED"/>
    <w:rsid w:val="000F0019"/>
    <w:rsid w:val="00101CF1"/>
    <w:rsid w:val="00103F3B"/>
    <w:rsid w:val="00105C50"/>
    <w:rsid w:val="00107493"/>
    <w:rsid w:val="0011514B"/>
    <w:rsid w:val="00123790"/>
    <w:rsid w:val="00141B89"/>
    <w:rsid w:val="0014363C"/>
    <w:rsid w:val="001465CA"/>
    <w:rsid w:val="00152A2C"/>
    <w:rsid w:val="00153E68"/>
    <w:rsid w:val="00154B7F"/>
    <w:rsid w:val="00161CF7"/>
    <w:rsid w:val="00170EC2"/>
    <w:rsid w:val="00173F0B"/>
    <w:rsid w:val="00181E3B"/>
    <w:rsid w:val="00181E9F"/>
    <w:rsid w:val="0018308A"/>
    <w:rsid w:val="001A405C"/>
    <w:rsid w:val="001C2748"/>
    <w:rsid w:val="001C3DFC"/>
    <w:rsid w:val="001C4252"/>
    <w:rsid w:val="001D155F"/>
    <w:rsid w:val="001D214A"/>
    <w:rsid w:val="001D2C9C"/>
    <w:rsid w:val="001D4C19"/>
    <w:rsid w:val="001D5B41"/>
    <w:rsid w:val="001F1E71"/>
    <w:rsid w:val="001F33A6"/>
    <w:rsid w:val="001F394A"/>
    <w:rsid w:val="001F4D25"/>
    <w:rsid w:val="00200E87"/>
    <w:rsid w:val="0020204C"/>
    <w:rsid w:val="002061C4"/>
    <w:rsid w:val="002073CF"/>
    <w:rsid w:val="00211206"/>
    <w:rsid w:val="00212F7A"/>
    <w:rsid w:val="00232F43"/>
    <w:rsid w:val="00235059"/>
    <w:rsid w:val="00235DE0"/>
    <w:rsid w:val="002413EA"/>
    <w:rsid w:val="00266923"/>
    <w:rsid w:val="00273578"/>
    <w:rsid w:val="00274FCA"/>
    <w:rsid w:val="002860D5"/>
    <w:rsid w:val="00293920"/>
    <w:rsid w:val="0029548E"/>
    <w:rsid w:val="002A387F"/>
    <w:rsid w:val="002A5D2A"/>
    <w:rsid w:val="002A6389"/>
    <w:rsid w:val="002B0685"/>
    <w:rsid w:val="002B4E43"/>
    <w:rsid w:val="002C5593"/>
    <w:rsid w:val="002C6371"/>
    <w:rsid w:val="002D62CE"/>
    <w:rsid w:val="002E0A51"/>
    <w:rsid w:val="002F3060"/>
    <w:rsid w:val="002F5DD9"/>
    <w:rsid w:val="003007AC"/>
    <w:rsid w:val="00301379"/>
    <w:rsid w:val="003178D0"/>
    <w:rsid w:val="00322C3E"/>
    <w:rsid w:val="003258FE"/>
    <w:rsid w:val="00331855"/>
    <w:rsid w:val="00337148"/>
    <w:rsid w:val="00341473"/>
    <w:rsid w:val="0034303D"/>
    <w:rsid w:val="003436B5"/>
    <w:rsid w:val="00345ADC"/>
    <w:rsid w:val="00350138"/>
    <w:rsid w:val="00351AD9"/>
    <w:rsid w:val="003528EE"/>
    <w:rsid w:val="003544E4"/>
    <w:rsid w:val="003567EE"/>
    <w:rsid w:val="003570E4"/>
    <w:rsid w:val="00357CC8"/>
    <w:rsid w:val="00360D96"/>
    <w:rsid w:val="00362E05"/>
    <w:rsid w:val="003639DC"/>
    <w:rsid w:val="003739ED"/>
    <w:rsid w:val="00381DC7"/>
    <w:rsid w:val="00385E25"/>
    <w:rsid w:val="003965B8"/>
    <w:rsid w:val="0039724F"/>
    <w:rsid w:val="00397C47"/>
    <w:rsid w:val="003A19FF"/>
    <w:rsid w:val="003B0320"/>
    <w:rsid w:val="003B0A3D"/>
    <w:rsid w:val="003C09B7"/>
    <w:rsid w:val="003C46D3"/>
    <w:rsid w:val="003C5D01"/>
    <w:rsid w:val="003C6307"/>
    <w:rsid w:val="003D1898"/>
    <w:rsid w:val="003D49E1"/>
    <w:rsid w:val="003E0B0C"/>
    <w:rsid w:val="003E0B4C"/>
    <w:rsid w:val="003E5E39"/>
    <w:rsid w:val="003E64BF"/>
    <w:rsid w:val="003F0017"/>
    <w:rsid w:val="003F1D38"/>
    <w:rsid w:val="003F4F74"/>
    <w:rsid w:val="003F5F97"/>
    <w:rsid w:val="0040040B"/>
    <w:rsid w:val="00403C2F"/>
    <w:rsid w:val="00407339"/>
    <w:rsid w:val="0041498C"/>
    <w:rsid w:val="00414A48"/>
    <w:rsid w:val="00417018"/>
    <w:rsid w:val="00422913"/>
    <w:rsid w:val="00425301"/>
    <w:rsid w:val="00436C11"/>
    <w:rsid w:val="00441336"/>
    <w:rsid w:val="00442AB4"/>
    <w:rsid w:val="00447920"/>
    <w:rsid w:val="004521BF"/>
    <w:rsid w:val="004639DD"/>
    <w:rsid w:val="00467CA9"/>
    <w:rsid w:val="004711F3"/>
    <w:rsid w:val="0047276E"/>
    <w:rsid w:val="00475676"/>
    <w:rsid w:val="004764C6"/>
    <w:rsid w:val="00480EE7"/>
    <w:rsid w:val="00484ECA"/>
    <w:rsid w:val="00485BF4"/>
    <w:rsid w:val="004872A5"/>
    <w:rsid w:val="00496F99"/>
    <w:rsid w:val="004A28DD"/>
    <w:rsid w:val="004A2DE4"/>
    <w:rsid w:val="004B02D6"/>
    <w:rsid w:val="004B4D78"/>
    <w:rsid w:val="004B5341"/>
    <w:rsid w:val="004B553F"/>
    <w:rsid w:val="004D2F7B"/>
    <w:rsid w:val="004E2AB1"/>
    <w:rsid w:val="004E3B10"/>
    <w:rsid w:val="004E4473"/>
    <w:rsid w:val="004E7070"/>
    <w:rsid w:val="004E7462"/>
    <w:rsid w:val="004F0635"/>
    <w:rsid w:val="004F143E"/>
    <w:rsid w:val="004F747A"/>
    <w:rsid w:val="005135CA"/>
    <w:rsid w:val="00524496"/>
    <w:rsid w:val="005267F0"/>
    <w:rsid w:val="00531C9E"/>
    <w:rsid w:val="00550C81"/>
    <w:rsid w:val="00552841"/>
    <w:rsid w:val="00554F30"/>
    <w:rsid w:val="005563ED"/>
    <w:rsid w:val="00562520"/>
    <w:rsid w:val="00570AAC"/>
    <w:rsid w:val="00572681"/>
    <w:rsid w:val="005767C2"/>
    <w:rsid w:val="0058347F"/>
    <w:rsid w:val="0058734E"/>
    <w:rsid w:val="00592708"/>
    <w:rsid w:val="00594500"/>
    <w:rsid w:val="00595988"/>
    <w:rsid w:val="005A1113"/>
    <w:rsid w:val="005A300D"/>
    <w:rsid w:val="005A598A"/>
    <w:rsid w:val="005B6C18"/>
    <w:rsid w:val="005B7CED"/>
    <w:rsid w:val="005C059A"/>
    <w:rsid w:val="005C1322"/>
    <w:rsid w:val="005C3173"/>
    <w:rsid w:val="005C72C2"/>
    <w:rsid w:val="005C774E"/>
    <w:rsid w:val="005C7798"/>
    <w:rsid w:val="005D28E1"/>
    <w:rsid w:val="005D6C6B"/>
    <w:rsid w:val="005D757E"/>
    <w:rsid w:val="005E24F7"/>
    <w:rsid w:val="005E3D2C"/>
    <w:rsid w:val="005E483B"/>
    <w:rsid w:val="005E5FEC"/>
    <w:rsid w:val="005E7AFE"/>
    <w:rsid w:val="005F5612"/>
    <w:rsid w:val="005F571B"/>
    <w:rsid w:val="00604FDC"/>
    <w:rsid w:val="00612B80"/>
    <w:rsid w:val="006178B3"/>
    <w:rsid w:val="00620024"/>
    <w:rsid w:val="00620E14"/>
    <w:rsid w:val="006225CF"/>
    <w:rsid w:val="00625B8E"/>
    <w:rsid w:val="006271ED"/>
    <w:rsid w:val="00630A0A"/>
    <w:rsid w:val="00633659"/>
    <w:rsid w:val="0063637F"/>
    <w:rsid w:val="00640CE8"/>
    <w:rsid w:val="0065108A"/>
    <w:rsid w:val="00654C04"/>
    <w:rsid w:val="00664078"/>
    <w:rsid w:val="00666D8D"/>
    <w:rsid w:val="006674FE"/>
    <w:rsid w:val="0066778D"/>
    <w:rsid w:val="006709F0"/>
    <w:rsid w:val="00671215"/>
    <w:rsid w:val="0067125E"/>
    <w:rsid w:val="00671AB4"/>
    <w:rsid w:val="00671E74"/>
    <w:rsid w:val="00672176"/>
    <w:rsid w:val="006748ED"/>
    <w:rsid w:val="00680B04"/>
    <w:rsid w:val="00680BA1"/>
    <w:rsid w:val="00681157"/>
    <w:rsid w:val="00683AB2"/>
    <w:rsid w:val="00684D0D"/>
    <w:rsid w:val="00687FDC"/>
    <w:rsid w:val="00690B43"/>
    <w:rsid w:val="006932DF"/>
    <w:rsid w:val="00693B09"/>
    <w:rsid w:val="00693C15"/>
    <w:rsid w:val="006946EF"/>
    <w:rsid w:val="006A2C9B"/>
    <w:rsid w:val="006A6D96"/>
    <w:rsid w:val="006B6EFA"/>
    <w:rsid w:val="006C5666"/>
    <w:rsid w:val="006C7926"/>
    <w:rsid w:val="006E0E78"/>
    <w:rsid w:val="006E129B"/>
    <w:rsid w:val="006E33D8"/>
    <w:rsid w:val="006F0E1E"/>
    <w:rsid w:val="006F0F3E"/>
    <w:rsid w:val="00703BA0"/>
    <w:rsid w:val="007048E6"/>
    <w:rsid w:val="0070570E"/>
    <w:rsid w:val="00706642"/>
    <w:rsid w:val="007070EE"/>
    <w:rsid w:val="00710976"/>
    <w:rsid w:val="00717A00"/>
    <w:rsid w:val="0072190F"/>
    <w:rsid w:val="0073138C"/>
    <w:rsid w:val="0075054E"/>
    <w:rsid w:val="0075078F"/>
    <w:rsid w:val="0075110C"/>
    <w:rsid w:val="0075392B"/>
    <w:rsid w:val="0076681B"/>
    <w:rsid w:val="00771DCF"/>
    <w:rsid w:val="007725F0"/>
    <w:rsid w:val="00775BBD"/>
    <w:rsid w:val="00776842"/>
    <w:rsid w:val="00777EB1"/>
    <w:rsid w:val="007805F8"/>
    <w:rsid w:val="00784FA1"/>
    <w:rsid w:val="00791C43"/>
    <w:rsid w:val="007941CC"/>
    <w:rsid w:val="007A416A"/>
    <w:rsid w:val="007B0824"/>
    <w:rsid w:val="007B3F83"/>
    <w:rsid w:val="007C070D"/>
    <w:rsid w:val="007C1FF5"/>
    <w:rsid w:val="007C3CD1"/>
    <w:rsid w:val="007D28B6"/>
    <w:rsid w:val="007D3014"/>
    <w:rsid w:val="007D3A5C"/>
    <w:rsid w:val="007D40BF"/>
    <w:rsid w:val="007E46CF"/>
    <w:rsid w:val="007E635B"/>
    <w:rsid w:val="007F0A8C"/>
    <w:rsid w:val="007F450F"/>
    <w:rsid w:val="00800C5B"/>
    <w:rsid w:val="008016D9"/>
    <w:rsid w:val="00802593"/>
    <w:rsid w:val="00803091"/>
    <w:rsid w:val="008034C3"/>
    <w:rsid w:val="00806444"/>
    <w:rsid w:val="008105AE"/>
    <w:rsid w:val="008156FF"/>
    <w:rsid w:val="00823C86"/>
    <w:rsid w:val="00823C95"/>
    <w:rsid w:val="00824D22"/>
    <w:rsid w:val="008320B5"/>
    <w:rsid w:val="00833168"/>
    <w:rsid w:val="008359C9"/>
    <w:rsid w:val="00837ED6"/>
    <w:rsid w:val="00855B70"/>
    <w:rsid w:val="0085709F"/>
    <w:rsid w:val="008603D8"/>
    <w:rsid w:val="00864AB1"/>
    <w:rsid w:val="008702A0"/>
    <w:rsid w:val="00871AFB"/>
    <w:rsid w:val="00874614"/>
    <w:rsid w:val="008779FD"/>
    <w:rsid w:val="00882DA9"/>
    <w:rsid w:val="00885F6B"/>
    <w:rsid w:val="008860DE"/>
    <w:rsid w:val="00890DE5"/>
    <w:rsid w:val="00892BEC"/>
    <w:rsid w:val="0089640C"/>
    <w:rsid w:val="00897EC5"/>
    <w:rsid w:val="008A13E4"/>
    <w:rsid w:val="008A26A7"/>
    <w:rsid w:val="008A45C8"/>
    <w:rsid w:val="008B534A"/>
    <w:rsid w:val="008B5412"/>
    <w:rsid w:val="008B74A5"/>
    <w:rsid w:val="008C0C70"/>
    <w:rsid w:val="008C2E65"/>
    <w:rsid w:val="008C3BC1"/>
    <w:rsid w:val="008C54DC"/>
    <w:rsid w:val="008C588D"/>
    <w:rsid w:val="008D152D"/>
    <w:rsid w:val="008D1607"/>
    <w:rsid w:val="008E2448"/>
    <w:rsid w:val="008E47FB"/>
    <w:rsid w:val="008E6555"/>
    <w:rsid w:val="009037F5"/>
    <w:rsid w:val="00903BBA"/>
    <w:rsid w:val="00903CCE"/>
    <w:rsid w:val="00910341"/>
    <w:rsid w:val="00910832"/>
    <w:rsid w:val="00910D62"/>
    <w:rsid w:val="0091412D"/>
    <w:rsid w:val="00914288"/>
    <w:rsid w:val="0091662B"/>
    <w:rsid w:val="00923546"/>
    <w:rsid w:val="00932513"/>
    <w:rsid w:val="009327D6"/>
    <w:rsid w:val="00935C9D"/>
    <w:rsid w:val="009422D9"/>
    <w:rsid w:val="009474F6"/>
    <w:rsid w:val="00947BAD"/>
    <w:rsid w:val="009501EA"/>
    <w:rsid w:val="00950A15"/>
    <w:rsid w:val="00956FB9"/>
    <w:rsid w:val="00962F12"/>
    <w:rsid w:val="00962F25"/>
    <w:rsid w:val="00963016"/>
    <w:rsid w:val="00966357"/>
    <w:rsid w:val="00971945"/>
    <w:rsid w:val="00976C44"/>
    <w:rsid w:val="00976D6B"/>
    <w:rsid w:val="009834FA"/>
    <w:rsid w:val="0098512B"/>
    <w:rsid w:val="00987D5B"/>
    <w:rsid w:val="009925D5"/>
    <w:rsid w:val="00993A60"/>
    <w:rsid w:val="009A1FE9"/>
    <w:rsid w:val="009A32AF"/>
    <w:rsid w:val="009A40F3"/>
    <w:rsid w:val="009A4551"/>
    <w:rsid w:val="009B0803"/>
    <w:rsid w:val="009B1620"/>
    <w:rsid w:val="009C5305"/>
    <w:rsid w:val="009C54EC"/>
    <w:rsid w:val="009D3DE3"/>
    <w:rsid w:val="009E063B"/>
    <w:rsid w:val="009E0BA8"/>
    <w:rsid w:val="009E20AC"/>
    <w:rsid w:val="009E7EBA"/>
    <w:rsid w:val="009F25E3"/>
    <w:rsid w:val="009F2BB8"/>
    <w:rsid w:val="009F3AAF"/>
    <w:rsid w:val="00A0009C"/>
    <w:rsid w:val="00A02328"/>
    <w:rsid w:val="00A024E4"/>
    <w:rsid w:val="00A27BDF"/>
    <w:rsid w:val="00A33042"/>
    <w:rsid w:val="00A33176"/>
    <w:rsid w:val="00A3487F"/>
    <w:rsid w:val="00A409CC"/>
    <w:rsid w:val="00A44391"/>
    <w:rsid w:val="00A459A4"/>
    <w:rsid w:val="00A564C3"/>
    <w:rsid w:val="00A63729"/>
    <w:rsid w:val="00A63EB7"/>
    <w:rsid w:val="00A64C96"/>
    <w:rsid w:val="00A65363"/>
    <w:rsid w:val="00A65414"/>
    <w:rsid w:val="00A712C2"/>
    <w:rsid w:val="00A7568E"/>
    <w:rsid w:val="00A765C1"/>
    <w:rsid w:val="00A76D3A"/>
    <w:rsid w:val="00A80C61"/>
    <w:rsid w:val="00A85CBB"/>
    <w:rsid w:val="00A85CC6"/>
    <w:rsid w:val="00A917B3"/>
    <w:rsid w:val="00A942F9"/>
    <w:rsid w:val="00A944F6"/>
    <w:rsid w:val="00AA01D7"/>
    <w:rsid w:val="00AA7BC0"/>
    <w:rsid w:val="00AB089C"/>
    <w:rsid w:val="00AB2F57"/>
    <w:rsid w:val="00AC2213"/>
    <w:rsid w:val="00AC5BD5"/>
    <w:rsid w:val="00AD0A32"/>
    <w:rsid w:val="00AD2A31"/>
    <w:rsid w:val="00AD64C2"/>
    <w:rsid w:val="00AD775E"/>
    <w:rsid w:val="00AE6392"/>
    <w:rsid w:val="00AF308D"/>
    <w:rsid w:val="00B0054C"/>
    <w:rsid w:val="00B01376"/>
    <w:rsid w:val="00B062D1"/>
    <w:rsid w:val="00B1353F"/>
    <w:rsid w:val="00B14A51"/>
    <w:rsid w:val="00B15128"/>
    <w:rsid w:val="00B166FE"/>
    <w:rsid w:val="00B2173D"/>
    <w:rsid w:val="00B236CC"/>
    <w:rsid w:val="00B25830"/>
    <w:rsid w:val="00B30DBA"/>
    <w:rsid w:val="00B36EB2"/>
    <w:rsid w:val="00B50856"/>
    <w:rsid w:val="00B5424D"/>
    <w:rsid w:val="00B61B68"/>
    <w:rsid w:val="00B62E43"/>
    <w:rsid w:val="00B63F12"/>
    <w:rsid w:val="00B644D3"/>
    <w:rsid w:val="00B652F4"/>
    <w:rsid w:val="00B653EA"/>
    <w:rsid w:val="00B70F87"/>
    <w:rsid w:val="00B77BE6"/>
    <w:rsid w:val="00B822EC"/>
    <w:rsid w:val="00B90717"/>
    <w:rsid w:val="00B91E21"/>
    <w:rsid w:val="00B9219F"/>
    <w:rsid w:val="00BA0455"/>
    <w:rsid w:val="00BA14EA"/>
    <w:rsid w:val="00BA6065"/>
    <w:rsid w:val="00BB4BD5"/>
    <w:rsid w:val="00BB58CC"/>
    <w:rsid w:val="00BB5DFD"/>
    <w:rsid w:val="00BC16B6"/>
    <w:rsid w:val="00BC2734"/>
    <w:rsid w:val="00BC3080"/>
    <w:rsid w:val="00BC3BBE"/>
    <w:rsid w:val="00BC65E9"/>
    <w:rsid w:val="00BC6D31"/>
    <w:rsid w:val="00BD3F12"/>
    <w:rsid w:val="00BD5671"/>
    <w:rsid w:val="00BD6303"/>
    <w:rsid w:val="00BD6F94"/>
    <w:rsid w:val="00BD72B7"/>
    <w:rsid w:val="00BE2076"/>
    <w:rsid w:val="00BE35FE"/>
    <w:rsid w:val="00BE39EB"/>
    <w:rsid w:val="00BE49BE"/>
    <w:rsid w:val="00BF179C"/>
    <w:rsid w:val="00BF5066"/>
    <w:rsid w:val="00BF78D5"/>
    <w:rsid w:val="00C078A3"/>
    <w:rsid w:val="00C16840"/>
    <w:rsid w:val="00C205E3"/>
    <w:rsid w:val="00C2151D"/>
    <w:rsid w:val="00C232AF"/>
    <w:rsid w:val="00C2379C"/>
    <w:rsid w:val="00C30CBE"/>
    <w:rsid w:val="00C32976"/>
    <w:rsid w:val="00C3398C"/>
    <w:rsid w:val="00C35C0D"/>
    <w:rsid w:val="00C366B6"/>
    <w:rsid w:val="00C41C60"/>
    <w:rsid w:val="00C45289"/>
    <w:rsid w:val="00C464DC"/>
    <w:rsid w:val="00C46FD8"/>
    <w:rsid w:val="00C47C74"/>
    <w:rsid w:val="00C5126A"/>
    <w:rsid w:val="00C6026A"/>
    <w:rsid w:val="00C708B4"/>
    <w:rsid w:val="00C766C9"/>
    <w:rsid w:val="00C768D3"/>
    <w:rsid w:val="00C77923"/>
    <w:rsid w:val="00C80242"/>
    <w:rsid w:val="00C85A4F"/>
    <w:rsid w:val="00C90346"/>
    <w:rsid w:val="00C952C9"/>
    <w:rsid w:val="00CA4204"/>
    <w:rsid w:val="00CA6050"/>
    <w:rsid w:val="00CB4416"/>
    <w:rsid w:val="00CB4661"/>
    <w:rsid w:val="00CC21BD"/>
    <w:rsid w:val="00CC54A3"/>
    <w:rsid w:val="00CD415B"/>
    <w:rsid w:val="00CD5F4F"/>
    <w:rsid w:val="00CE32AE"/>
    <w:rsid w:val="00CE3CB1"/>
    <w:rsid w:val="00CE5E21"/>
    <w:rsid w:val="00D0300C"/>
    <w:rsid w:val="00D07DE3"/>
    <w:rsid w:val="00D10B61"/>
    <w:rsid w:val="00D12016"/>
    <w:rsid w:val="00D2125E"/>
    <w:rsid w:val="00D241A8"/>
    <w:rsid w:val="00D36969"/>
    <w:rsid w:val="00D3698E"/>
    <w:rsid w:val="00D45FBB"/>
    <w:rsid w:val="00D47057"/>
    <w:rsid w:val="00D520A2"/>
    <w:rsid w:val="00D54A09"/>
    <w:rsid w:val="00D7027C"/>
    <w:rsid w:val="00D70AC1"/>
    <w:rsid w:val="00D71B77"/>
    <w:rsid w:val="00D775E1"/>
    <w:rsid w:val="00D810BB"/>
    <w:rsid w:val="00D83F29"/>
    <w:rsid w:val="00D86FE4"/>
    <w:rsid w:val="00D90D28"/>
    <w:rsid w:val="00D94FC2"/>
    <w:rsid w:val="00D9554E"/>
    <w:rsid w:val="00D97342"/>
    <w:rsid w:val="00DA1A6A"/>
    <w:rsid w:val="00DA1D37"/>
    <w:rsid w:val="00DA22C9"/>
    <w:rsid w:val="00DA43CE"/>
    <w:rsid w:val="00DA4D7D"/>
    <w:rsid w:val="00DA4F0C"/>
    <w:rsid w:val="00DA57F0"/>
    <w:rsid w:val="00DB0449"/>
    <w:rsid w:val="00DB3B18"/>
    <w:rsid w:val="00DB4B6E"/>
    <w:rsid w:val="00DC20AA"/>
    <w:rsid w:val="00DC4098"/>
    <w:rsid w:val="00DC77E6"/>
    <w:rsid w:val="00DD2ADA"/>
    <w:rsid w:val="00DD4525"/>
    <w:rsid w:val="00DD47E6"/>
    <w:rsid w:val="00DE0B16"/>
    <w:rsid w:val="00E04DE7"/>
    <w:rsid w:val="00E06505"/>
    <w:rsid w:val="00E074FF"/>
    <w:rsid w:val="00E07AC5"/>
    <w:rsid w:val="00E113B7"/>
    <w:rsid w:val="00E17177"/>
    <w:rsid w:val="00E1749F"/>
    <w:rsid w:val="00E22F1D"/>
    <w:rsid w:val="00E27937"/>
    <w:rsid w:val="00E2793E"/>
    <w:rsid w:val="00E3214C"/>
    <w:rsid w:val="00E327CC"/>
    <w:rsid w:val="00E33E56"/>
    <w:rsid w:val="00E357EC"/>
    <w:rsid w:val="00E46C5E"/>
    <w:rsid w:val="00E549E8"/>
    <w:rsid w:val="00E73525"/>
    <w:rsid w:val="00E73BC6"/>
    <w:rsid w:val="00E7588D"/>
    <w:rsid w:val="00E76A3E"/>
    <w:rsid w:val="00E823D5"/>
    <w:rsid w:val="00E84434"/>
    <w:rsid w:val="00E86CB1"/>
    <w:rsid w:val="00E87F25"/>
    <w:rsid w:val="00E96E4B"/>
    <w:rsid w:val="00EA029E"/>
    <w:rsid w:val="00EA5481"/>
    <w:rsid w:val="00EA73DD"/>
    <w:rsid w:val="00EA7A0D"/>
    <w:rsid w:val="00EB2FAB"/>
    <w:rsid w:val="00EC0B80"/>
    <w:rsid w:val="00EC0EDA"/>
    <w:rsid w:val="00EE5FBC"/>
    <w:rsid w:val="00EF7210"/>
    <w:rsid w:val="00EF7C25"/>
    <w:rsid w:val="00F019F2"/>
    <w:rsid w:val="00F0799E"/>
    <w:rsid w:val="00F10B2F"/>
    <w:rsid w:val="00F12B3B"/>
    <w:rsid w:val="00F14062"/>
    <w:rsid w:val="00F155D8"/>
    <w:rsid w:val="00F22D03"/>
    <w:rsid w:val="00F27AE1"/>
    <w:rsid w:val="00F32F61"/>
    <w:rsid w:val="00F41363"/>
    <w:rsid w:val="00F508BC"/>
    <w:rsid w:val="00F528FB"/>
    <w:rsid w:val="00F52AB3"/>
    <w:rsid w:val="00F53A2C"/>
    <w:rsid w:val="00F61243"/>
    <w:rsid w:val="00F80F42"/>
    <w:rsid w:val="00F92059"/>
    <w:rsid w:val="00FA2D4C"/>
    <w:rsid w:val="00FA2EF8"/>
    <w:rsid w:val="00FA3FDF"/>
    <w:rsid w:val="00FA5761"/>
    <w:rsid w:val="00FB1F06"/>
    <w:rsid w:val="00FB4276"/>
    <w:rsid w:val="00FC0A74"/>
    <w:rsid w:val="00FD4528"/>
    <w:rsid w:val="00FD6DFD"/>
    <w:rsid w:val="00FE008C"/>
    <w:rsid w:val="00FE17B2"/>
    <w:rsid w:val="00FE6B99"/>
    <w:rsid w:val="00FF074E"/>
    <w:rsid w:val="00FF2C85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D5246-535D-4E64-B1E9-03DCE5FD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85" w:firstLine="6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422D9"/>
    <w:pPr>
      <w:keepNext/>
      <w:spacing w:before="240" w:after="60" w:line="240" w:lineRule="auto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5E"/>
    <w:pPr>
      <w:ind w:left="720"/>
      <w:contextualSpacing/>
    </w:pPr>
  </w:style>
  <w:style w:type="paragraph" w:customStyle="1" w:styleId="ConsPlusNormal">
    <w:name w:val="ConsPlusNormal"/>
    <w:rsid w:val="00B217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413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336"/>
    <w:pPr>
      <w:spacing w:after="100"/>
    </w:pPr>
  </w:style>
  <w:style w:type="character" w:styleId="a5">
    <w:name w:val="Hyperlink"/>
    <w:basedOn w:val="a0"/>
    <w:uiPriority w:val="99"/>
    <w:unhideWhenUsed/>
    <w:rsid w:val="004413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10B61"/>
    <w:pPr>
      <w:spacing w:after="100"/>
      <w:ind w:left="220" w:right="0" w:firstLine="0"/>
      <w:jc w:val="left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10B61"/>
    <w:pPr>
      <w:spacing w:after="100"/>
      <w:ind w:left="440" w:right="0" w:firstLine="0"/>
      <w:jc w:val="left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10B61"/>
    <w:pPr>
      <w:spacing w:after="100"/>
      <w:ind w:left="1760"/>
    </w:pPr>
  </w:style>
  <w:style w:type="paragraph" w:styleId="a6">
    <w:name w:val="Balloon Text"/>
    <w:basedOn w:val="a"/>
    <w:link w:val="a7"/>
    <w:uiPriority w:val="99"/>
    <w:semiHidden/>
    <w:unhideWhenUsed/>
    <w:rsid w:val="0027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455"/>
  </w:style>
  <w:style w:type="paragraph" w:styleId="aa">
    <w:name w:val="footer"/>
    <w:basedOn w:val="a"/>
    <w:link w:val="ab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55"/>
  </w:style>
  <w:style w:type="paragraph" w:styleId="ac">
    <w:name w:val="Body Text"/>
    <w:basedOn w:val="a"/>
    <w:link w:val="ad"/>
    <w:uiPriority w:val="99"/>
    <w:unhideWhenUsed/>
    <w:rsid w:val="000F0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0019"/>
  </w:style>
  <w:style w:type="paragraph" w:customStyle="1" w:styleId="ConsPlusNonformat">
    <w:name w:val="ConsPlusNonformat"/>
    <w:rsid w:val="00640CE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640CE8"/>
    <w:pPr>
      <w:spacing w:line="240" w:lineRule="auto"/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42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 Знак Знак1 Знак Знак Знак Знак"/>
    <w:basedOn w:val="a"/>
    <w:autoRedefine/>
    <w:rsid w:val="009422D9"/>
    <w:pPr>
      <w:spacing w:after="160" w:line="240" w:lineRule="exact"/>
      <w:ind w:right="0"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C41C60"/>
    <w:pPr>
      <w:autoSpaceDE w:val="0"/>
      <w:autoSpaceDN w:val="0"/>
      <w:adjustRightInd w:val="0"/>
      <w:spacing w:before="100" w:beforeAutospacing="1" w:line="240" w:lineRule="auto"/>
      <w:ind w:right="0" w:firstLine="709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355D-AE33-4B2A-B2B4-0B69F29D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18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Svetlana L. Egorova</cp:lastModifiedBy>
  <cp:revision>29</cp:revision>
  <cp:lastPrinted>2018-04-26T09:07:00Z</cp:lastPrinted>
  <dcterms:created xsi:type="dcterms:W3CDTF">2018-04-23T10:07:00Z</dcterms:created>
  <dcterms:modified xsi:type="dcterms:W3CDTF">2021-04-29T09:58:00Z</dcterms:modified>
</cp:coreProperties>
</file>