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F8" w:rsidRDefault="00E06B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6BF8" w:rsidRDefault="00E06B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6B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BF8" w:rsidRDefault="00E06BF8">
            <w:pPr>
              <w:pStyle w:val="ConsPlusNormal"/>
            </w:pPr>
            <w:r>
              <w:t>29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BF8" w:rsidRDefault="00E06BF8">
            <w:pPr>
              <w:pStyle w:val="ConsPlusNormal"/>
              <w:jc w:val="right"/>
            </w:pPr>
            <w:r>
              <w:t>N 95-ОЗ</w:t>
            </w:r>
          </w:p>
        </w:tc>
      </w:tr>
    </w:tbl>
    <w:p w:rsidR="00E06BF8" w:rsidRDefault="00E06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jc w:val="center"/>
      </w:pPr>
      <w:r>
        <w:t>КЕМЕРОВСКАЯ ОБЛАСТЬ</w:t>
      </w:r>
    </w:p>
    <w:p w:rsidR="00E06BF8" w:rsidRDefault="00E06BF8">
      <w:pPr>
        <w:pStyle w:val="ConsPlusTitle"/>
        <w:jc w:val="center"/>
      </w:pPr>
    </w:p>
    <w:p w:rsidR="00E06BF8" w:rsidRDefault="00E06BF8">
      <w:pPr>
        <w:pStyle w:val="ConsPlusTitle"/>
        <w:jc w:val="center"/>
      </w:pPr>
      <w:r>
        <w:t>ЗАКОН</w:t>
      </w:r>
    </w:p>
    <w:p w:rsidR="00E06BF8" w:rsidRDefault="00E06BF8">
      <w:pPr>
        <w:pStyle w:val="ConsPlusTitle"/>
        <w:jc w:val="center"/>
      </w:pPr>
    </w:p>
    <w:p w:rsidR="00E06BF8" w:rsidRDefault="00E06BF8">
      <w:pPr>
        <w:pStyle w:val="ConsPlusTitle"/>
        <w:jc w:val="center"/>
      </w:pPr>
      <w:r>
        <w:t>О КОНТРОЛЬНО-СЧЕТНОЙ ПАЛАТЕ КЕМЕРОВСКОЙ ОБЛАСТИ - КУЗБАССА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jc w:val="right"/>
      </w:pPr>
      <w:r>
        <w:t>Принят</w:t>
      </w:r>
    </w:p>
    <w:p w:rsidR="00E06BF8" w:rsidRDefault="00E06BF8">
      <w:pPr>
        <w:pStyle w:val="ConsPlusNormal"/>
        <w:jc w:val="right"/>
      </w:pPr>
      <w:r>
        <w:t>Советом народных депутатов</w:t>
      </w:r>
    </w:p>
    <w:p w:rsidR="00E06BF8" w:rsidRDefault="00E06BF8">
      <w:pPr>
        <w:pStyle w:val="ConsPlusNormal"/>
        <w:jc w:val="right"/>
      </w:pPr>
      <w:r>
        <w:t>Кемеровской области</w:t>
      </w:r>
    </w:p>
    <w:p w:rsidR="00E06BF8" w:rsidRDefault="00E06BF8">
      <w:pPr>
        <w:pStyle w:val="ConsPlusNormal"/>
        <w:jc w:val="right"/>
      </w:pPr>
      <w:r>
        <w:t>28 сентября 2011 года</w:t>
      </w:r>
    </w:p>
    <w:p w:rsidR="00E06BF8" w:rsidRDefault="00E06B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06B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26.04.2012 </w:t>
            </w:r>
            <w:hyperlink r:id="rId5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11.03.2014 </w:t>
            </w:r>
            <w:hyperlink r:id="rId6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7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>,</w:t>
            </w:r>
          </w:p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8" w:history="1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9" w:history="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12.07.2018 </w:t>
            </w:r>
            <w:hyperlink r:id="rId10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1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04.03.2019 </w:t>
            </w:r>
            <w:hyperlink r:id="rId12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02.04.2019 </w:t>
            </w:r>
            <w:hyperlink r:id="rId13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E06BF8" w:rsidRDefault="00E06BF8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E06BF8" w:rsidRDefault="00E06BF8">
            <w:pPr>
              <w:pStyle w:val="ConsPlusNormal"/>
              <w:jc w:val="center"/>
            </w:pPr>
            <w:r>
              <w:rPr>
                <w:color w:val="392C69"/>
              </w:rPr>
              <w:t>от 19.12.2019 N 141-ОЗ)</w:t>
            </w:r>
          </w:p>
        </w:tc>
      </w:tr>
    </w:tbl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1. Статус контрольно-счетной палаты Кемеровской области - Кузбасса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Кемеровской области - Кузбасса (далее - контрольно-счетная палата) является постоянно действующим органом внешнего государственного финансового контроля Кемеровской области - Кузбасса, образуется Законодательным Собранием Кемеровской области - Кузбасса и ему подотчетна.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Деятельность контрольно-счетной палаты не может быть приостановлена, в том числе в связи с досрочным прекращением полномочий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Контрольно-счетная палата обладает правами юридического лица, имеет гербовую печать и бланки со своим наименованием и с изображением герба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Законов Кемеровской области от 02.03.2016 </w:t>
      </w:r>
      <w:hyperlink r:id="rId18" w:history="1">
        <w:r>
          <w:rPr>
            <w:color w:val="0000FF"/>
          </w:rPr>
          <w:t>N 11-ОЗ</w:t>
        </w:r>
      </w:hyperlink>
      <w:r>
        <w:t xml:space="preserve">, от 02.04.2019 </w:t>
      </w:r>
      <w:hyperlink r:id="rId19" w:history="1">
        <w:r>
          <w:rPr>
            <w:color w:val="0000FF"/>
          </w:rPr>
          <w:t>N 19-ОЗ</w:t>
        </w:r>
      </w:hyperlink>
      <w:r>
        <w:t xml:space="preserve">,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Сокращенное наименование контрольно-счетной палаты - КСПКО.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Местонахождение контрольно-счетной палаты - город Кемерово.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2. Правовые основы деятельности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 xml:space="preserve">Контрольно-счетная палата осуществляет свою деятельность на основе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</w:t>
      </w:r>
      <w:r>
        <w:lastRenderedPageBreak/>
        <w:t xml:space="preserve">Российской Федерации, федерального законодательства, </w:t>
      </w:r>
      <w:hyperlink r:id="rId22" w:history="1">
        <w:r>
          <w:rPr>
            <w:color w:val="0000FF"/>
          </w:rPr>
          <w:t>Устава</w:t>
        </w:r>
      </w:hyperlink>
      <w:r>
        <w:t xml:space="preserve"> Кемеровской области - Кузбасса (далее - Устав Кемеровской области), настоящего Закона, других законов и иных нормативных правовых актов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3. Принципы деятельности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4. Состав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образуется в составе председателя, заместителя председателя, трех аудиторов-руководителей инспекций (далее - аудиторы) и аппарата контрольно-счетной палаты.</w:t>
      </w:r>
    </w:p>
    <w:p w:rsidR="00E06BF8" w:rsidRDefault="00E06BF8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Кемеровской области от 26.04.2012 N 27-ОЗ)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Председатель, заместитель председателя и аудиторы контрольно-счетной палаты замещают государственные должности Кемеровской области.</w:t>
      </w:r>
    </w:p>
    <w:p w:rsidR="00E06BF8" w:rsidRDefault="00E06BF8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от 26.04.2012 N 27-ОЗ)</w:t>
      </w:r>
    </w:p>
    <w:p w:rsidR="00E06BF8" w:rsidRDefault="00E06BF8">
      <w:pPr>
        <w:pStyle w:val="ConsPlusNormal"/>
        <w:spacing w:before="220"/>
        <w:ind w:firstLine="540"/>
        <w:jc w:val="both"/>
      </w:pPr>
      <w:bookmarkStart w:id="0" w:name="P50"/>
      <w:bookmarkEnd w:id="0"/>
      <w:r>
        <w:t>3. Председателем контрольно-счетной палаты в составе палаты создаются три инспекции по основным направлениям деятельности палаты.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26.04.2012 N 27-ОЗ,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Срок полномочий председателя, заместителя председателя и аудиторов контрольно-счетной палаты составляет пять лет.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В состав аппарата контрольно-счетной палаты входят инспекторы и иные штатные работники.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Штатная численность контрольно-счетной палаты устанавливается постановлением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от 26.04.2012 N 27-ОЗ,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Структура и штатное расписание контрольно-счетной палаты утверждаются председателем контрольно-счетной палаты.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5. Коллегия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экспертно-аналитической деятельности, стандартов внешнего государственного контроля, а также других вопросов деятельности, предусмотренных Регламентом контрольно-счетной палаты, образуется коллегия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Коллегия контрольно-счетной палаты рассматривает на своих заседаниях следующие вопросы: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годовой план работы контрольно-счетной палаты и изменения в него;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годовой отчет о деятельности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3) стандарты внешнего государственного финансового контроля и общие требования к </w:t>
      </w:r>
      <w:r>
        <w:lastRenderedPageBreak/>
        <w:t>стандартам внешнего муниципального финансового контроля;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методики по проведению контрольных и экспертно-аналитических мероприятий;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Регламент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6) итоги контрольных и экспертно-аналитических мероприятий; направление представлений и предписаний контрольно-счетной палаты в случаях и порядке, предусмотренных Регламентом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6-1) решение представительного органа муниципального образования и его обоснование о передаче контрольно-счетной палате полномочий по осуществлению внешнего муниципального финансового контроля;</w:t>
      </w:r>
    </w:p>
    <w:p w:rsidR="00E06BF8" w:rsidRDefault="00E06BF8">
      <w:pPr>
        <w:pStyle w:val="ConsPlusNormal"/>
        <w:jc w:val="both"/>
      </w:pPr>
      <w:r>
        <w:t xml:space="preserve">(пп. 6-1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7) другие вопросы, предусмотренные Регламентом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Компетенция, порядок работы коллегии контрольно-счетной палаты и принятия ею решений определяются Регламентом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В состав коллегии контрольно-счетной палаты входят председатель, заместитель председателя и аудиторы контрольно-счетной палаты.</w:t>
      </w:r>
    </w:p>
    <w:p w:rsidR="00E06BF8" w:rsidRDefault="00E06BF8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В заседаниях коллегии контрольно-счетной палаты могут принимать участие депутаты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19-ОЗ,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Кемеровской области от 02.04.2019 N 19-ОЗ.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6. Аппарат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Кемеровской области от 02.04.2019 N 19-ОЗ.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Лица, замещающие в аппарате контрольно-счетной палаты должности, учрежденные для обеспечения исполнения полномочий контрольно-счетной палаты, являются государственными гражданскими служащими Кемеровской области в соответствии с действующим законодательством о государственной гражданской службе.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Права, обязанности и ответственность работников аппарата, а также условия прохождения ими государственной гражданской службы определяются настоящим Законом, законодательством Российской Федерации и законодательством Кемеровской области о государственной гражданской службе, трудовым законодательством и иными нормативными правовыми актами, содержащими нормы трудового права, а также должностными регламентами.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4. Лица, замещающие должности государственной гражданской службы Кемеровской области контрольно-счетной палаты категории "руководители" ведущей группы должностей, категории "специалисты" ведущей и старшей групп должностей,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детей.</w:t>
      </w:r>
    </w:p>
    <w:p w:rsidR="00E06BF8" w:rsidRDefault="00E06BF8">
      <w:pPr>
        <w:pStyle w:val="ConsPlusNormal"/>
        <w:jc w:val="both"/>
      </w:pPr>
      <w:r>
        <w:t xml:space="preserve">(п. 4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Кемеровской области от 03.07.2017 N 53-ОЗ;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Гражданин, замещавший должность государственной гражданской службы Кемеровской области контрольно-счетной палаты категории "руководители" ведущей группы должностей, категории "специалисты" ведущей и старшей групп должностей,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</w:t>
      </w:r>
    </w:p>
    <w:p w:rsidR="00E06BF8" w:rsidRDefault="00E06BF8">
      <w:pPr>
        <w:pStyle w:val="ConsPlusNormal"/>
        <w:jc w:val="both"/>
      </w:pPr>
      <w:r>
        <w:t xml:space="preserve">(п. 5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Кемеровской области от 03.07.2017 N 53-ОЗ;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7. Порядок назначения на должность председателя, заместителя председателя и аудиторов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контрольно-счетной палаты назначаются на должность постановлением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Законодательное Собрание Кемеровской области - Кузбасса: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Губернатором Кемеровской области - Кузбасса (далее - Губернатор Кемеровской области);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председателем Законодательного Собрания Кемеровской области - Кузбасса;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не менее одной трети от установленного числа депутатов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Кандидатуры на должность председателя контрольно-счетной палаты представляются в Законодательное Собрание Кемеровской области - Кузбасса не позднее чем за три месяца до истечения полномочий действующего председателя контрольно-счетной палаты или в течение двух месяцев в случае досрочного прекращения полномочий председателя контрольно-счетной палаты.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Если по истечении срока полномочий председатель контрольно-счетной палаты не назначен Законодательным Собранием Кемеровской области - Кузбасса, то ранее назначенный председатель продолжает исполнять свои обязанности до назначения нового председателя контрольно-счетной палаты, но не более трех месяцев.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председателя контрольно-счетной палаты его обязанности исполняет заместитель председателя контрольно-счетной палаты до назначения нового председателя.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 xml:space="preserve">4. При рассмотрении кандидатур, представленных на должность председателя контрольно-счетной палаты, Законодательное Собрание Кемеровской области - Кузбасса вправе запрашивать мнение Председателя Счетной палаты Российской Федерации о соответствии представленных кандидатур квалификационным требованиям, установленным </w:t>
      </w:r>
      <w:hyperlink w:anchor="P113" w:history="1">
        <w:r>
          <w:rPr>
            <w:color w:val="0000FF"/>
          </w:rPr>
          <w:t>статьей 8</w:t>
        </w:r>
      </w:hyperlink>
      <w:r>
        <w:t xml:space="preserve"> настоящего Закона.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Кандидатуры на должности заместителя председателя и аудиторов контрольно-счетной палаты вносятся в Законодательное Собрание Кемеровской области - Кузбасса председателем контрольно-счетной палаты не позднее чем за два месяца до истечения срока их полномочий или в течение двух месяцев в случае досрочного прекращения полномочий заместителя председателя, аудиторов контрольно-счетной палаты.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6. Порядок рассмотрения кандидатур на должности председателя, заместителя председателя и аудиторов контрольно-счетной палаты устанавливается </w:t>
      </w:r>
      <w:hyperlink r:id="rId49" w:history="1">
        <w:r>
          <w:rPr>
            <w:color w:val="0000FF"/>
          </w:rPr>
          <w:t>Регламентом</w:t>
        </w:r>
      </w:hyperlink>
      <w:r>
        <w:t xml:space="preserve">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bookmarkStart w:id="1" w:name="P113"/>
      <w:bookmarkEnd w:id="1"/>
      <w:r>
        <w:t>Статья 8. Требования к кандидатурам на должности председателя, заместителя председателя и аудиторов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На должности председателя, заместителя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E06BF8" w:rsidRDefault="00E06BF8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наличия оснований, предусмотренных пунктом 3 настоящей статьи.</w:t>
      </w:r>
    </w:p>
    <w:p w:rsidR="00E06BF8" w:rsidRDefault="00E06BF8">
      <w:pPr>
        <w:pStyle w:val="ConsPlusNormal"/>
        <w:jc w:val="both"/>
      </w:pPr>
      <w:r>
        <w:t xml:space="preserve">(пп. 5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Кемеровской области от 04.03.2019 N 12-ОЗ)</w:t>
      </w:r>
    </w:p>
    <w:p w:rsidR="00E06BF8" w:rsidRDefault="00E06BF8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3. Граждане, замещающие должности председателя, заместителя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Губернатором Кемеровской области, председателем Законодательного Собрания Кемеровской области - Кузбасса, руководителями органов исполнительной власти Кемеровской области - Кузбасса (далее - органы исполнительной власти Кемеровской области), в назначении которых на должность принимал участие в соответствии с </w:t>
      </w:r>
      <w:hyperlink r:id="rId52" w:history="1">
        <w:r>
          <w:rPr>
            <w:color w:val="0000FF"/>
          </w:rPr>
          <w:t>Уставом</w:t>
        </w:r>
      </w:hyperlink>
      <w:r>
        <w:t xml:space="preserve"> Кемеровской области Законодательное Собрание Кемеровской области - Кузбасса, с руководителями судебных и правоохранительных </w:t>
      </w:r>
      <w:r>
        <w:lastRenderedPageBreak/>
        <w:t>органов, расположенных на территории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Кемеровской области от 04.03.2019 N 12-ОЗ, </w:t>
      </w:r>
      <w:hyperlink r:id="rId5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Кемеровской области.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8-1. Порядок размещения сведений о доходах, расходах, об имуществе и обязательствах имущественного характера председателя, заместителя председателя, аудиторов контрольно-счетной палаты, их супруг (супругов) и несовершеннолетних детей в информационно-телекоммуникационной сети "Интернет" на официальном сайте контрольно-счетной палаты и порядок предоставления этих сведений общероссийским средствам массовой информации для опубликования в связи с их запросами</w:t>
      </w:r>
    </w:p>
    <w:p w:rsidR="00E06BF8" w:rsidRDefault="00E06BF8">
      <w:pPr>
        <w:pStyle w:val="ConsPlusNormal"/>
        <w:ind w:firstLine="540"/>
        <w:jc w:val="both"/>
      </w:pPr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Кемеровской области от 26.12.2018 N 132-ОЗ)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bookmarkStart w:id="4" w:name="P131"/>
      <w:bookmarkEnd w:id="4"/>
      <w:r>
        <w:t>1. В информационно-телекоммуникационной сети "Интернет" на официальном сайте контрольно-счетной палаты размещаются и предоставляются общероссийским средствам массовой информации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председателю, заместителю председателя, аудиторам контрольно-счетной палаты,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председателю, заместителю председателя, аудиторам контрольно-счетной палаты, их супругам и несовершеннолетним детям;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декларированный годовой доход председателя, заместителя председателя, аудиторов контрольно-счетной палаты, их супруг (супругов) и несовершеннолетних детей;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соответственно председателя, заместителя председателя, аудиторов контрольно-счетной палаты, их супруг (супругов) за три последних года, предшествующих отчетному периоду.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В размещаемых в информационно-телекоммуникационной сети "Интернет" на официальном сайте контрольно-счетной палаты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 xml:space="preserve">1) иные сведения (кроме указанных в </w:t>
      </w:r>
      <w:hyperlink w:anchor="P131" w:history="1">
        <w:r>
          <w:rPr>
            <w:color w:val="0000FF"/>
          </w:rPr>
          <w:t>пункте 1</w:t>
        </w:r>
      </w:hyperlink>
      <w:r>
        <w:t xml:space="preserve"> настоящей статьи) о доходах председателя, заместителя председателя, аудиторов контрольно-счетной палаты, их супруг (супругов)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председателя, заместителя председателя, аудиторов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председателя, заместителя председателя, аудиторов контрольно-счетной палаты, их супруг (супругов), детей и иных членов семьи;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председателю, заместителю председателя, аудиторам контрольно-счетной палаты, их супругам, детям, иным членам семьи на праве собственности или находящихся в их пользовании;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3. Сведения о доходах, расходах, об имуществе и обязательствах имущественного характера, указанные в </w:t>
      </w:r>
      <w:hyperlink w:anchor="P131" w:history="1">
        <w:r>
          <w:rPr>
            <w:color w:val="0000FF"/>
          </w:rPr>
          <w:t>пункте 1</w:t>
        </w:r>
      </w:hyperlink>
      <w:r>
        <w:t xml:space="preserve"> настоящей статьи, находятся в информационно-телекоммуникационной сети "Интернет" на официальном сайте контрольно-счетной палаты и ежегодно обновляются в течение 14 рабочих дней со дня истечения срока, установленного для их подачи.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Размещение в информационно-телекоммуникационной сети "Интернет" на официальном сайте контрольно-счетной палаты сведений о доходах, расходах, об имуществе и обязательствах имущественного характера, представляемых председателем, заместителем председателя, аудиторами контрольно-счетной палаты, их супругами, обеспечивается комиссией по соблюдению требований к служебному поведению государственных гражданских служащих в контрольно-счетной палате и урегулированию конфликта интересов.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Комиссия по соблюдению требований к служебному поведению государственных гражданских служащих в контрольно-счетной палате и урегулированию конфликта интересов: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сообщает о нем председателю, заместителю председателя, аудиторам контрольно-счетной палаты, в отношении которых поступил запрос;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131" w:history="1">
        <w:r>
          <w:rPr>
            <w:color w:val="0000FF"/>
          </w:rPr>
          <w:t>пункте 1</w:t>
        </w:r>
      </w:hyperlink>
      <w:r>
        <w:t xml:space="preserve"> настоящей статьи, в том случае, если запрашиваемые сведения отсутствуют в информационно-телекоммуникационной сети "Интернет" на официальном сайте контрольно-счетной палаты.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9. Гарантии статуса должностных лиц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Кемеровской области.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Председатель, заместитель председателя и аудиторы контрольно-счетной палаты досрочно освобождаются от должности постановлением Законодательного Собрания Кемеровской области - Кузбасса в случае: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вступления в законную силу обвинительного приговора суда в отношении их;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признания их недееспособными и (или) ограниченно дееспособными вступившим в законную силу решением суда;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законодательного (представительного) органа;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6) достижения установленного законом Кемеровской области в соответствии с федеральным законодательством предельного возраста пребывания в должности;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w:anchor="P116" w:history="1">
        <w:r>
          <w:rPr>
            <w:color w:val="0000FF"/>
          </w:rPr>
          <w:t>частями 2</w:t>
        </w:r>
      </w:hyperlink>
      <w:r>
        <w:t xml:space="preserve"> - </w:t>
      </w:r>
      <w:hyperlink w:anchor="P123" w:history="1">
        <w:r>
          <w:rPr>
            <w:color w:val="0000FF"/>
          </w:rPr>
          <w:t>3 статьи 8</w:t>
        </w:r>
      </w:hyperlink>
      <w:r>
        <w:t xml:space="preserve"> настоящего Закона;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06BF8" w:rsidRDefault="00E06BF8">
      <w:pPr>
        <w:pStyle w:val="ConsPlusNormal"/>
        <w:jc w:val="both"/>
      </w:pPr>
      <w:r>
        <w:t xml:space="preserve">(пп. 8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9-1. Порядок досрочного прекращения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или злоупотреблением должностными полномочиями</w:t>
      </w:r>
    </w:p>
    <w:p w:rsidR="00E06BF8" w:rsidRDefault="00E06BF8">
      <w:pPr>
        <w:pStyle w:val="ConsPlusNormal"/>
        <w:ind w:firstLine="540"/>
        <w:jc w:val="both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 xml:space="preserve">1. Решение о досрочном прекращении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Российской Федерации при осуществлении возложенных на них должностных полномочий или злоупотреблением должностными полномочиями принимается большинством голосов от установленного числа депутатов Законодательного Собрания Кемеровской области - Кузбасса и оформляется постановлением Законодательного Собрания </w:t>
      </w:r>
      <w:r>
        <w:lastRenderedPageBreak/>
        <w:t>Кемеровской области - Кузбасса, которым определяется момент прекращения полномочий указанных должностных лиц.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Вопрос о досрочном прекращении полномочий должностных лиц контрольно-счетной палаты, замещающих государственные должности Кемеровской области, в связи с нарушением требований законодательства Российской Федерации при осуществлении возложенных на них должностных полномочий или злоупотреблением должностными полномочиями включается в повестку сессии Законодательного Собрания Кемеровской области - Кузбасса на основании заключения специальной комиссии о наличии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Специальная комиссия формируется по инициативе не менее чем одной трети от установленного числа депутатов Законодательного Собрания Кемеровской области - Кузбасса либо по инициативе Губернатора Кемеровской области или председателя Законодательного Собрания Кемеровской области - Кузбасса. Указанная инициатива должна содержать информацию о фактах, являющихся, по мнению инициатора, основанием для досрочного прекращения полномочий должностных лиц контрольно-счетной палаты, замещающих государственные должности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Специальная комиссия создается распоряжением председателя Законодательного Собрания Кемеровской области - Кузбасса, в котором определяется ответственный комитет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В состав комиссии, помимо депутатов Законодательного Собрания Кемеровской области - Кузбасса, включаются лица, обладающие специальными знаниями в сфере экономики и финансов, а также в сфере государственной гражданской службы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Специальная комиссия рассматривает обращения (материалы), касающиеся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по итогам их рассмотрения готовит заключение о наличии либо отсутствии оснований для досрочного прекращения полномочий указанных должностных лиц.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Специальная комиссия вправе запрашивать у органов государственной власти Кемеровской области, органов местного самоуправления, должностных лиц, организаций необходимую информацию, запрашивать пояснения должностных лиц контрольно-счетной палаты по поводу оснований, выдвигаемых для досрочного прекращения их полномочий, а также приглашать должностных лиц контрольно-счетной палаты, замещающих государственные должности Кемеровской области, на заседания по рассмотрению обращений (материалов) и информации.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По итогам рассмотрения обращений (материалов) и информации специальная комиссия дает заключение о наличии либо отсутствии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области. Заключение утверждается большинством голосов от числа членов комиссии.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Заключение специальной комиссии о наличии либо отсутствии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вносится в Законодательное Собрание Кемеровской области - Кузбасса не позднее шестидесяти дней со дня издания распоряжения </w:t>
      </w:r>
      <w:r>
        <w:lastRenderedPageBreak/>
        <w:t>председателя Законодательного Собрания Кемеровской области - Кузбасса о создании специальной комиссии.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8. При поступлении в Законодательное Собрание Кемеровской области - Кузбасса заключения специальной комиссии о наличии оснований для досрочного прекращения полномочий должностных лиц контрольно-счетной палаты, замещающих государственные должности Кемеровской области, предварительное рассмотрение заключения осуществляется ответственным комитетом, при этом запрашивается письменное мнение должностных лиц контрольно-счетной палаты, замещающих государственные должности Кемеровской области, по поводу обстоятельств, выдвигаемых в качестве оснований для досрочного прекращения их полномочий.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bookmarkStart w:id="5" w:name="P189"/>
      <w:bookmarkEnd w:id="5"/>
      <w:r>
        <w:t>Статья 10. Полномочия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осуществляет следующие полномочия: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контроль за исполнением областного бюджета и бюджета территориального государственного внебюджетного фонда;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экспертиза проектов законов об областном бюджете и проектов законов о бюджете территориального государственного внебюджетного фонда;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областного бюджета и годового отчета об исполнении бюджета территориального государственного внебюджетного фонда;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областного бюджета, средств бюджета территориального государственного внебюджетного фонда и иных источников, предусмотренных законодательством Российской Федерации;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контроль за соблюдением установленного порядка управления и распоряжения имуществом, находящимся в государственной собственности Кемеровской области - Кузбасса (далее - государственная собственность Кемеровской области), в том числе охраняемыми результатами интеллектуальной деятельности и средствами индивидуализации, принадлежащими Кемеровской области - Кузбассу;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областного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областного бюджета и имущества, находящегося в государственной собственности Кемеровской области;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7) финансово-экономическая экспертиза проектов законов Кемеровской области - Кузбасса и нормативных правовых актов органов государственной власти Кемеровской области (включая обоснованность финансово-экономических обоснований) в части, касающейся расходных обязательств Кемеровской области - Кузбасса, а также государственных программ Кемеровской области - Кузбасса - по поручению государственных органов, принимающих данные законы или нормативные правовые акты;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8) анализ бюджетного процесса в Кемеровской области - Кузбассе и подготовка </w:t>
      </w:r>
      <w:r>
        <w:lastRenderedPageBreak/>
        <w:t>предложений, направленных на его совершенствование;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9) 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бюджетам муниципальных образований, расположенных на территории Кемеровской области, а также проверка местного бюджета в случаях, установленных Бюджетным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06BF8" w:rsidRDefault="00E06BF8">
      <w:pPr>
        <w:pStyle w:val="ConsPlusNormal"/>
        <w:jc w:val="both"/>
      </w:pPr>
      <w:r>
        <w:t xml:space="preserve">(пп. 9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10) подготовка информации о ходе исполнения областного бюджета, бюджета территориального государственного внебюджетного фонда, о результатах проведенных контрольных и экспертно-аналитических мероприятий и представление такой информации в Законодательное Собрание Кемеровской области - Кузбасса и Губернатору Кемеровской области;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11) участие в пределах полномочий в мероприятиях, направленных на противодействие коррупции;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11-1)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:rsidR="00E06BF8" w:rsidRDefault="00E06BF8">
      <w:pPr>
        <w:pStyle w:val="ConsPlusNormal"/>
        <w:jc w:val="both"/>
      </w:pPr>
      <w:r>
        <w:t xml:space="preserve">(пп. 11-1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11-2) осуществление экспертизы обоснованности показателей (параметров и характеристик) бюджетов в рамках своей компетенции;</w:t>
      </w:r>
    </w:p>
    <w:p w:rsidR="00E06BF8" w:rsidRDefault="00E06BF8">
      <w:pPr>
        <w:pStyle w:val="ConsPlusNormal"/>
        <w:jc w:val="both"/>
      </w:pPr>
      <w:r>
        <w:t xml:space="preserve">(пп. 11-2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11-3)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E06BF8" w:rsidRDefault="00E06BF8">
      <w:pPr>
        <w:pStyle w:val="ConsPlusNormal"/>
        <w:jc w:val="both"/>
      </w:pPr>
      <w:r>
        <w:t xml:space="preserve">(пп. 11-3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11-4) осуществление внешней проверки годового отчета об исполнении бюджета городского, сельского поселения (внутригородского района) по обращению представительного органа городского, сельского поселения (внутригородского района);</w:t>
      </w:r>
    </w:p>
    <w:p w:rsidR="00E06BF8" w:rsidRDefault="00E06BF8">
      <w:pPr>
        <w:pStyle w:val="ConsPlusNormal"/>
        <w:jc w:val="both"/>
      </w:pPr>
      <w:r>
        <w:t xml:space="preserve">(пп. 11-4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11-5) осуществление финансового контроля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средств, полученных в качестве государственной поддержки капитального ремонта, в порядке, установленном бюджетным законодательством Российской Федерации;</w:t>
      </w:r>
    </w:p>
    <w:p w:rsidR="00E06BF8" w:rsidRDefault="00E06BF8">
      <w:pPr>
        <w:pStyle w:val="ConsPlusNormal"/>
        <w:jc w:val="both"/>
      </w:pPr>
      <w:r>
        <w:t xml:space="preserve">(пп. 11-5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11-6) осуществление аудита в сфере закупок в соответствии с действующим законодательством;</w:t>
      </w:r>
    </w:p>
    <w:p w:rsidR="00E06BF8" w:rsidRDefault="00E06BF8">
      <w:pPr>
        <w:pStyle w:val="ConsPlusNormal"/>
        <w:jc w:val="both"/>
      </w:pPr>
      <w:r>
        <w:t xml:space="preserve">(пп. 11-6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11-7) осуществление контроля за реализацией документов стратегического планирования Кемеровской области - Кузбасса;</w:t>
      </w:r>
    </w:p>
    <w:p w:rsidR="00E06BF8" w:rsidRDefault="00E06BF8">
      <w:pPr>
        <w:pStyle w:val="ConsPlusNormal"/>
        <w:jc w:val="both"/>
      </w:pPr>
      <w:r>
        <w:t xml:space="preserve">(пп. 11-7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19-ОЗ;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12) иные полномочия в сфере внешнего государственного финансового контроля, установленные федеральными законами, </w:t>
      </w:r>
      <w:hyperlink r:id="rId86" w:history="1">
        <w:r>
          <w:rPr>
            <w:color w:val="0000FF"/>
          </w:rPr>
          <w:t>Уставом</w:t>
        </w:r>
      </w:hyperlink>
      <w:r>
        <w:t xml:space="preserve"> Кемеровской области и законами Кемеровской области.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>2. Внешний государственный финансовый контроль осуществляется контрольно-счетной палатой: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в отношении органов государственной власти и государственных органов, органов территориального государственного внебюджетного фонда, органов местного самоуправления, государственных учреждений и унитарных предприятий Кемеровской области, а также иных организаций, если они используют имущество, находящееся в государственной собственности Кемеровской области;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в отношении иных организаций путем осуществления проверки соблюдения условий получения ими субсидий, кредитов, гарантий за счет средств областного бюджета в порядке контроля за деятельностью главных распорядителей (распорядителей) и получателей средств областного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областного бюджета.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11. Формы осуществления контрольно-счетной палатой внешнего государственного финансового контроля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Контрольные мероприятия проводятся контрольно-счетной палатой, как правило, по месту нахождения проверяемого объекта.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Руководители проверяемых органов и организаций создают необходимые условия для работы должностных лиц контрольно-счетной палаты, в том числе предоставляют им помещения, средства связи и оргтехники, а также иные технические средства, необходимые для проведения контрольного мероприятия контрольно-счетной палатой.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При проведении контрольного мероприятия должностные лица контрольно-счетной палаты составляют соответствующий акт (акты), который доводится до сведения руководителей проверяемых органов и организаций.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На основании акта (актов) заместителем председателя либо аудитором контрольно-счетной палаты составляется отчет, за достоверность которого они несут персональную ответственность.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При проведении экспертно-аналитического мероприятия контрольно-счетная палата составляет отчет или заключение.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Порядок подготовки, рассмотрения и утверждения заключений, отчетов и иных документов контрольно-счетной палаты устанавливается Регламентом контрольно-счетной палаты.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12. Стандарты внешнего государственного финансового контроля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государственного финансового контроля руководствуется </w:t>
      </w:r>
      <w:hyperlink r:id="rId8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Кемеровской области, а также стандартами внешнего государственного финансового контроля.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Разработка стандартов внешнего государственного финансового контроля осуществляется контрольно-счетной палатой: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1) в отношении органов государственной власти и государственных органов, органов территориального государственного внебюджетного фонда, органов местного самоуправления, </w:t>
      </w:r>
      <w:r>
        <w:lastRenderedPageBreak/>
        <w:t>государственных учреждений и унитарных предприятий Кемеровской области в соответствии с общими требованиями, утвержденными Счетной палатой Российской Федерации;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в отношении иных организаций - в соответствии с общими требованиями, установленными федеральным законодательством.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Контрольно-счетная палата вправе разрабатывать общие требования к стандартам внешнего муниципального финансового контроля для контрольно-счетных органов муниципальных образований, расположенных на территории Кемеровской области.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Стандарты внешнего государственного финансового контроля не могут противоречить законодательству Российской Федерации и законодательству Кемеровской области.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13. Планирование деятельности контрольно-счетной палаты</w:t>
      </w:r>
    </w:p>
    <w:p w:rsidR="00E06BF8" w:rsidRDefault="00E06BF8">
      <w:pPr>
        <w:pStyle w:val="ConsPlusNormal"/>
        <w:ind w:firstLine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годового плана, который разрабатывается и утверждается ею самостоятельно.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Годовой план работы контрольно-счетной палаты включает контрольные, экспертно-аналитические мероприятия с указанием их видов, а также другие мероприятия, осуществляемые контрольно-счетной палатой, с указанием сроков их проведения и ответственных должностных лиц контрольно-счетной палаты и утверждается в срок до 25 декабря года, предшествующего планируемому.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Законодательного Собрания Кемеровской области - Кузбасса, предложений и запросов Губернатора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Поручения Законодательного Собрания Кемеровской области - Кузбасса, а также предложения и запросы Губернатора Кемеровской области для включения в годовой план работы контрольно-счетной палаты направляются в контрольно-счетную палату в срок до 15 декабря года, предшествующего планируемому, и подлежат включению в проект годового плана работы контрольно-счетной палаты на очередной год.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Проект годового плана работы контрольно-счетной палаты рассматривается коллегией контрольно-счетной палаты и утверждается председателем контрольно-счетной палаты в порядке и сроки, установленные Регламентом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Основанием для внесения изменений в годовой план работы контрольно-счетной палаты являются: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поручения Законодательного Собрания Кемеровской области - Кузбасса, а также предложения и запросы Губернатора Кемеровской области, поступившие в контрольно-счетную палату после утверждения годового плана работы контрольно-счетной палаты;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решения коллегии контрольно-счетной палаты о внесении изменений в годовой план работы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>Контрольно-счетная палата приступает к исполнению мероприятий, указанных в абзаце втором настоящего пункта, не позднее трех рабочих дней после поступления поручения Законодательного Собрания Кемеровской области - Кузбасса или предложения или запроса Губернатора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Внесение изменений в годовой план работы контрольно-счетной палаты осуществляется в порядке, установленном Регламентом контрольно-счетной палаты.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14. Регламент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15.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утверждает планы работы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Кемеровской области от 02.04.2019 N 19-ОЗ;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утверждает стандарты внешнего государственного финансового контроля и общие требования к стандартам внешнего муниципального финансового контроля;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утверждает результаты контрольных и экспертно-аналитических мероприятий контрольно-счетной палаты в случаях и порядке, предусмотренных Регламентом контрольно-счетной палаты; подписывает представления и предписания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6) представляет Законодательному Собранию Кемеровской области - Кузбасса и Губернатору Кемеровской области ежегодный отчет о деятельности контрольно-счетной палаты, результатах проведенных контрольных и экспертно-аналитических мероприятий в срок, установленный Регламентом контрольно-счетной палаты;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19-ОЗ, </w:t>
      </w:r>
      <w:hyperlink r:id="rId9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7) представляет контрольно-счетную палату в отношениях с государственными органами Российской Федерации, государственными органами Кемеровской области и органами местного самоуправления, контрольными органами зарубежных стран, международными и иными организациями;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8) закрепляет определенные направления деятельности за аудиторами контрольно-счетной палаты;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9) издает приказы, дает распоряжения и указания по вопросам внутренней деятельности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10) утверждает программы проведения контрольных мероприятий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11) утверждает положения о структурных подразделениях и должностные регламенты </w:t>
      </w:r>
      <w:r>
        <w:lastRenderedPageBreak/>
        <w:t>работников контрольно-счетной палаты;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12) осуществляет полномочия представителя нанимателя в соответствии с законодательством о государственной гражданской службе, полномочия работодателя для работников, не являющихся государственными гражданскими служащими;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13) осуществляет иные права и обязанности руководителя государственного органа, предусмотренные законодательством Российской Федерации и законодательством Кемеровской области.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В отсутствие председателя контрольно-счетной палаты его обязанности исполняет заместитель председателя.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Заместитель председателя контрольно-счетной палаты выполняет должностные обязанности в соответствии с Регламентом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Аудиторы контрольно-счетной палаты возглавляют основные направления деятельности контрольно-счетной палаты и выполняют должностные обязанности, определенные Регламентом контрольно-счетной палаты, самостоятельно решают вопросы организации деятельности возглавляемых ими направлений и несут ответственность за ее результаты.</w:t>
      </w:r>
    </w:p>
    <w:p w:rsidR="00E06BF8" w:rsidRDefault="00E06BF8">
      <w:pPr>
        <w:pStyle w:val="ConsPlusNormal"/>
        <w:jc w:val="both"/>
      </w:pPr>
      <w:r>
        <w:t xml:space="preserve">(п. 3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16. Обязательность исполнения требований должностных лиц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Кемеровской области, являются обязательными для исполнения органами государственной власти и государственными органами Кемеровской области - Кузбасса (далее - органы государственной власти и государственные органы Кемеровской области), органами территориального государственного внебюджетного фонда, органами местного самоуправления, организациями, в отношении которых осуществляется внешний государственный финансовый контроль (далее также - проверяемые органы и организации).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Кемеровской области.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17. Права, обязанности и ответственность должностных лиц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06BF8" w:rsidRDefault="00E06BF8">
      <w:pPr>
        <w:pStyle w:val="ConsPlusNormal"/>
        <w:spacing w:before="220"/>
        <w:ind w:firstLine="540"/>
        <w:jc w:val="both"/>
      </w:pPr>
      <w:bookmarkStart w:id="6" w:name="P303"/>
      <w:bookmarkEnd w:id="6"/>
      <w: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</w:t>
      </w:r>
      <w:r>
        <w:lastRenderedPageBreak/>
        <w:t>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Кемеровской области, органов территориального государственного внебюджетного фонда, органов местного самоуправления, организаций на территории Кемеровской области;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 в случаях и порядке, предусмотренных законодательством Российской Федерации.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303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в письменной форме уведомить об этом председателя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В случае невозможности вручения письменного уведомления в указанный срок председатель контрольно-счетной палаты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Председатель контрольно-счетной палаты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</w:t>
      </w:r>
      <w:r>
        <w:lastRenderedPageBreak/>
        <w:t>выводы до завершения контрольных мероприятий и составления соответствующих актов и отчетов.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контрольно-счетной палаты вправе участвовать в заседаниях Законодательного Собрания Кемеровской области - Кузбасса, его комитетов и рабочих групп, заседаниях Правительства Кемеровской области - Кузбасса и иных органов исполнительной власти Кемеровской области, а также в заседаниях координационных и совещательных органов при Губернаторе Кемеровской области.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18. Представление информации контрольно-счетной палате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bookmarkStart w:id="7" w:name="P323"/>
      <w:bookmarkEnd w:id="7"/>
      <w:r>
        <w:t>1. Органы государственной власти и государственные органы Кемеровской области, органы управления государственного внебюджетного фонда, органы местного самоуправления и организации, в отношении которых контрольно-счетная палата вправе осуществлять внешний государственный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14-дневный срок обязаны представлять контрольно-счетной палате по ее запросам, направляемым в порядке, установленном Регламентом контрольно-счетной палаты, информацию, документы и материалы, необходимые для проведения контрольных и экспертно-аналитических мероприятий, если иной срок не указан в самом запросе.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При этом установленный срок должен быть не менее трех рабочих дней.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2. Непредставление или несвоевременное представление органами и организациями, указанными в </w:t>
      </w:r>
      <w:hyperlink w:anchor="P323" w:history="1">
        <w:r>
          <w:rPr>
            <w:color w:val="0000FF"/>
          </w:rPr>
          <w:t>части 1</w:t>
        </w:r>
      </w:hyperlink>
      <w:r>
        <w:t xml:space="preserve">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Кемеровской области.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19. Представления и предписания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по результатам проведения контрольных мероприятий вправе вносить в органы государственной власти и государственные органы Кемеровской области, органы местного самоуправления,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Кемеровской области - Кузбассу,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Представление контрольно-счетной палаты подписывается председателем контрольно-</w:t>
      </w:r>
      <w:r>
        <w:lastRenderedPageBreak/>
        <w:t>счетной палаты, а в отсутствие председателя заместителем председателя.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Органы государственной власти и государственные органы Кемеровской области, 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государственной власти и государственные органы Кемеровской области, органы местного самоуправления, проверяемые организации и их должностным лицам предписание.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палаты, а в отсутствие председателя заместителем председателя.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Предписание контрольно-счетной палаты должно быть исполнено в установленные в нем сроки.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Кемеровской области.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9. В случае, если при проведении контрольных мероприятий выявлены факты незаконного использования средств областного бюджета, местного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 в соответствии с законодательством Российской Федерации.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Кемеровской области от 02.04.2019 N 19-ОЗ)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20. Гарантии прав проверяемых органов и организаций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пяти рабочих дней со дня получения акта, прилагаются к актам и в дальнейшем являются их неотъемлемой частью.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Законодательное Собрание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21. Взаимодействие контрольно-счетной палаты с государственными и муниципальными органами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bookmarkStart w:id="8" w:name="P349"/>
      <w:bookmarkEnd w:id="8"/>
      <w:r>
        <w:t xml:space="preserve">1. Контрольно-счетная палата при осуществлении своей деятельности имеет право взаимодействовать со всеми органами государственной власти и государственными органами </w:t>
      </w:r>
      <w:r>
        <w:lastRenderedPageBreak/>
        <w:t>Кемеровской области,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 и Кемеровской области, заключать с ними соглашения о сотрудничестве.</w:t>
      </w:r>
    </w:p>
    <w:p w:rsidR="00E06BF8" w:rsidRDefault="00E06BF8">
      <w:pPr>
        <w:pStyle w:val="ConsPlusNormal"/>
        <w:spacing w:before="220"/>
        <w:ind w:firstLine="540"/>
        <w:jc w:val="both"/>
      </w:pPr>
      <w:bookmarkStart w:id="9" w:name="P350"/>
      <w:bookmarkEnd w:id="9"/>
      <w:r>
        <w:t>2.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Федерации, контрольно-счетными органами муниципальных образований, расположенных на территории Кемеровской области, со Счетной палатой Российской Федерации,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В целях координации своей деятельности контрольно-счетная палата и иные государственные органы Кемеровской области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4. Контрольно-счетная палата по письменному обращению Счетной палаты Российской Федерации,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5. 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6. Контрольно-счетная палата вправе: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Кемеровской области от 11.03.2014 N 14-ОЗ)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7. Должностные лица контрольно-счетной палаты могут быть привлечены к проверкам и ревизиям правоохранительными и другими контролирующими органами в качестве специалистов с разрешения председателя контрольно-счетной палаты.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lastRenderedPageBreak/>
        <w:t xml:space="preserve">8. Контрольно-счетная палата использует материалы других органов, в том числе обозначенных в </w:t>
      </w:r>
      <w:hyperlink w:anchor="P349" w:history="1">
        <w:r>
          <w:rPr>
            <w:color w:val="0000FF"/>
          </w:rPr>
          <w:t>частях 1</w:t>
        </w:r>
      </w:hyperlink>
      <w:r>
        <w:t xml:space="preserve"> и </w:t>
      </w:r>
      <w:hyperlink w:anchor="P350" w:history="1">
        <w:r>
          <w:rPr>
            <w:color w:val="0000FF"/>
          </w:rPr>
          <w:t>2</w:t>
        </w:r>
      </w:hyperlink>
      <w:r>
        <w:t xml:space="preserve"> настоящей статьи, для реализации полномочий контрольно-счетной палаты, предусмотренных </w:t>
      </w:r>
      <w:hyperlink w:anchor="P189" w:history="1">
        <w:r>
          <w:rPr>
            <w:color w:val="0000FF"/>
          </w:rPr>
          <w:t>статьей 10</w:t>
        </w:r>
      </w:hyperlink>
      <w:r>
        <w:t xml:space="preserve"> настоящего Закона.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Контрольно-счетная палата обеспечивает режим использования указанных материалов, предусмотренный в предоставившей их организации.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9. Контрольно-счетная палата в пределах своей компетенции по согласованию вправе привлекать к участию в проводимых ею контрольных и экспертно-аналитических мероприятиях органы государственной власти и государственные органы Кемеровской области, органы местного самоуправления и их представителей, а также на договорной основе - специалистов иных организаций и независимых экспертов.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22. Обеспечение доступа к информации о деятельности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"Интернет" (далее - сеть "Интернет")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Кемеровской области от 02.03.2016 N 11-ОЗ)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Контрольно-счетная палата ежегодно представляет отчет о своей деятельности Законодательному Собранию Кемеровской области - Кузбасса. Указанный отчет опубликовывается в средствах массовой информации и размещается в сети "Интернет" только после его рассмотрения Законодательным Собранием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Губернатор Кемеровской области, председатель Законодательного Собрания Кемеровской области - Кузбасса вправе получить информацию об основных результатах деятельности контрольно-счетной палаты. Указанная информация представляется в течение 30 дней после поступления соответствующего обращения.</w:t>
      </w:r>
    </w:p>
    <w:p w:rsidR="00E06BF8" w:rsidRDefault="00E06BF8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Кемеровской области от 02.04.2019 N 19-ОЗ; 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3. Порядок опубликования в средствах массовой информации и размещения в сети "Интернет" информации о деятельности контрольно-счетной палаты осуществляется в соответствии с Регламентом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23. Финансовое обеспечение деятельности контрольно-счетной палаты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t>1. В целях обеспечения независимой организационной и функциональной деятельности контрольно-счетной палаты по исполнению возложенных на нее задач установить, что финансовое обеспечение деятельности контрольно-счетной палаты предусматривается и осуществляется в объеме, позволяющем обеспечить исполнение возложенных на нее полномочий, за счет средств областного бюджета в соответствии с действующем законодательством.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Контроль за использованием контрольно-счетной палатой бюджетных средств и государственного имущества осуществляется на основании постановлений Законодательного Собрания Кемеровской области - Кузбасса.</w:t>
      </w:r>
    </w:p>
    <w:p w:rsidR="00E06BF8" w:rsidRDefault="00E06BF8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141-ОЗ)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Title"/>
        <w:ind w:firstLine="540"/>
        <w:jc w:val="both"/>
        <w:outlineLvl w:val="0"/>
      </w:pPr>
      <w:r>
        <w:t>Статья 24. Заключительные и переходные положения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ind w:firstLine="540"/>
        <w:jc w:val="both"/>
      </w:pPr>
      <w:r>
        <w:lastRenderedPageBreak/>
        <w:t xml:space="preserve">1. Настоящий Закон вступает в силу с 1 октября 2011 года, за исключением </w:t>
      </w:r>
      <w:hyperlink w:anchor="P50" w:history="1">
        <w:r>
          <w:rPr>
            <w:color w:val="0000FF"/>
          </w:rPr>
          <w:t>пункта 3 статьи 4</w:t>
        </w:r>
      </w:hyperlink>
      <w:r>
        <w:t xml:space="preserve"> настоящего Закона.</w:t>
      </w:r>
    </w:p>
    <w:p w:rsidR="00E06BF8" w:rsidRDefault="00E06BF8">
      <w:pPr>
        <w:pStyle w:val="ConsPlusNormal"/>
        <w:spacing w:before="220"/>
        <w:ind w:firstLine="540"/>
        <w:jc w:val="both"/>
      </w:pPr>
      <w:hyperlink w:anchor="P50" w:history="1">
        <w:r>
          <w:rPr>
            <w:color w:val="0000FF"/>
          </w:rPr>
          <w:t>Пункт 3 статьи 4</w:t>
        </w:r>
      </w:hyperlink>
      <w:r>
        <w:t xml:space="preserve"> настоящего Закона вступает в силу с 1 ноября 2011 года.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0" w:history="1">
        <w:r>
          <w:rPr>
            <w:color w:val="0000FF"/>
          </w:rPr>
          <w:t>Закон</w:t>
        </w:r>
      </w:hyperlink>
      <w:r>
        <w:t xml:space="preserve"> Кемеровской области от 25.08.98 N 42-ОЗ "О контрольно-счетной палате Кемеровской области" (Кузбасс, 1998, 4 сентября);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1" w:history="1">
        <w:r>
          <w:rPr>
            <w:color w:val="0000FF"/>
          </w:rPr>
          <w:t>Закон</w:t>
        </w:r>
      </w:hyperlink>
      <w:r>
        <w:t xml:space="preserve"> Кемеровской области от 22.06.2002 N 48-ОЗ "О внесении изменений и дополнений в Закон Кемеровской области от 25.08.98 N 42-ОЗ "О контрольно-счетной палате Кемеровской области" (Кузбасс, 2002, 19 июля);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Закон</w:t>
        </w:r>
      </w:hyperlink>
      <w:r>
        <w:t xml:space="preserve"> Кемеровской области от 17.04.2006 N 44-ОЗ "О внесении изменений и дополнений в Закон Кемеровской области от 25.08.98 N 42-ОЗ "О контрольно-счетной палате Кемеровской области" (Кузбасс, 2006, 19 апреля);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статью 2</w:t>
        </w:r>
      </w:hyperlink>
      <w:r>
        <w:t xml:space="preserve"> Закона Кемеровской области от 08.05.2007 N 51-ОЗ "О внесении изменений в законы Кемеровской области в части уточнения требований к замещению государственных и муниципальных должностей" (Кузбасс, 2007, 18 мая);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Закон</w:t>
        </w:r>
      </w:hyperlink>
      <w:r>
        <w:t xml:space="preserve"> Кемеровской области от 18.12.2008 N 110-ОЗ "О внесении изменений в Закон Кемеровской области "О контрольно-счетной палате Кемеровской области" (Кузбасс, 2008, 19 декабря);</w:t>
      </w:r>
    </w:p>
    <w:p w:rsidR="00E06BF8" w:rsidRDefault="00E06BF8">
      <w:pPr>
        <w:pStyle w:val="ConsPlusNormal"/>
        <w:spacing w:before="220"/>
        <w:ind w:firstLine="540"/>
        <w:jc w:val="both"/>
      </w:pPr>
      <w:hyperlink r:id="rId115" w:history="1">
        <w:r>
          <w:rPr>
            <w:color w:val="0000FF"/>
          </w:rPr>
          <w:t>статью 3</w:t>
        </w:r>
      </w:hyperlink>
      <w:r>
        <w:t xml:space="preserve"> Закона Кемеровской области от 06.03.2009 N 17-ОЗ "О внесении изменений в некоторые законодательные акты Кемеровской области" (Законодательный вестник Совета народных депутатов Кемеровской области, 2009, N 84).</w:t>
      </w:r>
    </w:p>
    <w:p w:rsidR="00E06BF8" w:rsidRDefault="00E06BF8">
      <w:pPr>
        <w:pStyle w:val="ConsPlusNormal"/>
        <w:spacing w:before="220"/>
        <w:ind w:firstLine="540"/>
        <w:jc w:val="both"/>
      </w:pPr>
      <w:r>
        <w:t xml:space="preserve">3 - 5. Утратили силу. - </w:t>
      </w:r>
      <w:hyperlink r:id="rId116" w:history="1">
        <w:r>
          <w:rPr>
            <w:color w:val="0000FF"/>
          </w:rPr>
          <w:t>Закон</w:t>
        </w:r>
      </w:hyperlink>
      <w:r>
        <w:t xml:space="preserve"> Кемеровской области от 26.04.2012 N 27-ОЗ.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jc w:val="right"/>
      </w:pPr>
      <w:r>
        <w:t>Губернатор</w:t>
      </w:r>
    </w:p>
    <w:p w:rsidR="00E06BF8" w:rsidRDefault="00E06BF8">
      <w:pPr>
        <w:pStyle w:val="ConsPlusNormal"/>
        <w:jc w:val="right"/>
      </w:pPr>
      <w:r>
        <w:t>Кемеровской области</w:t>
      </w:r>
    </w:p>
    <w:p w:rsidR="00E06BF8" w:rsidRDefault="00E06BF8">
      <w:pPr>
        <w:pStyle w:val="ConsPlusNormal"/>
        <w:jc w:val="right"/>
      </w:pPr>
      <w:r>
        <w:t>А.М.ТУЛЕЕВ</w:t>
      </w:r>
    </w:p>
    <w:p w:rsidR="00E06BF8" w:rsidRDefault="00E06BF8">
      <w:pPr>
        <w:pStyle w:val="ConsPlusNormal"/>
      </w:pPr>
      <w:r>
        <w:t>г. Кемерово</w:t>
      </w:r>
    </w:p>
    <w:p w:rsidR="00E06BF8" w:rsidRDefault="00E06BF8">
      <w:pPr>
        <w:pStyle w:val="ConsPlusNormal"/>
        <w:spacing w:before="220"/>
      </w:pPr>
      <w:r>
        <w:t>29 сентября 2011 года</w:t>
      </w:r>
    </w:p>
    <w:p w:rsidR="00E06BF8" w:rsidRDefault="00E06BF8">
      <w:pPr>
        <w:pStyle w:val="ConsPlusNormal"/>
        <w:spacing w:before="220"/>
      </w:pPr>
      <w:r>
        <w:t>N 95-ОЗ</w:t>
      </w: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jc w:val="both"/>
      </w:pPr>
    </w:p>
    <w:p w:rsidR="00E06BF8" w:rsidRDefault="00E06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4FB" w:rsidRDefault="006D44FB">
      <w:bookmarkStart w:id="10" w:name="_GoBack"/>
      <w:bookmarkEnd w:id="10"/>
    </w:p>
    <w:sectPr w:rsidR="006D44FB" w:rsidSect="0059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8"/>
    <w:rsid w:val="006D44FB"/>
    <w:rsid w:val="00E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7399-4895-4E6D-9612-9800CDE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6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06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6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6B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DCB31C4ED72FBD25AAD930906C5A9E832A06A34AD0E7135AAA567B34B914937ABD806A254C09890668BAFA7B431FABDAEC582E036D2A323DBC701a904I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7DCB31C4ED72FBD25AAD8D0410A9F5ED34A3333CA25A2F67A1AF32EB14C81970FADE51E00ECD9A8E648BACaA02I" TargetMode="External"/><Relationship Id="rId42" Type="http://schemas.openxmlformats.org/officeDocument/2006/relationships/hyperlink" Target="consultantplus://offline/ref=7DCB31C4ED72FBD25AAD930906C5A9E832A06A34A80C7134ADAF3AB943C84535ACD759B553899491668BAEA1BD6EFFA8BF9D8CE229CCA03EC7C50397a607I" TargetMode="External"/><Relationship Id="rId47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63" Type="http://schemas.openxmlformats.org/officeDocument/2006/relationships/hyperlink" Target="consultantplus://offline/ref=7DCB31C4ED72FBD25AAD930906C5A9E832A06A34A00A7730AAA567B34B914937ABD806A254C09890668BAFAAB431FABDAEC582E036D2A323DBC701a904I" TargetMode="External"/><Relationship Id="rId68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84" Type="http://schemas.openxmlformats.org/officeDocument/2006/relationships/hyperlink" Target="consultantplus://offline/ref=7DCB31C4ED72FBD25AAD930906C5A9E832A06A34A00A7730AAA567B34B914937ABD806A254C09890668BAAA1B431FABDAEC582E036D2A323DBC701a904I" TargetMode="External"/><Relationship Id="rId89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12" Type="http://schemas.openxmlformats.org/officeDocument/2006/relationships/hyperlink" Target="consultantplus://offline/ref=7DCB31C4ED72FBD25AAD930906C5A9E832A06A34A80F7B32ABA567B34B914937ABD806B0549894936795AEA0A167ABFBaF0AI" TargetMode="External"/><Relationship Id="rId16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07" Type="http://schemas.openxmlformats.org/officeDocument/2006/relationships/hyperlink" Target="consultantplus://offline/ref=7DCB31C4ED72FBD25AAD930906C5A9E832A06A34A00A7730AAA567B34B914937ABD806A254C09890668BA8A7B431FABDAEC582E036D2A323DBC701a904I" TargetMode="External"/><Relationship Id="rId11" Type="http://schemas.openxmlformats.org/officeDocument/2006/relationships/hyperlink" Target="consultantplus://offline/ref=7DCB31C4ED72FBD25AAD930906C5A9E832A06A34A00F7A3BAEA567B34B914937ABD806A254C09890668BADA2B431FABDAEC582E036D2A323DBC701a904I" TargetMode="External"/><Relationship Id="rId24" Type="http://schemas.openxmlformats.org/officeDocument/2006/relationships/hyperlink" Target="consultantplus://offline/ref=7DCB31C4ED72FBD25AAD930906C5A9E832A06A34AD0E7135AAA567B34B914937ABD806A254C09890668BAFA3B431FABDAEC582E036D2A323DBC701a904I" TargetMode="External"/><Relationship Id="rId32" Type="http://schemas.openxmlformats.org/officeDocument/2006/relationships/hyperlink" Target="consultantplus://offline/ref=7DCB31C4ED72FBD25AAD930906C5A9E832A06A34A00A7730AAA567B34B914937ABD806A254C09890668BAFA0B431FABDAEC582E036D2A323DBC701a904I" TargetMode="External"/><Relationship Id="rId37" Type="http://schemas.openxmlformats.org/officeDocument/2006/relationships/hyperlink" Target="consultantplus://offline/ref=7DCB31C4ED72FBD25AAD930906C5A9E832A06A34A80C7134ADAF3AB943C84535ACD759B553899491668BAEA1BF6EFFA8BF9D8CE229CCA03EC7C50397a607I" TargetMode="External"/><Relationship Id="rId40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45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3" Type="http://schemas.openxmlformats.org/officeDocument/2006/relationships/hyperlink" Target="consultantplus://offline/ref=7DCB31C4ED72FBD25AAD930906C5A9E832A06A34A0097533AAA567B34B914937ABD806A254C09890668BAFA2B431FABDAEC582E036D2A323DBC701a904I" TargetMode="External"/><Relationship Id="rId58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66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74" Type="http://schemas.openxmlformats.org/officeDocument/2006/relationships/hyperlink" Target="consultantplus://offline/ref=7DCB31C4ED72FBD25AAD930906C5A9E832A06A34A80C7134ADAF3AB943C84535ACD759B553899491668BAEA0BE6EFFA8BF9D8CE229CCA03EC7C50397a607I" TargetMode="External"/><Relationship Id="rId79" Type="http://schemas.openxmlformats.org/officeDocument/2006/relationships/hyperlink" Target="consultantplus://offline/ref=7DCB31C4ED72FBD25AAD930906C5A9E832A06A34A00A7730AAA567B34B914937ABD806A254C09890668BADA4B431FABDAEC582E036D2A323DBC701a904I" TargetMode="External"/><Relationship Id="rId87" Type="http://schemas.openxmlformats.org/officeDocument/2006/relationships/hyperlink" Target="consultantplus://offline/ref=7DCB31C4ED72FBD25AAD8D0410A9F5ED34A3333CA25A2F67A1AF32EB14C81970FADE51E00ECD9A8E648BACaA02I" TargetMode="External"/><Relationship Id="rId102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10" Type="http://schemas.openxmlformats.org/officeDocument/2006/relationships/hyperlink" Target="consultantplus://offline/ref=7DCB31C4ED72FBD25AAD930906C5A9E832A06A34AB0B7730ABA567B34B914937ABD806B0549894936795AEA0A167ABFBaF0AI" TargetMode="External"/><Relationship Id="rId115" Type="http://schemas.openxmlformats.org/officeDocument/2006/relationships/hyperlink" Target="consultantplus://offline/ref=7DCB31C4ED72FBD25AAD930906C5A9E832A06A34AB0B7030A5A567B34B914937ABD806A254C09890668BACABB431FABDAEC582E036D2A323DBC701a904I" TargetMode="External"/><Relationship Id="rId5" Type="http://schemas.openxmlformats.org/officeDocument/2006/relationships/hyperlink" Target="consultantplus://offline/ref=7DCB31C4ED72FBD25AAD930906C5A9E832A06A34AD0E7135AAA567B34B914937ABD806A254C09890668BAEABB431FABDAEC582E036D2A323DBC701a904I" TargetMode="External"/><Relationship Id="rId61" Type="http://schemas.openxmlformats.org/officeDocument/2006/relationships/hyperlink" Target="consultantplus://offline/ref=7DCB31C4ED72FBD25AAD8D0410A9F5ED35AE3D39AF087865F0FA3CEE1C984360FE9707EC13CC87906595ACA3BDa604I" TargetMode="External"/><Relationship Id="rId82" Type="http://schemas.openxmlformats.org/officeDocument/2006/relationships/hyperlink" Target="consultantplus://offline/ref=7DCB31C4ED72FBD25AAD930906C5A9E832A06A34A00A7730AAA567B34B914937ABD806A254C09890668BAAA3B431FABDAEC582E036D2A323DBC701a904I" TargetMode="External"/><Relationship Id="rId90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95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9" Type="http://schemas.openxmlformats.org/officeDocument/2006/relationships/hyperlink" Target="consultantplus://offline/ref=7DCB31C4ED72FBD25AAD930906C5A9E832A06A34A00A7730AAA567B34B914937ABD806A254C09890668BAEAAB431FABDAEC582E036D2A323DBC701a904I" TargetMode="External"/><Relationship Id="rId14" Type="http://schemas.openxmlformats.org/officeDocument/2006/relationships/hyperlink" Target="consultantplus://offline/ref=7DCB31C4ED72FBD25AAD930906C5A9E832A06A34A80C7134ADAF3AB943C84535ACD759B553899491668BAEA3B76EFFA8BF9D8CE229CCA03EC7C50397a607I" TargetMode="External"/><Relationship Id="rId22" Type="http://schemas.openxmlformats.org/officeDocument/2006/relationships/hyperlink" Target="consultantplus://offline/ref=7DCB31C4ED72FBD25AAD930906C5A9E832A06A34A80D7037A9AB3AB943C84535ACD759B553899491668BACA0BD6EFFA8BF9D8CE229CCA03EC7C50397a607I" TargetMode="External"/><Relationship Id="rId27" Type="http://schemas.openxmlformats.org/officeDocument/2006/relationships/hyperlink" Target="consultantplus://offline/ref=7DCB31C4ED72FBD25AAD930906C5A9E832A06A34A80C7134ADAF3AB943C84535ACD759B553899491668BAEA2B96EFFA8BF9D8CE229CCA03EC7C50397a607I" TargetMode="External"/><Relationship Id="rId30" Type="http://schemas.openxmlformats.org/officeDocument/2006/relationships/hyperlink" Target="consultantplus://offline/ref=7DCB31C4ED72FBD25AAD930906C5A9E832A06A34A80C7134ADAF3AB943C84535ACD759B553899491668BAEA2B86EFFA8BF9D8CE229CCA03EC7C50397a607I" TargetMode="External"/><Relationship Id="rId35" Type="http://schemas.openxmlformats.org/officeDocument/2006/relationships/hyperlink" Target="consultantplus://offline/ref=7DCB31C4ED72FBD25AAD930906C5A9E832A06A34A00A7730AAA567B34B914937ABD806A254C09890668BAFA5B431FABDAEC582E036D2A323DBC701a904I" TargetMode="External"/><Relationship Id="rId43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48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6" Type="http://schemas.openxmlformats.org/officeDocument/2006/relationships/hyperlink" Target="consultantplus://offline/ref=7DCB31C4ED72FBD25AAD930906C5A9E832A06A34A80C7134ADAF3AB943C84535ACD759B553899491668BAEA1BA6EFFA8BF9D8CE229CCA03EC7C50397a607I" TargetMode="External"/><Relationship Id="rId64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69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77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00" Type="http://schemas.openxmlformats.org/officeDocument/2006/relationships/hyperlink" Target="consultantplus://offline/ref=7DCB31C4ED72FBD25AAD930906C5A9E832A06A34A80C7134ADAF3AB943C84535ACD759B553899491668BAEA0BA6EFFA8BF9D8CE229CCA03EC7C50397a607I" TargetMode="External"/><Relationship Id="rId105" Type="http://schemas.openxmlformats.org/officeDocument/2006/relationships/hyperlink" Target="consultantplus://offline/ref=7DCB31C4ED72FBD25AAD930906C5A9E832A06A34AE0C7A32A5A567B34B914937ABD806A254C09890668BAFA3B431FABDAEC582E036D2A323DBC701a904I" TargetMode="External"/><Relationship Id="rId113" Type="http://schemas.openxmlformats.org/officeDocument/2006/relationships/hyperlink" Target="consultantplus://offline/ref=7DCB31C4ED72FBD25AAD930906C5A9E832A06A34AA0A7737AFA567B34B914937ABD806A254C09890668BAFA1B431FABDAEC582E036D2A323DBC701a904I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7DCB31C4ED72FBD25AAD930906C5A9E832A06A34AE0C7A32A5A567B34B914937ABD806A254C09890668BAEABB431FABDAEC582E036D2A323DBC701a904I" TargetMode="External"/><Relationship Id="rId51" Type="http://schemas.openxmlformats.org/officeDocument/2006/relationships/hyperlink" Target="consultantplus://offline/ref=7DCB31C4ED72FBD25AAD930906C5A9E832A06A34A0097533AAA567B34B914937ABD806A254C09890668BAEAAB431FABDAEC582E036D2A323DBC701a904I" TargetMode="External"/><Relationship Id="rId72" Type="http://schemas.openxmlformats.org/officeDocument/2006/relationships/hyperlink" Target="consultantplus://offline/ref=7DCB31C4ED72FBD25AAD930906C5A9E832A06A34A80C7134ADAF3AB943C84535ACD759B553899491668BAEA1B66EFFA8BF9D8CE229CCA03EC7C50397a607I" TargetMode="External"/><Relationship Id="rId80" Type="http://schemas.openxmlformats.org/officeDocument/2006/relationships/hyperlink" Target="consultantplus://offline/ref=7DCB31C4ED72FBD25AAD930906C5A9E832A06A34A00A7730AAA567B34B914937ABD806A254C09890668BADABB431FABDAEC582E036D2A323DBC701a904I" TargetMode="External"/><Relationship Id="rId85" Type="http://schemas.openxmlformats.org/officeDocument/2006/relationships/hyperlink" Target="consultantplus://offline/ref=7DCB31C4ED72FBD25AAD930906C5A9E832A06A34A80C7134ADAF3AB943C84535ACD759B553899491668BAEA0BD6EFFA8BF9D8CE229CCA03EC7C50397a607I" TargetMode="External"/><Relationship Id="rId93" Type="http://schemas.openxmlformats.org/officeDocument/2006/relationships/hyperlink" Target="consultantplus://offline/ref=7DCB31C4ED72FBD25AAD930906C5A9E832A06A34A00A7730AAA567B34B914937ABD806A254C09890668BABA4B431FABDAEC582E036D2A323DBC701a904I" TargetMode="External"/><Relationship Id="rId98" Type="http://schemas.openxmlformats.org/officeDocument/2006/relationships/hyperlink" Target="consultantplus://offline/ref=7DCB31C4ED72FBD25AAD930906C5A9E832A06A34A80C7134ADAF3AB943C84535ACD759B553899491668BAEA0BC6EFFA8BF9D8CE229CCA03EC7C50397a60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CB31C4ED72FBD25AAD930906C5A9E832A06A34A0097533AAA567B34B914937ABD806A254C09890668BAEABB431FABDAEC582E036D2A323DBC701a904I" TargetMode="External"/><Relationship Id="rId17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25" Type="http://schemas.openxmlformats.org/officeDocument/2006/relationships/hyperlink" Target="consultantplus://offline/ref=7DCB31C4ED72FBD25AAD930906C5A9E832A06A34AD0E7135AAA567B34B914937ABD806A254C09890668BAFA1B431FABDAEC582E036D2A323DBC701a904I" TargetMode="External"/><Relationship Id="rId33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38" Type="http://schemas.openxmlformats.org/officeDocument/2006/relationships/hyperlink" Target="consultantplus://offline/ref=7DCB31C4ED72FBD25AAD930906C5A9E832A06A34A80D7230ADAA3AB943C84535ACD759B553899491668BAEA6BC6EFFA8BF9D8CE229CCA03EC7C50397a607I" TargetMode="External"/><Relationship Id="rId46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9" Type="http://schemas.openxmlformats.org/officeDocument/2006/relationships/hyperlink" Target="consultantplus://offline/ref=7DCB31C4ED72FBD25AAD8D0410A9F5ED35AE3C31AB057865F0FA3CEE1C984360FE9707EC13CC87906595ACA3BDa604I" TargetMode="External"/><Relationship Id="rId67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03" Type="http://schemas.openxmlformats.org/officeDocument/2006/relationships/hyperlink" Target="consultantplus://offline/ref=7DCB31C4ED72FBD25AAD930906C5A9E832A06A34A80C7134ADAF3AB943C84535ACD759B553899491668BAEA0B96EFFA8BF9D8CE229CCA03EC7C50397a607I" TargetMode="External"/><Relationship Id="rId108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16" Type="http://schemas.openxmlformats.org/officeDocument/2006/relationships/hyperlink" Target="consultantplus://offline/ref=7DCB31C4ED72FBD25AAD930906C5A9E832A06A34AD0E7135AAA567B34B914937ABD806A254C09890668BAFAAB431FABDAEC582E036D2A323DBC701a904I" TargetMode="External"/><Relationship Id="rId20" Type="http://schemas.openxmlformats.org/officeDocument/2006/relationships/hyperlink" Target="consultantplus://offline/ref=7DCB31C4ED72FBD25AAD930906C5A9E832A06A34A80C7134ADAF3AB943C84535ACD759B553899491668BAEA2BB6EFFA8BF9D8CE229CCA03EC7C50397a607I" TargetMode="External"/><Relationship Id="rId41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4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62" Type="http://schemas.openxmlformats.org/officeDocument/2006/relationships/hyperlink" Target="consultantplus://offline/ref=7DCB31C4ED72FBD25AAD930906C5A9E832A06A34A00A7730AAA567B34B914937ABD806A254C09890668BAFA4B431FABDAEC582E036D2A323DBC701a904I" TargetMode="External"/><Relationship Id="rId70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75" Type="http://schemas.openxmlformats.org/officeDocument/2006/relationships/hyperlink" Target="consultantplus://offline/ref=7DCB31C4ED72FBD25AAD8D0410A9F5ED35AE3130AE0B7865F0FA3CEE1C984360FE9707EC13CC87906595ACA3BDa604I" TargetMode="External"/><Relationship Id="rId83" Type="http://schemas.openxmlformats.org/officeDocument/2006/relationships/hyperlink" Target="consultantplus://offline/ref=7DCB31C4ED72FBD25AAD930906C5A9E832A06A34A00A7730AAA567B34B914937ABD806A254C09890668BAAA2B431FABDAEC582E036D2A323DBC701a904I" TargetMode="External"/><Relationship Id="rId88" Type="http://schemas.openxmlformats.org/officeDocument/2006/relationships/hyperlink" Target="consultantplus://offline/ref=7DCB31C4ED72FBD25AAD930906C5A9E832A06A34A00A7730AAA567B34B914937ABD806A254C09890668BAAA0B431FABDAEC582E036D2A323DBC701a904I" TargetMode="External"/><Relationship Id="rId91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96" Type="http://schemas.openxmlformats.org/officeDocument/2006/relationships/hyperlink" Target="consultantplus://offline/ref=7DCB31C4ED72FBD25AAD930906C5A9E832A06A34A00A7730AAA567B34B914937ABD806A254C09890668BABAAB431FABDAEC582E036D2A323DBC701a904I" TargetMode="External"/><Relationship Id="rId111" Type="http://schemas.openxmlformats.org/officeDocument/2006/relationships/hyperlink" Target="consultantplus://offline/ref=7DCB31C4ED72FBD25AAD930906C5A9E832A06A34AF057135A7F86DBB129D4B30A48703A545C09A91788BADBDBD65A9aF0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B31C4ED72FBD25AAD930906C5A9E832A06A34AC0A7037AEA567B34B914937ABD806A254C09890668BAEABB431FABDAEC582E036D2A323DBC701a904I" TargetMode="External"/><Relationship Id="rId15" Type="http://schemas.openxmlformats.org/officeDocument/2006/relationships/hyperlink" Target="consultantplus://offline/ref=7DCB31C4ED72FBD25AAD930906C5A9E832A06A34A80C7134ADAF3AB943C84535ACD759B553899491668BAEA2BD6EFFA8BF9D8CE229CCA03EC7C50397a607I" TargetMode="External"/><Relationship Id="rId23" Type="http://schemas.openxmlformats.org/officeDocument/2006/relationships/hyperlink" Target="consultantplus://offline/ref=7DCB31C4ED72FBD25AAD930906C5A9E832A06A34A80C7134ADAF3AB943C84535ACD759B553899491668BAEA2BA6EFFA8BF9D8CE229CCA03EC7C50397a607I" TargetMode="External"/><Relationship Id="rId28" Type="http://schemas.openxmlformats.org/officeDocument/2006/relationships/hyperlink" Target="consultantplus://offline/ref=7DCB31C4ED72FBD25AAD930906C5A9E832A06A34AD0E7135AAA567B34B914937ABD806A254C09890668BAFA5B431FABDAEC582E036D2A323DBC701a904I" TargetMode="External"/><Relationship Id="rId36" Type="http://schemas.openxmlformats.org/officeDocument/2006/relationships/hyperlink" Target="consultantplus://offline/ref=7DCB31C4ED72FBD25AAD930906C5A9E832A06A34A80D7230ADAA3AB943C84535ACD759B553899491668BAEA6BE6EFFA8BF9D8CE229CCA03EC7C50397a607I" TargetMode="External"/><Relationship Id="rId49" Type="http://schemas.openxmlformats.org/officeDocument/2006/relationships/hyperlink" Target="consultantplus://offline/ref=7DCB31C4ED72FBD25AAD930906C5A9E832A06A34A80D7030A9AB3AB943C84535ACD759B553899491668BAEA0BA6EFFA8BF9D8CE229CCA03EC7C50397a607I" TargetMode="External"/><Relationship Id="rId57" Type="http://schemas.openxmlformats.org/officeDocument/2006/relationships/hyperlink" Target="consultantplus://offline/ref=7DCB31C4ED72FBD25AAD930906C5A9E832A06A34A80C7134ADAF3AB943C84535ACD759B553899491668BAEA1B96EFFA8BF9D8CE229CCA03EC7C50397a607I" TargetMode="External"/><Relationship Id="rId106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14" Type="http://schemas.openxmlformats.org/officeDocument/2006/relationships/hyperlink" Target="consultantplus://offline/ref=7DCB31C4ED72FBD25AAD930906C5A9E832A06A34AB0F7133AEA567B34B914937ABD806B0549894936795AEA0A167ABFBaF0AI" TargetMode="External"/><Relationship Id="rId10" Type="http://schemas.openxmlformats.org/officeDocument/2006/relationships/hyperlink" Target="consultantplus://offline/ref=7DCB31C4ED72FBD25AAD930906C5A9E832A06A34A00C7135AEA567B34B914937ABD806A254C09890668BAEABB431FABDAEC582E036D2A323DBC701a904I" TargetMode="External"/><Relationship Id="rId31" Type="http://schemas.openxmlformats.org/officeDocument/2006/relationships/hyperlink" Target="consultantplus://offline/ref=7DCB31C4ED72FBD25AAD930906C5A9E832A06A34A00A7730AAA567B34B914937ABD806A254C09890668BAFA2B431FABDAEC582E036D2A323DBC701a904I" TargetMode="External"/><Relationship Id="rId44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2" Type="http://schemas.openxmlformats.org/officeDocument/2006/relationships/hyperlink" Target="consultantplus://offline/ref=7DCB31C4ED72FBD25AAD930906C5A9E832A06A34A80D7037A9AB3AB943C84535ACD759B54189CC9D658AB0A3BC7BA9F9F9aC09I" TargetMode="External"/><Relationship Id="rId60" Type="http://schemas.openxmlformats.org/officeDocument/2006/relationships/hyperlink" Target="consultantplus://offline/ref=7DCB31C4ED72FBD25AAD8D0410A9F5ED35AE3C31AE0A7865F0FA3CEE1C984360FE9707EC13CC87906595ACA3BDa604I" TargetMode="External"/><Relationship Id="rId65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73" Type="http://schemas.openxmlformats.org/officeDocument/2006/relationships/hyperlink" Target="consultantplus://offline/ref=7DCB31C4ED72FBD25AAD930906C5A9E832A06A34A80C7134ADAF3AB943C84535ACD759B553899491668BAEA0BF6EFFA8BF9D8CE229CCA03EC7C50397a607I" TargetMode="External"/><Relationship Id="rId78" Type="http://schemas.openxmlformats.org/officeDocument/2006/relationships/hyperlink" Target="consultantplus://offline/ref=7DCB31C4ED72FBD25AAD930906C5A9E832A06A34A00A7730AAA567B34B914937ABD806A254C09890668BADA6B431FABDAEC582E036D2A323DBC701a904I" TargetMode="External"/><Relationship Id="rId81" Type="http://schemas.openxmlformats.org/officeDocument/2006/relationships/hyperlink" Target="consultantplus://offline/ref=7DCB31C4ED72FBD25AAD930906C5A9E832A06A34A00A7730AAA567B34B914937ABD806A254C09890668BADAAB431FABDAEC582E036D2A323DBC701a904I" TargetMode="External"/><Relationship Id="rId86" Type="http://schemas.openxmlformats.org/officeDocument/2006/relationships/hyperlink" Target="consultantplus://offline/ref=7DCB31C4ED72FBD25AAD930906C5A9E832A06A34A80D7037A9AB3AB943C84535ACD759B54189CC9D658AB0A3BC7BA9F9F9aC09I" TargetMode="External"/><Relationship Id="rId94" Type="http://schemas.openxmlformats.org/officeDocument/2006/relationships/hyperlink" Target="consultantplus://offline/ref=7DCB31C4ED72FBD25AAD930906C5A9E832A06A34A00A7730AAA567B34B914937ABD806A254C09890668BABABB431FABDAEC582E036D2A323DBC701a904I" TargetMode="External"/><Relationship Id="rId99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101" Type="http://schemas.openxmlformats.org/officeDocument/2006/relationships/hyperlink" Target="consultantplus://offline/ref=7DCB31C4ED72FBD25AAD930906C5A9E832A06A34A00A7730AAA567B34B914937ABD806A254C09890668BA8A0B431FABDAEC582E036D2A323DBC701a90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CB31C4ED72FBD25AAD930906C5A9E832A06A34A80D7230ADAA3AB943C84535ACD759B553899491668BAEA6BE6EFFA8BF9D8CE229CCA03EC7C50397a607I" TargetMode="External"/><Relationship Id="rId13" Type="http://schemas.openxmlformats.org/officeDocument/2006/relationships/hyperlink" Target="consultantplus://offline/ref=7DCB31C4ED72FBD25AAD930906C5A9E832A06A34A00A7730AAA567B34B914937ABD806A254C09890668BAEABB431FABDAEC582E036D2A323DBC701a904I" TargetMode="External"/><Relationship Id="rId18" Type="http://schemas.openxmlformats.org/officeDocument/2006/relationships/hyperlink" Target="consultantplus://offline/ref=7DCB31C4ED72FBD25AAD930906C5A9E832A06A34AE0C7A32A5A567B34B914937ABD806A254C09890668BAEAAB431FABDAEC582E036D2A323DBC701a904I" TargetMode="External"/><Relationship Id="rId39" Type="http://schemas.openxmlformats.org/officeDocument/2006/relationships/hyperlink" Target="consultantplus://offline/ref=7DCB31C4ED72FBD25AAD930906C5A9E832A06A34A80C7134ADAF3AB943C84535ACD759B553899491668BAEA1BE6EFFA8BF9D8CE229CCA03EC7C50397a607I" TargetMode="External"/><Relationship Id="rId109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34" Type="http://schemas.openxmlformats.org/officeDocument/2006/relationships/hyperlink" Target="consultantplus://offline/ref=7DCB31C4ED72FBD25AAD930906C5A9E832A06A34A00A7730AAA567B34B914937ABD806A254C09890668BAFA6B431FABDAEC582E036D2A323DBC701a904I" TargetMode="External"/><Relationship Id="rId50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55" Type="http://schemas.openxmlformats.org/officeDocument/2006/relationships/hyperlink" Target="consultantplus://offline/ref=7DCB31C4ED72FBD25AAD930906C5A9E832A06A34A00F7A3BAEA567B34B914937ABD806A254C09890668BADA2B431FABDAEC582E036D2A323DBC701a904I" TargetMode="External"/><Relationship Id="rId76" Type="http://schemas.openxmlformats.org/officeDocument/2006/relationships/hyperlink" Target="consultantplus://offline/ref=7DCB31C4ED72FBD25AAD930906C5A9E832A06A34A00A7730AAA567B34B914937ABD806A254C09890668BADA0B431FABDAEC582E036D2A323DBC701a904I" TargetMode="External"/><Relationship Id="rId97" Type="http://schemas.openxmlformats.org/officeDocument/2006/relationships/hyperlink" Target="consultantplus://offline/ref=7DCB31C4ED72FBD25AAD930906C5A9E832A06A34A00A7730AAA567B34B914937ABD806A254C09890668BA8A3B431FABDAEC582E036D2A323DBC701a904I" TargetMode="External"/><Relationship Id="rId104" Type="http://schemas.openxmlformats.org/officeDocument/2006/relationships/hyperlink" Target="consultantplus://offline/ref=7DCB31C4ED72FBD25AAD930906C5A9E832A06A34AC0A7037AEA567B34B914937ABD806A254C09890668BAEABB431FABDAEC582E036D2A323DBC701a904I" TargetMode="External"/><Relationship Id="rId7" Type="http://schemas.openxmlformats.org/officeDocument/2006/relationships/hyperlink" Target="consultantplus://offline/ref=7DCB31C4ED72FBD25AAD930906C5A9E832A06A34AC0B7534ADA567B34B914937ABD806A254C09890668BAEABB431FABDAEC582E036D2A323DBC701a904I" TargetMode="External"/><Relationship Id="rId71" Type="http://schemas.openxmlformats.org/officeDocument/2006/relationships/hyperlink" Target="consultantplus://offline/ref=7DCB31C4ED72FBD25AAD930906C5A9E832A06A34A00A7730AAA567B34B914937ABD806A254C09890668BADA1B431FABDAEC582E036D2A323DBC701a904I" TargetMode="External"/><Relationship Id="rId92" Type="http://schemas.openxmlformats.org/officeDocument/2006/relationships/hyperlink" Target="consultantplus://offline/ref=7DCB31C4ED72FBD25AAD930906C5A9E832A06A34A80C7134ADAF3AB943C84535ACD759B553899491668BAEA2BF6EFFA8BF9D8CE229CCA03EC7C50397a60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DCB31C4ED72FBD25AAD930906C5A9E832A06A34A80C7134ADAF3AB943C84535ACD759B553899491668BAEA2BF6EFFA8BF9D8CE229CCA03EC7C50397a6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12387</Words>
  <Characters>70609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1</cp:revision>
  <dcterms:created xsi:type="dcterms:W3CDTF">2021-03-31T08:52:00Z</dcterms:created>
  <dcterms:modified xsi:type="dcterms:W3CDTF">2021-03-31T08:52:00Z</dcterms:modified>
</cp:coreProperties>
</file>